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Principal UX Designer | Healthcare Payer Experience | Design Systems &amp; AI Collaboration</w:t>
      </w:r>
    </w:p>
    <w:p>
      <w:pPr>
        <w:pStyle w:val="ContactInfo"/>
      </w:pPr>
      <w:r>
        <w:t xml:space="preserve">Denver,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Principal UX Designer with 15+ years leading digital experience strategy in complex, regulated environments—including 2.5+ years in healthcare payer organizations. Led large-scale healthcare digital transformation at CVS Health during $69B Aetna merger, simplifying complex multi-payer ecosystems and improving user task completion from 50% to 90%. Expert at creating pattern libraries and design systems at scale (300+ products). Player-coach who executes hands-on UX research, design, and prototyping while mentoring designers. Deep experience collaborating with AI tools to deliver user-focused features. Commitment to accessibility, inclusion, and ethical design in healthcare contexts.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Healthcare Payer Experience: 2.5+ years at CVS Health/Aetna leading UX for healthcare digital products during $69B merger; deep understanding of complex, regulated healthcare environments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Simplifying the Complex: Proven track record making multi-payer ecosystems seamless for users—improved task completion from 50% to 90% across key healthcare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Systems &amp; Pattern Libraries: Created and maintained design systems across 300+ products, ensuring scalability, accessibility, and brand consistency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Collaboration: Adept at collaborating with AI tools (Claude, ChatGPT, Cursor) to deliver robust, user-focused features; experience designing AI-driven experiences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Player-Coach Leadership: Execute hands-on UX research, design, and prototyping while mentoring designers and working alongside multidisciplinary teams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Healthcare Digital Experience • User Experience Strategy • Content Strategy • Design Systems • Pattern Libraries • UX Research (Qualitative &amp; Quantitative) • User Journey Mapping • Usability Testing • Component-Based Design • AI Tool Collaboration • Accessibility (WCAG) • Inclusive Design • Cross-Functional Collaboration • Player-Coach Leadership • Data-Driven Design</w:t>
      </w:r>
    </w:p>
    <w:p>
      <w:pPr>
        <w:pStyle w:val="SectionHeader"/>
      </w:pPr>
      <w:r>
        <w:t xml:space="preserve">TOOLS &amp; PLATFORMS</w:t>
      </w:r>
    </w:p>
    <w:p>
      <w:pPr>
        <w:spacing w:after="60"/>
      </w:pPr>
      <w:r>
        <w:rPr>
          <w:sz w:val="20"/>
          <w:szCs w:val="20"/>
        </w:rPr>
        <w:t xml:space="preserve">Figma (Expert) • Sketch • Adobe Creative Suite • InVision • Axure • Miro • Prototyping • Design Systems • AI Tools (Claude, ChatGPT, Cursor) • CMS Platforms • HTML/CSS/JavaScript • Jira • Confluence • Agile/Scrum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UX Lead</w:t>
      </w:r>
    </w:p>
    <w:p>
      <w:pPr>
        <w:pStyle w:val="CompanyLine"/>
      </w:pPr>
      <w:r>
        <w:t xml:space="preserve">Comcast Business | May 2023 - Present | Denver, CO</w:t>
      </w:r>
    </w:p>
    <w:p>
      <w:pPr>
        <w:spacing w:after="60"/>
      </w:pPr>
      <w:r>
        <w:rPr>
          <w:sz w:val="20"/>
          <w:szCs w:val="20"/>
        </w:rPr>
        <w:t xml:space="preserve">Lead end-to-end user experience strategy for enterprise digital products, championing AI collaboration and data-driven design decisions.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Champion innovation and AI collaboration, integrating AI tools into design workflows to deliver robust, user-focused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Utilize data-driven insights to inform design decisions and prioritization—reduced production cycles 40%, increased productivity 30%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 as player-coach: execute hands-on UX research, design, and prototyping while mentoring team members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Partner with Product to define experience vision and craft compelling design concepts that elevate usability and engagement</w:t>
      </w:r>
    </w:p>
    <w:p>
      <w:pPr>
        <w:pStyle w:val="JobTitle"/>
      </w:pPr>
      <w:r>
        <w:t xml:space="preserve">User Experience Lead / Manager</w:t>
      </w:r>
    </w:p>
    <w:p>
      <w:pPr>
        <w:pStyle w:val="CompanyLine"/>
      </w:pPr>
      <w:r>
        <w:t xml:space="preserve">Buildout (B2B SaaS) | September 2022 - March 2023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end-to-end user experience and content strategy for digital products, aligning with organizational objectives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Product to size and prioritize features, defining product roadmap based on user research insights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Assessed and defined component needs for site features and user flows, collaborating with technical teams for seamless implementation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Mentored and guided designers while executing hands-on design work alongside multidisciplinary team</w:t>
      </w:r>
    </w:p>
    <w:p>
      <w:pPr>
        <w:pStyle w:val="JobTitle"/>
      </w:pPr>
      <w:r>
        <w:t xml:space="preserve">User Experience Principal / Manager</w:t>
      </w:r>
    </w:p>
    <w:p>
      <w:pPr>
        <w:pStyle w:val="CompanyLine"/>
      </w:pPr>
      <w:r>
        <w:t xml:space="preserve">CVS Health / Aetna (Healthcare Payer)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large-scale healthcare digital experience transformation during $69B CVS-Aetna merger, simplifying complex multi-payer ecosystem for millions of users.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end-to-end user experience, content, and measurement strategy for healthcare digital products in complex, regulated environment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Simplified the complex: Transformed multi-payer ecosystem making it seamless for users to accomplish key tasks—improved task completion from 50% to 90%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with vision: Collaborated with Product on end-state vision and experience principles, crafting compelling design concepts that elevated usability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Expertise in UX research methodologies (qualitative and quantitative), user journey mapping, and usability testing—translated findings into actionable design solutions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Championed accessibility and user-centric practices, embedding them into every aspect of healthcare digital experience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Partnered with Product to prioritize features and define roadmap based on data-driven insights in regulated healthcare context</w:t>
      </w:r>
    </w:p>
    <w:p>
      <w:pPr>
        <w:pStyle w:val="JobTitle"/>
      </w:pPr>
      <w:r>
        <w:t xml:space="preserve">Innovation Specialist Team Lead</w:t>
      </w:r>
    </w:p>
    <w:p>
      <w:pPr>
        <w:pStyle w:val="CompanyLine"/>
      </w:pPr>
      <w:r>
        <w:t xml:space="preserve">U.S. Department of the Interior | July 2017 - December 2018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UX strategy for federal digital platforms in complex, regulated government environment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Demonstrated ability to address complex challenges with evidence-based points of view and advocate for best practices</w:t>
      </w:r>
    </w:p>
    <w:p>
      <w:pPr>
        <w:pStyle w:val="JobTitle"/>
      </w:pPr>
      <w:r>
        <w:t xml:space="preserve">Director of User Experience Design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 as player-coach: executed hands-on UX research, design, and prototyping while mentoring team of 8 designers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Fostered collaborative design culture, building relationships across technical and business teams at all levels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Utilized data-driven insights to inform design decisions, reducing development costs 30%</w:t>
      </w:r>
    </w:p>
    <w:p>
      <w:pPr>
        <w:pStyle w:val="JobTitle"/>
      </w:pPr>
      <w:r>
        <w:t xml:space="preserve">Principal User Experience Strategist</w:t>
      </w:r>
    </w:p>
    <w:p>
      <w:pPr>
        <w:pStyle w:val="CompanyLine"/>
      </w:pPr>
      <w:r>
        <w:t xml:space="preserve">Pitney Bowes Software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Created pattern library/design system upon which all future designs were based, scaling across 300+ products globally.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pattern library/design system ensuring scalability, accessibility, and brand consistency across 300+ products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Assessed and defined component needs for features and user flows, collaborating closely with technical and product teams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Mentored and guided 50+ designers, establishing evidence-based points of view and advocating for best practices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Strong analytical acumen, leveraging quantitative and qualitative data to guide strategy and rationalize decisions to stakeholders</w:t>
      </w:r>
    </w:p>
    <w:p>
      <w:pPr>
        <w:pStyle w:val="JobTitle"/>
      </w:pPr>
      <w:r>
        <w:t xml:space="preserve">Senior UX Designer / UX Architect</w:t>
      </w:r>
    </w:p>
    <w:p>
      <w:pPr>
        <w:pStyle w:val="CompanyLine"/>
      </w:pPr>
      <w:r>
        <w:t xml:space="preserve">Level 3 Communications, AOL/MapQuest, Aspenware | 2008 - 2012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Progressive UX roles designing complex digital experiences; proficient in component-based design and engineering collaboration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Built production front-end code (HTML, CSS, JavaScript); experienced in CMS-based web applications</w:t>
      </w:r>
    </w:p>
    <w:p>
      <w:pPr>
        <w:pStyle w:val="SectionHeader"/>
      </w:pPr>
      <w: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Practical User Research &amp; Strategy • User Experience Intensive • Ultimate Figma Masterclass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2026-01-18T04:24:46.986Z</dcterms:created>
  <dcterms:modified xsi:type="dcterms:W3CDTF">2026-01-18T04:24:46.987Z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