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75"/>
        <w:gridCol w:w="1475"/>
        <w:gridCol w:w="2942"/>
        <w:gridCol w:w="1585"/>
      </w:tblGrid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Drug 1*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Drug 2*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Unpaired mean difference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CI**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0.75 (1.79)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2.33 (2.00)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-0.02 – 3.12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8"/>
                <w:szCs w:val="18"/>
                <w:color w:val="000000"/>
              </w:rPr>
              <w:t xml:space="preserve">* Mean (SD)</w:t>
              <w:br/>
              <w:t xml:space="preserve">** Bias-corrected and accelerated (BCa) bootstrap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2022-01-31T17:12:26Z</dcterms:modified>
  <cp:category/>
</cp:coreProperties>
</file>