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A1A95" w14:textId="1D315473" w:rsidR="00E03B39" w:rsidRPr="007117D6" w:rsidRDefault="007117D6" w:rsidP="007117D6">
      <w:pPr>
        <w:pStyle w:val="Heading1"/>
        <w:rPr>
          <w:lang w:val="fr-FR"/>
        </w:rPr>
      </w:pPr>
      <w:r w:rsidRPr="007117D6">
        <w:rPr>
          <w:lang w:val="fr-FR"/>
        </w:rPr>
        <w:t>Dose Calculator User Documentation Draft f</w:t>
      </w:r>
      <w:r>
        <w:rPr>
          <w:lang w:val="fr-FR"/>
        </w:rPr>
        <w:t>or Version 0.2.0</w:t>
      </w:r>
    </w:p>
    <w:p w14:paraId="2607DA44" w14:textId="555200CE" w:rsidR="007117D6" w:rsidRPr="007117D6" w:rsidRDefault="007117D6" w:rsidP="007117D6">
      <w:pPr>
        <w:pStyle w:val="Heading2"/>
        <w:rPr>
          <w:lang w:val="fr-FR"/>
        </w:rPr>
      </w:pPr>
      <w:r w:rsidRPr="007117D6">
        <w:rPr>
          <w:lang w:val="fr-FR"/>
        </w:rPr>
        <w:t>Exposure sources</w:t>
      </w:r>
    </w:p>
    <w:p w14:paraId="7E1F5D80" w14:textId="08A7CFA5" w:rsidR="007117D6" w:rsidRDefault="007117D6" w:rsidP="007117D6">
      <w:pPr>
        <w:pStyle w:val="Heading3"/>
        <w:rPr>
          <w:lang w:val="en-US"/>
        </w:rPr>
      </w:pPr>
      <w:r>
        <w:rPr>
          <w:lang w:val="en-US"/>
        </w:rPr>
        <w:t>Mobile calling</w:t>
      </w:r>
    </w:p>
    <w:p w14:paraId="4C3F63B4" w14:textId="7A1E9173" w:rsidR="00E87DEA" w:rsidRDefault="00092CFB" w:rsidP="00E87DEA">
      <w:pPr>
        <w:rPr>
          <w:lang w:val="en-US"/>
        </w:rPr>
      </w:pPr>
      <w:r>
        <w:rPr>
          <w:lang w:val="en-US"/>
        </w:rPr>
        <w:t>Definition:</w:t>
      </w:r>
    </w:p>
    <w:p w14:paraId="11C95048" w14:textId="01B8E35A" w:rsidR="00092CFB" w:rsidRDefault="00092CFB" w:rsidP="00E87DEA">
      <w:pPr>
        <w:rPr>
          <w:lang w:val="en-US"/>
        </w:rPr>
      </w:pPr>
      <w:r>
        <w:rPr>
          <w:lang w:val="en-US"/>
        </w:rPr>
        <w:t xml:space="preserve">User </w:t>
      </w:r>
      <w:r w:rsidR="00FB416D">
        <w:rPr>
          <w:lang w:val="en-US"/>
        </w:rPr>
        <w:t>variables</w:t>
      </w:r>
      <w:r>
        <w:rPr>
          <w:lang w:val="en-US"/>
        </w:rPr>
        <w:t>:</w:t>
      </w:r>
    </w:p>
    <w:p w14:paraId="43452D1D" w14:textId="045153A8" w:rsidR="006C6C0A" w:rsidRDefault="006C6C0A" w:rsidP="006C6C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Duration of calls in seconds per day</w:t>
      </w:r>
    </w:p>
    <w:p w14:paraId="74BC3B72" w14:textId="107AD928" w:rsidR="006C6C0A" w:rsidRDefault="002F0053" w:rsidP="006C6C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proportion</w:t>
      </w:r>
      <w:r w:rsidR="006C6C0A">
        <w:rPr>
          <w:lang w:val="en-US"/>
        </w:rPr>
        <w:t xml:space="preserve"> of time phone is held against ear during calls</w:t>
      </w:r>
    </w:p>
    <w:p w14:paraId="55124E98" w14:textId="473257B3" w:rsidR="006C6C0A" w:rsidRDefault="006C6C0A" w:rsidP="006C6C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Proportion of time headphones are used during calls while phone is NOT held against ear</w:t>
      </w:r>
    </w:p>
    <w:p w14:paraId="57BE0BDA" w14:textId="2A11D5CC" w:rsidR="006C6C0A" w:rsidRDefault="006C6C0A" w:rsidP="006C6C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Urbanicity of participants’ home and workplace</w:t>
      </w:r>
      <w:r w:rsidR="005A4FD1">
        <w:rPr>
          <w:lang w:val="en-US"/>
        </w:rPr>
        <w:t xml:space="preserve"> (urban, rural, suburban)</w:t>
      </w:r>
    </w:p>
    <w:p w14:paraId="07A327E2" w14:textId="72720207" w:rsidR="00CE7296" w:rsidRDefault="00CE7296" w:rsidP="006C6C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5G ownership or not</w:t>
      </w:r>
    </w:p>
    <w:p w14:paraId="1C3749EA" w14:textId="63E40001" w:rsidR="00097CA0" w:rsidRDefault="00097CA0" w:rsidP="006C6C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Daily time spent commuting</w:t>
      </w:r>
      <w:r w:rsidR="00CC6F9F">
        <w:rPr>
          <w:lang w:val="en-US"/>
        </w:rPr>
        <w:t xml:space="preserve"> in seconds per day</w:t>
      </w:r>
    </w:p>
    <w:p w14:paraId="356050F8" w14:textId="2B561719" w:rsidR="00321470" w:rsidRPr="006C6C0A" w:rsidRDefault="00321470" w:rsidP="006C6C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Number of </w:t>
      </w:r>
      <w:r w:rsidR="00912961">
        <w:rPr>
          <w:lang w:val="en-US"/>
        </w:rPr>
        <w:t>Bluetooth</w:t>
      </w:r>
      <w:r>
        <w:rPr>
          <w:lang w:val="en-US"/>
        </w:rPr>
        <w:t xml:space="preserve"> headphones participant uses during calls (1 or 2)</w:t>
      </w:r>
    </w:p>
    <w:p w14:paraId="655D3A67" w14:textId="6D55A682" w:rsidR="00092CFB" w:rsidRDefault="00092CFB" w:rsidP="00E87DEA">
      <w:pPr>
        <w:rPr>
          <w:lang w:val="en-US"/>
        </w:rPr>
      </w:pPr>
      <w:r>
        <w:rPr>
          <w:lang w:val="en-US"/>
        </w:rPr>
        <w:t>Assumptions:</w:t>
      </w:r>
    </w:p>
    <w:p w14:paraId="33E9EEBC" w14:textId="6B02E140" w:rsidR="001D6D55" w:rsidRDefault="001D6D55" w:rsidP="001D6D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Mobile calling can be done in 3 ways: 1) </w:t>
      </w:r>
      <w:r w:rsidRPr="001D6D55">
        <w:rPr>
          <w:b/>
          <w:bCs/>
          <w:lang w:val="en-US"/>
        </w:rPr>
        <w:t>phone against ear</w:t>
      </w:r>
      <w:r>
        <w:rPr>
          <w:lang w:val="en-US"/>
        </w:rPr>
        <w:t xml:space="preserve">, 2) phone away from ear (with </w:t>
      </w:r>
      <w:r w:rsidRPr="001D6D55">
        <w:rPr>
          <w:b/>
          <w:bCs/>
          <w:lang w:val="en-US"/>
        </w:rPr>
        <w:t>Bluetooth headphones</w:t>
      </w:r>
      <w:r>
        <w:rPr>
          <w:lang w:val="en-US"/>
        </w:rPr>
        <w:t xml:space="preserve">), 3) phone away from ear (in </w:t>
      </w:r>
      <w:r w:rsidRPr="001D6D55">
        <w:rPr>
          <w:b/>
          <w:bCs/>
          <w:lang w:val="en-US"/>
        </w:rPr>
        <w:t>speaker mode</w:t>
      </w:r>
      <w:r>
        <w:rPr>
          <w:lang w:val="en-US"/>
        </w:rPr>
        <w:t>)</w:t>
      </w:r>
    </w:p>
    <w:p w14:paraId="47C0C788" w14:textId="363BA684" w:rsidR="00903357" w:rsidRDefault="00903357" w:rsidP="001D6D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participant </w:t>
      </w:r>
      <w:r w:rsidR="00370C36">
        <w:rPr>
          <w:lang w:val="en-US"/>
        </w:rPr>
        <w:t>has 5G services on their mobile phone, their data connection will be the following proportions: … If participant does NOT have 5G services, their data connection will be the following proportions:</w:t>
      </w:r>
    </w:p>
    <w:p w14:paraId="76E97472" w14:textId="293FAB98" w:rsidR="00F13F66" w:rsidRDefault="00FB416D" w:rsidP="001D6D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While participant is NOT commuting, they spend their time in the following location:</w:t>
      </w:r>
    </w:p>
    <w:p w14:paraId="3A7F24A1" w14:textId="17561B4B" w:rsidR="00655D20" w:rsidRDefault="00655D20" w:rsidP="001D6D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During mobile calls, participants use different technologies in this proportion of time: native/network 0.7, mobile data 0.2, </w:t>
      </w: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 xml:space="preserve"> 0.1</w:t>
      </w:r>
    </w:p>
    <w:p w14:paraId="021AE859" w14:textId="129EA628" w:rsidR="005A4FD1" w:rsidRDefault="005A4FD1" w:rsidP="001D6D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Urbanicity of participant’s workplace and home is the same</w:t>
      </w:r>
    </w:p>
    <w:p w14:paraId="5DF9ACDE" w14:textId="06BFE7EB" w:rsidR="00DB5B7E" w:rsidRPr="00DB5B7E" w:rsidRDefault="00DB5B7E" w:rsidP="00DB5B7E">
      <w:pPr>
        <w:rPr>
          <w:lang w:val="en-US"/>
        </w:rPr>
      </w:pPr>
    </w:p>
    <w:p w14:paraId="26B737B3" w14:textId="636C0C85" w:rsidR="007117D6" w:rsidRDefault="007117D6" w:rsidP="007117D6">
      <w:pPr>
        <w:pStyle w:val="Heading3"/>
        <w:rPr>
          <w:lang w:val="en-US"/>
        </w:rPr>
      </w:pPr>
      <w:r>
        <w:rPr>
          <w:lang w:val="en-US"/>
        </w:rPr>
        <w:t>Mobile data</w:t>
      </w:r>
    </w:p>
    <w:p w14:paraId="21AF66E8" w14:textId="4BAC8337" w:rsidR="007117D6" w:rsidRDefault="007117D6" w:rsidP="007117D6">
      <w:pPr>
        <w:pStyle w:val="Heading3"/>
        <w:rPr>
          <w:lang w:val="en-US"/>
        </w:rPr>
      </w:pPr>
      <w:r>
        <w:rPr>
          <w:lang w:val="en-US"/>
        </w:rPr>
        <w:t xml:space="preserve">WiFi </w:t>
      </w:r>
      <w:r w:rsidR="003C02C0">
        <w:rPr>
          <w:lang w:val="en-US"/>
        </w:rPr>
        <w:t>r</w:t>
      </w:r>
      <w:r>
        <w:rPr>
          <w:lang w:val="en-US"/>
        </w:rPr>
        <w:t>outer</w:t>
      </w:r>
    </w:p>
    <w:p w14:paraId="4D99E386" w14:textId="63B6EEF2" w:rsidR="007117D6" w:rsidRDefault="007117D6" w:rsidP="007117D6">
      <w:pPr>
        <w:pStyle w:val="Heading3"/>
        <w:rPr>
          <w:lang w:val="en-US"/>
        </w:rPr>
      </w:pPr>
      <w:r>
        <w:rPr>
          <w:lang w:val="en-US"/>
        </w:rPr>
        <w:t>Far-Field</w:t>
      </w:r>
    </w:p>
    <w:p w14:paraId="32BFAC9A" w14:textId="5EA4B886" w:rsidR="007117D6" w:rsidRDefault="007117D6" w:rsidP="007117D6">
      <w:pPr>
        <w:pStyle w:val="Heading3"/>
        <w:rPr>
          <w:lang w:val="en-US"/>
        </w:rPr>
      </w:pPr>
      <w:r>
        <w:rPr>
          <w:lang w:val="en-US"/>
        </w:rPr>
        <w:t>Tablet</w:t>
      </w:r>
    </w:p>
    <w:p w14:paraId="104C4350" w14:textId="07CB69F2" w:rsidR="007117D6" w:rsidRDefault="007117D6" w:rsidP="007117D6">
      <w:pPr>
        <w:pStyle w:val="Heading3"/>
        <w:rPr>
          <w:lang w:val="en-US"/>
        </w:rPr>
      </w:pPr>
      <w:r>
        <w:rPr>
          <w:lang w:val="en-US"/>
        </w:rPr>
        <w:t>Laptop</w:t>
      </w:r>
    </w:p>
    <w:p w14:paraId="60D5D080" w14:textId="224B3B43" w:rsidR="007117D6" w:rsidRDefault="007117D6" w:rsidP="007117D6">
      <w:pPr>
        <w:pStyle w:val="Heading3"/>
        <w:rPr>
          <w:lang w:val="en-US"/>
        </w:rPr>
      </w:pPr>
      <w:r>
        <w:rPr>
          <w:lang w:val="en-US"/>
        </w:rPr>
        <w:t>Cordless phone</w:t>
      </w:r>
    </w:p>
    <w:p w14:paraId="2AA78EDF" w14:textId="5EC4C13D" w:rsidR="003C02C0" w:rsidRDefault="007117D6" w:rsidP="003C02C0">
      <w:pPr>
        <w:pStyle w:val="Heading3"/>
        <w:rPr>
          <w:lang w:val="en-US"/>
        </w:rPr>
      </w:pPr>
      <w:r>
        <w:rPr>
          <w:lang w:val="en-US"/>
        </w:rPr>
        <w:t>Other devices</w:t>
      </w:r>
    </w:p>
    <w:p w14:paraId="609116D7" w14:textId="5264DE76" w:rsidR="003C02C0" w:rsidRPr="007117D6" w:rsidRDefault="003C02C0" w:rsidP="003C02C0">
      <w:pPr>
        <w:pStyle w:val="Heading3"/>
        <w:rPr>
          <w:lang w:val="en-US"/>
        </w:rPr>
      </w:pPr>
      <w:r>
        <w:rPr>
          <w:lang w:val="en-US"/>
        </w:rPr>
        <w:t>Total dose</w:t>
      </w:r>
    </w:p>
    <w:sectPr w:rsidR="003C02C0" w:rsidRPr="00711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85439"/>
    <w:multiLevelType w:val="hybridMultilevel"/>
    <w:tmpl w:val="8BE0786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021E23"/>
    <w:multiLevelType w:val="hybridMultilevel"/>
    <w:tmpl w:val="BB28A39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526426">
    <w:abstractNumId w:val="1"/>
  </w:num>
  <w:num w:numId="2" w16cid:durableId="402606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6E"/>
    <w:rsid w:val="00027CD4"/>
    <w:rsid w:val="00092CFB"/>
    <w:rsid w:val="00097CA0"/>
    <w:rsid w:val="00191E6E"/>
    <w:rsid w:val="001D6D55"/>
    <w:rsid w:val="002F0053"/>
    <w:rsid w:val="00321470"/>
    <w:rsid w:val="00370C36"/>
    <w:rsid w:val="003C02C0"/>
    <w:rsid w:val="005A4FD1"/>
    <w:rsid w:val="00655D20"/>
    <w:rsid w:val="006C6C0A"/>
    <w:rsid w:val="007117D6"/>
    <w:rsid w:val="00903357"/>
    <w:rsid w:val="00912961"/>
    <w:rsid w:val="00CC6F9F"/>
    <w:rsid w:val="00CE7296"/>
    <w:rsid w:val="00DB5B7E"/>
    <w:rsid w:val="00E03B39"/>
    <w:rsid w:val="00E87DEA"/>
    <w:rsid w:val="00E948D8"/>
    <w:rsid w:val="00F13F66"/>
    <w:rsid w:val="00FB416D"/>
    <w:rsid w:val="00FC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287D5"/>
  <w15:chartTrackingRefBased/>
  <w15:docId w15:val="{4530662B-E6A3-41D3-8759-882B1C91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e-C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DEA"/>
  </w:style>
  <w:style w:type="paragraph" w:styleId="Heading1">
    <w:name w:val="heading 1"/>
    <w:basedOn w:val="Normal"/>
    <w:next w:val="Normal"/>
    <w:link w:val="Heading1Char"/>
    <w:uiPriority w:val="9"/>
    <w:qFormat/>
    <w:rsid w:val="00E87DEA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DEA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7DEA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DEA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DEA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DEA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DEA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DE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DE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DEA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E87DEA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87DEA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DEA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DEA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DEA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DEA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DE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DE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87DEA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87DEA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DE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87DE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87DE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87DE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91E6E"/>
    <w:pPr>
      <w:ind w:left="720"/>
      <w:contextualSpacing/>
    </w:pPr>
  </w:style>
  <w:style w:type="character" w:styleId="IntenseEmphasis">
    <w:name w:val="Intense Emphasis"/>
    <w:uiPriority w:val="21"/>
    <w:qFormat/>
    <w:rsid w:val="00E87DEA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DEA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DEA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E87DEA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87DEA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E87DEA"/>
    <w:rPr>
      <w:b/>
      <w:bCs/>
    </w:rPr>
  </w:style>
  <w:style w:type="character" w:styleId="Emphasis">
    <w:name w:val="Emphasis"/>
    <w:uiPriority w:val="20"/>
    <w:qFormat/>
    <w:rsid w:val="00E87DEA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E87DEA"/>
    <w:pPr>
      <w:spacing w:after="0" w:line="240" w:lineRule="auto"/>
    </w:pPr>
  </w:style>
  <w:style w:type="character" w:styleId="SubtleEmphasis">
    <w:name w:val="Subtle Emphasis"/>
    <w:uiPriority w:val="19"/>
    <w:qFormat/>
    <w:rsid w:val="00E87DEA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E87DEA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E87DE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7DE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Wipf</dc:creator>
  <cp:keywords/>
  <dc:description/>
  <cp:lastModifiedBy>Irina Wipf</cp:lastModifiedBy>
  <cp:revision>22</cp:revision>
  <dcterms:created xsi:type="dcterms:W3CDTF">2025-08-13T12:24:00Z</dcterms:created>
  <dcterms:modified xsi:type="dcterms:W3CDTF">2025-08-13T16:06:00Z</dcterms:modified>
</cp:coreProperties>
</file>