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BNI Smarter dari BNI Coorporate University menyediakan progam pembelajaran dalam tiga kategori yaitu business and risk academy. Leadership academy dan Future capability academy. BNI Hi-Movers dapat melakukan learning dan sharing secara anywhere, anytime, dan anyhow.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Fitur yang terdapat pada BNI Smarter: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SkillUp! </w:t>
      </w:r>
      <w:r w:rsidDel="00000000" w:rsidR="00000000" w:rsidRPr="00000000">
        <w:rPr>
          <w:color w:val="333333"/>
          <w:rtl w:val="0"/>
        </w:rPr>
        <w:t xml:space="preserve">merupakan program yang mendorong peningkatan kapabilitas pegawai melalui </w:t>
      </w:r>
      <w:r w:rsidDel="00000000" w:rsidR="00000000" w:rsidRPr="00000000">
        <w:rPr>
          <w:i w:val="1"/>
          <w:color w:val="333333"/>
          <w:rtl w:val="0"/>
        </w:rPr>
        <w:t xml:space="preserve">self-directed learning</w:t>
      </w:r>
      <w:r w:rsidDel="00000000" w:rsidR="00000000" w:rsidRPr="00000000">
        <w:rPr>
          <w:color w:val="333333"/>
          <w:rtl w:val="0"/>
        </w:rPr>
        <w:t xml:space="preserve"> yang bekerjasama dengan penyedia </w:t>
      </w:r>
      <w:r w:rsidDel="00000000" w:rsidR="00000000" w:rsidRPr="00000000">
        <w:rPr>
          <w:i w:val="1"/>
          <w:color w:val="333333"/>
          <w:rtl w:val="0"/>
        </w:rPr>
        <w:t xml:space="preserve">learning platform</w:t>
      </w:r>
      <w:r w:rsidDel="00000000" w:rsidR="00000000" w:rsidRPr="00000000">
        <w:rPr>
          <w:color w:val="333333"/>
          <w:rtl w:val="0"/>
        </w:rPr>
        <w:t xml:space="preserve"> terkemuka. Melalui SkillUp!, pegawai dapat meningkatkan kapabilitas sesuai dengan minat dan kebutuhan yang dipersonalisasikan sesuai job posisi pegawai.</w:t>
      </w:r>
    </w:p>
    <w:p w:rsidR="00000000" w:rsidDel="00000000" w:rsidP="00000000" w:rsidRDefault="00000000" w:rsidRPr="00000000" w14:paraId="00000005">
      <w:pPr>
        <w:numPr>
          <w:ilvl w:val="0"/>
          <w:numId w:val="2"/>
        </w:numPr>
        <w:spacing w:line="240" w:lineRule="auto"/>
        <w:ind w:left="720" w:hanging="360"/>
        <w:rPr>
          <w:u w:val="none"/>
        </w:rPr>
      </w:pPr>
      <w:r w:rsidDel="00000000" w:rsidR="00000000" w:rsidRPr="00000000">
        <w:rPr>
          <w:b w:val="1"/>
          <w:color w:val="333333"/>
          <w:rtl w:val="0"/>
        </w:rPr>
        <w:t xml:space="preserve">Brevet ODP Adjustment</w:t>
      </w:r>
      <w:r w:rsidDel="00000000" w:rsidR="00000000" w:rsidRPr="00000000">
        <w:rPr>
          <w:color w:val="333333"/>
          <w:rtl w:val="0"/>
        </w:rPr>
        <w:t xml:space="preserve"> merupakan program pelatihan kapabilitas pegawai yang dirancang untuk membekali peserta dengan kompetensi yang terbagi dalam dua peran utama: </w:t>
      </w:r>
      <w:r w:rsidDel="00000000" w:rsidR="00000000" w:rsidRPr="00000000">
        <w:rPr>
          <w:b w:val="1"/>
          <w:color w:val="333333"/>
          <w:rtl w:val="0"/>
        </w:rPr>
        <w:t xml:space="preserve">Managerial Role</w:t>
      </w:r>
      <w:r w:rsidDel="00000000" w:rsidR="00000000" w:rsidRPr="00000000">
        <w:rPr>
          <w:color w:val="333333"/>
          <w:rtl w:val="0"/>
        </w:rPr>
        <w:t xml:space="preserve"> dan </w:t>
      </w:r>
      <w:r w:rsidDel="00000000" w:rsidR="00000000" w:rsidRPr="00000000">
        <w:rPr>
          <w:b w:val="1"/>
          <w:color w:val="333333"/>
          <w:rtl w:val="0"/>
        </w:rPr>
        <w:t xml:space="preserve">Entry Role</w:t>
      </w:r>
      <w:r w:rsidDel="00000000" w:rsidR="00000000" w:rsidRPr="00000000">
        <w:rPr>
          <w:color w:val="333333"/>
          <w:rtl w:val="0"/>
        </w:rPr>
        <w:t xml:space="preserve">.</w:t>
      </w:r>
    </w:p>
    <w:p w:rsidR="00000000" w:rsidDel="00000000" w:rsidP="00000000" w:rsidRDefault="00000000" w:rsidRPr="00000000" w14:paraId="00000006">
      <w:pPr>
        <w:spacing w:line="240" w:lineRule="auto"/>
        <w:ind w:left="720" w:firstLine="0"/>
        <w:rPr>
          <w:color w:val="333333"/>
        </w:rPr>
      </w:pPr>
      <w:r w:rsidDel="00000000" w:rsidR="00000000" w:rsidRPr="00000000">
        <w:rPr>
          <w:color w:val="333333"/>
          <w:rtl w:val="0"/>
        </w:rPr>
        <w:t xml:space="preserve">Pada </w:t>
      </w:r>
      <w:r w:rsidDel="00000000" w:rsidR="00000000" w:rsidRPr="00000000">
        <w:rPr>
          <w:b w:val="1"/>
          <w:color w:val="333333"/>
          <w:rtl w:val="0"/>
        </w:rPr>
        <w:t xml:space="preserve">Managerial Role</w:t>
      </w:r>
      <w:r w:rsidDel="00000000" w:rsidR="00000000" w:rsidRPr="00000000">
        <w:rPr>
          <w:color w:val="333333"/>
          <w:rtl w:val="0"/>
        </w:rPr>
        <w:t xml:space="preserve">, pelatihan terdiri dari dua metode utama, yaitu </w:t>
      </w:r>
      <w:r w:rsidDel="00000000" w:rsidR="00000000" w:rsidRPr="00000000">
        <w:rPr>
          <w:i w:val="1"/>
          <w:color w:val="333333"/>
          <w:rtl w:val="0"/>
        </w:rPr>
        <w:t xml:space="preserve">Self Learning</w:t>
      </w:r>
      <w:r w:rsidDel="00000000" w:rsidR="00000000" w:rsidRPr="00000000">
        <w:rPr>
          <w:color w:val="333333"/>
          <w:rtl w:val="0"/>
        </w:rPr>
        <w:t xml:space="preserve"> dan </w:t>
      </w:r>
      <w:r w:rsidDel="00000000" w:rsidR="00000000" w:rsidRPr="00000000">
        <w:rPr>
          <w:i w:val="1"/>
          <w:color w:val="333333"/>
          <w:rtl w:val="0"/>
        </w:rPr>
        <w:t xml:space="preserve">In-Class Learning</w:t>
      </w:r>
      <w:r w:rsidDel="00000000" w:rsidR="00000000" w:rsidRPr="00000000">
        <w:rPr>
          <w:color w:val="333333"/>
          <w:rtl w:val="0"/>
        </w:rPr>
        <w:t xml:space="preserve">.</w:t>
      </w:r>
    </w:p>
    <w:p w:rsidR="00000000" w:rsidDel="00000000" w:rsidP="00000000" w:rsidRDefault="00000000" w:rsidRPr="00000000" w14:paraId="00000007">
      <w:pPr>
        <w:numPr>
          <w:ilvl w:val="0"/>
          <w:numId w:val="1"/>
        </w:numPr>
        <w:spacing w:after="0" w:afterAutospacing="0" w:before="240" w:line="240" w:lineRule="auto"/>
        <w:ind w:left="1440" w:hanging="360"/>
        <w:rPr>
          <w:color w:val="333333"/>
        </w:rPr>
      </w:pPr>
      <w:r w:rsidDel="00000000" w:rsidR="00000000" w:rsidRPr="00000000">
        <w:rPr>
          <w:b w:val="1"/>
          <w:color w:val="333333"/>
          <w:rtl w:val="0"/>
        </w:rPr>
        <w:t xml:space="preserve">Self Learning</w:t>
      </w:r>
      <w:r w:rsidDel="00000000" w:rsidR="00000000" w:rsidRPr="00000000">
        <w:rPr>
          <w:color w:val="333333"/>
          <w:rtl w:val="0"/>
        </w:rPr>
        <w:t xml:space="preserve"> mencakup modul-modul: </w:t>
      </w:r>
      <w:r w:rsidDel="00000000" w:rsidR="00000000" w:rsidRPr="00000000">
        <w:rPr>
          <w:i w:val="1"/>
          <w:color w:val="333333"/>
          <w:rtl w:val="0"/>
        </w:rPr>
        <w:t xml:space="preserve">Agile &amp; Digital Mindset</w:t>
      </w:r>
      <w:r w:rsidDel="00000000" w:rsidR="00000000" w:rsidRPr="00000000">
        <w:rPr>
          <w:color w:val="333333"/>
          <w:rtl w:val="0"/>
        </w:rPr>
        <w:t xml:space="preserve">, </w:t>
      </w:r>
      <w:r w:rsidDel="00000000" w:rsidR="00000000" w:rsidRPr="00000000">
        <w:rPr>
          <w:i w:val="1"/>
          <w:color w:val="333333"/>
          <w:rtl w:val="0"/>
        </w:rPr>
        <w:t xml:space="preserve">Business</w:t>
      </w:r>
      <w:r w:rsidDel="00000000" w:rsidR="00000000" w:rsidRPr="00000000">
        <w:rPr>
          <w:color w:val="333333"/>
          <w:rtl w:val="0"/>
        </w:rPr>
        <w:t xml:space="preserve">, </w:t>
      </w:r>
      <w:r w:rsidDel="00000000" w:rsidR="00000000" w:rsidRPr="00000000">
        <w:rPr>
          <w:i w:val="1"/>
          <w:color w:val="333333"/>
          <w:rtl w:val="0"/>
        </w:rPr>
        <w:t xml:space="preserve">Business Acumen</w:t>
      </w:r>
      <w:r w:rsidDel="00000000" w:rsidR="00000000" w:rsidRPr="00000000">
        <w:rPr>
          <w:color w:val="333333"/>
          <w:rtl w:val="0"/>
        </w:rPr>
        <w:t xml:space="preserve">, </w:t>
      </w:r>
      <w:r w:rsidDel="00000000" w:rsidR="00000000" w:rsidRPr="00000000">
        <w:rPr>
          <w:i w:val="1"/>
          <w:color w:val="333333"/>
          <w:rtl w:val="0"/>
        </w:rPr>
        <w:t xml:space="preserve">Credit</w:t>
      </w:r>
      <w:r w:rsidDel="00000000" w:rsidR="00000000" w:rsidRPr="00000000">
        <w:rPr>
          <w:color w:val="333333"/>
          <w:rtl w:val="0"/>
        </w:rPr>
        <w:t xml:space="preserve">, </w:t>
      </w:r>
      <w:r w:rsidDel="00000000" w:rsidR="00000000" w:rsidRPr="00000000">
        <w:rPr>
          <w:i w:val="1"/>
          <w:color w:val="333333"/>
          <w:rtl w:val="0"/>
        </w:rPr>
        <w:t xml:space="preserve">Leadership</w:t>
      </w:r>
      <w:r w:rsidDel="00000000" w:rsidR="00000000" w:rsidRPr="00000000">
        <w:rPr>
          <w:color w:val="333333"/>
          <w:rtl w:val="0"/>
        </w:rPr>
        <w:t xml:space="preserve">, </w:t>
      </w:r>
      <w:r w:rsidDel="00000000" w:rsidR="00000000" w:rsidRPr="00000000">
        <w:rPr>
          <w:i w:val="1"/>
          <w:color w:val="333333"/>
          <w:rtl w:val="0"/>
        </w:rPr>
        <w:t xml:space="preserve">Operation</w:t>
      </w:r>
      <w:r w:rsidDel="00000000" w:rsidR="00000000" w:rsidRPr="00000000">
        <w:rPr>
          <w:color w:val="333333"/>
          <w:rtl w:val="0"/>
        </w:rPr>
        <w:t xml:space="preserve">, </w:t>
      </w:r>
      <w:r w:rsidDel="00000000" w:rsidR="00000000" w:rsidRPr="00000000">
        <w:rPr>
          <w:i w:val="1"/>
          <w:color w:val="333333"/>
          <w:rtl w:val="0"/>
        </w:rPr>
        <w:t xml:space="preserve">Risk</w:t>
      </w:r>
      <w:r w:rsidDel="00000000" w:rsidR="00000000" w:rsidRPr="00000000">
        <w:rPr>
          <w:color w:val="333333"/>
          <w:rtl w:val="0"/>
        </w:rPr>
        <w:t xml:space="preserve">, dan </w:t>
      </w:r>
      <w:r w:rsidDel="00000000" w:rsidR="00000000" w:rsidRPr="00000000">
        <w:rPr>
          <w:i w:val="1"/>
          <w:color w:val="333333"/>
          <w:rtl w:val="0"/>
        </w:rPr>
        <w:t xml:space="preserve">Service</w:t>
      </w:r>
      <w:r w:rsidDel="00000000" w:rsidR="00000000" w:rsidRPr="00000000">
        <w:rPr>
          <w:color w:val="333333"/>
          <w:rtl w:val="0"/>
        </w:rPr>
        <w:t xml:space="preserve">.</w:t>
      </w:r>
    </w:p>
    <w:p w:rsidR="00000000" w:rsidDel="00000000" w:rsidP="00000000" w:rsidRDefault="00000000" w:rsidRPr="00000000" w14:paraId="00000008">
      <w:pPr>
        <w:numPr>
          <w:ilvl w:val="0"/>
          <w:numId w:val="1"/>
        </w:numPr>
        <w:spacing w:after="240" w:before="0" w:beforeAutospacing="0" w:line="240" w:lineRule="auto"/>
        <w:ind w:left="1440" w:hanging="360"/>
        <w:rPr>
          <w:color w:val="333333"/>
        </w:rPr>
      </w:pPr>
      <w:r w:rsidDel="00000000" w:rsidR="00000000" w:rsidRPr="00000000">
        <w:rPr>
          <w:b w:val="1"/>
          <w:color w:val="333333"/>
          <w:rtl w:val="0"/>
        </w:rPr>
        <w:t xml:space="preserve">In-Class Learning</w:t>
      </w:r>
      <w:r w:rsidDel="00000000" w:rsidR="00000000" w:rsidRPr="00000000">
        <w:rPr>
          <w:color w:val="333333"/>
          <w:rtl w:val="0"/>
        </w:rPr>
        <w:t xml:space="preserve"> mencakup modul: </w:t>
      </w:r>
      <w:r w:rsidDel="00000000" w:rsidR="00000000" w:rsidRPr="00000000">
        <w:rPr>
          <w:i w:val="1"/>
          <w:color w:val="333333"/>
          <w:rtl w:val="0"/>
        </w:rPr>
        <w:t xml:space="preserve">Business</w:t>
      </w:r>
      <w:r w:rsidDel="00000000" w:rsidR="00000000" w:rsidRPr="00000000">
        <w:rPr>
          <w:color w:val="333333"/>
          <w:rtl w:val="0"/>
        </w:rPr>
        <w:t xml:space="preserve">, </w:t>
      </w:r>
      <w:r w:rsidDel="00000000" w:rsidR="00000000" w:rsidRPr="00000000">
        <w:rPr>
          <w:i w:val="1"/>
          <w:color w:val="333333"/>
          <w:rtl w:val="0"/>
        </w:rPr>
        <w:t xml:space="preserve">Risk</w:t>
      </w:r>
      <w:r w:rsidDel="00000000" w:rsidR="00000000" w:rsidRPr="00000000">
        <w:rPr>
          <w:color w:val="333333"/>
          <w:rtl w:val="0"/>
        </w:rPr>
        <w:t xml:space="preserve">, </w:t>
      </w:r>
      <w:r w:rsidDel="00000000" w:rsidR="00000000" w:rsidRPr="00000000">
        <w:rPr>
          <w:i w:val="1"/>
          <w:color w:val="333333"/>
          <w:rtl w:val="0"/>
        </w:rPr>
        <w:t xml:space="preserve">Operation</w:t>
      </w:r>
      <w:r w:rsidDel="00000000" w:rsidR="00000000" w:rsidRPr="00000000">
        <w:rPr>
          <w:color w:val="333333"/>
          <w:rtl w:val="0"/>
        </w:rPr>
        <w:t xml:space="preserve">, dan </w:t>
      </w:r>
      <w:r w:rsidDel="00000000" w:rsidR="00000000" w:rsidRPr="00000000">
        <w:rPr>
          <w:i w:val="1"/>
          <w:color w:val="333333"/>
          <w:rtl w:val="0"/>
        </w:rPr>
        <w:t xml:space="preserve">Soft Skills</w:t>
      </w:r>
      <w:r w:rsidDel="00000000" w:rsidR="00000000" w:rsidRPr="00000000">
        <w:rPr>
          <w:color w:val="333333"/>
          <w:rtl w:val="0"/>
        </w:rPr>
        <w:t xml:space="preserve">.</w:t>
      </w:r>
    </w:p>
    <w:p w:rsidR="00000000" w:rsidDel="00000000" w:rsidP="00000000" w:rsidRDefault="00000000" w:rsidRPr="00000000" w14:paraId="00000009">
      <w:pPr>
        <w:ind w:left="720" w:firstLine="0"/>
        <w:rPr>
          <w:color w:val="333333"/>
        </w:rPr>
      </w:pPr>
      <w:r w:rsidDel="00000000" w:rsidR="00000000" w:rsidRPr="00000000">
        <w:rPr>
          <w:color w:val="333333"/>
          <w:rtl w:val="0"/>
        </w:rPr>
        <w:t xml:space="preserve">Pada </w:t>
      </w:r>
      <w:r w:rsidDel="00000000" w:rsidR="00000000" w:rsidRPr="00000000">
        <w:rPr>
          <w:b w:val="1"/>
          <w:color w:val="333333"/>
          <w:rtl w:val="0"/>
        </w:rPr>
        <w:t xml:space="preserve">Entry Role</w:t>
      </w:r>
      <w:r w:rsidDel="00000000" w:rsidR="00000000" w:rsidRPr="00000000">
        <w:rPr>
          <w:color w:val="333333"/>
          <w:rtl w:val="0"/>
        </w:rPr>
        <w:t xml:space="preserve">, pelatihan terdiri dari modul bisnis, human capital, kredit, operasional, risiko, service, dan soft skills.</w:t>
      </w:r>
    </w:p>
    <w:p w:rsidR="00000000" w:rsidDel="00000000" w:rsidP="00000000" w:rsidRDefault="00000000" w:rsidRPr="00000000" w14:paraId="0000000A">
      <w:pPr>
        <w:numPr>
          <w:ilvl w:val="0"/>
          <w:numId w:val="2"/>
        </w:numPr>
        <w:spacing w:after="0" w:afterAutospacing="0" w:before="160" w:line="360" w:lineRule="auto"/>
        <w:ind w:left="720" w:hanging="360"/>
        <w:jc w:val="both"/>
        <w:rPr>
          <w:color w:val="333333"/>
          <w:u w:val="none"/>
        </w:rPr>
      </w:pPr>
      <w:r w:rsidDel="00000000" w:rsidR="00000000" w:rsidRPr="00000000">
        <w:rPr>
          <w:color w:val="333333"/>
          <w:rtl w:val="0"/>
        </w:rPr>
        <w:t xml:space="preserve">Credit Corner merupakn program pelatihan kapabilitas pegawai terkait kredit. Program Brevet Kredit Standar terdiri dari pre reading dan inclass. Program. </w:t>
      </w:r>
    </w:p>
    <w:p w:rsidR="00000000" w:rsidDel="00000000" w:rsidP="00000000" w:rsidRDefault="00000000" w:rsidRPr="00000000" w14:paraId="0000000B">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BMC (Branch Management Course) merupakan program yang mendorong peningkatan kapabilitas pegawai untuk mengelola branch. Program BMC terdiri dari pelatihan soft skill, hard skill, recorded tutorial with expert, inclass daily resume.</w:t>
      </w:r>
    </w:p>
    <w:p w:rsidR="00000000" w:rsidDel="00000000" w:rsidP="00000000" w:rsidRDefault="00000000" w:rsidRPr="00000000" w14:paraId="0000000C">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Wholesale Corner merupakan fitur edukatif dan informatif di dalam dashboard platform BNI Smarter (akses via bnicorpu.co.id/smarter/home), yang menyediakan beragam konten terkait </w:t>
      </w:r>
      <w:r w:rsidDel="00000000" w:rsidR="00000000" w:rsidRPr="00000000">
        <w:rPr>
          <w:b w:val="1"/>
          <w:color w:val="333333"/>
          <w:rtl w:val="0"/>
        </w:rPr>
        <w:t xml:space="preserve">solusi wholesale BNI</w:t>
      </w:r>
      <w:r w:rsidDel="00000000" w:rsidR="00000000" w:rsidRPr="00000000">
        <w:rPr>
          <w:color w:val="333333"/>
          <w:rtl w:val="0"/>
        </w:rPr>
        <w:t xml:space="preserve">—dari produk sampai kanal digital—ditujukan untuk pegawai BNI (Hi‑Movers).</w:t>
      </w:r>
    </w:p>
    <w:p w:rsidR="00000000" w:rsidDel="00000000" w:rsidP="00000000" w:rsidRDefault="00000000" w:rsidRPr="00000000" w14:paraId="0000000D">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Deep 46 (Daily Exercise Employee Program) adalah program pembelajaran mandiri yang ringan dilaksanakan setiap harinya dan dievaluasi dengan mengerjakan soal yang berkaitan dengan materi yang telah dipelajari.</w:t>
      </w:r>
    </w:p>
    <w:p w:rsidR="00000000" w:rsidDel="00000000" w:rsidP="00000000" w:rsidRDefault="00000000" w:rsidRPr="00000000" w14:paraId="0000000E">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Onboarding PRO (Personal Relationship Officer) adalah program pembelajaran yang dirancang oleh Retail Banking Academy (RBA) terdiri dari modul - modul e-book dan ada juga posttest yang dikerjakan oleh pegawai baru agar lebih memahami tugas, tanggung jawab, dan produk serta layanan BNI.</w:t>
      </w:r>
    </w:p>
    <w:p w:rsidR="00000000" w:rsidDel="00000000" w:rsidP="00000000" w:rsidRDefault="00000000" w:rsidRPr="00000000" w14:paraId="0000000F">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Onboarding DH REB merupakan program pembelajaran yang dirancang untuk Department Head Sektor Retail Banking.</w:t>
      </w:r>
    </w:p>
    <w:p w:rsidR="00000000" w:rsidDel="00000000" w:rsidP="00000000" w:rsidRDefault="00000000" w:rsidRPr="00000000" w14:paraId="00000010">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Brevet WTB (Wholesale Transactional Banking) adalah  program pelatihan dan asesmen khusus bagi pegawai terpilih yang berfokus pada bidang Wholesale Transactional Banking. Program ini bertujuan meningkatkan kompetensi pegawai dalam layanan transaksi wholesale serta mendukung proses sertifikasi internal di BNI.</w:t>
      </w:r>
    </w:p>
    <w:p w:rsidR="00000000" w:rsidDel="00000000" w:rsidP="00000000" w:rsidRDefault="00000000" w:rsidRPr="00000000" w14:paraId="00000011">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Operational Risk (Workshop Operational Risk 2023) adalah program pelatihan yang dirancang untuk meningkatkan pemahaman pegawai terkait risiko operasional. Program ini mencakup pre-reading berupa handbook dan materi workshop, pre-test, post-test, serta kuesioner GASP. Pelatihan ini membantu pegawai memahami dan mengelola risiko operasional secara lebih efektif di lingkungan kerja BNI.</w:t>
      </w:r>
    </w:p>
    <w:p w:rsidR="00000000" w:rsidDel="00000000" w:rsidP="00000000" w:rsidRDefault="00000000" w:rsidRPr="00000000" w14:paraId="00000012">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BTOK (Basic Training Operasional Kredit) adalah program pelatihan yang ditujukan untuk membekali pegawai dengan proses operasional kredit secara menyeluruh dan akurat, sesuai standar prosedur yang berlaku di BNI.</w:t>
      </w:r>
    </w:p>
    <w:p w:rsidR="00000000" w:rsidDel="00000000" w:rsidP="00000000" w:rsidRDefault="00000000" w:rsidRPr="00000000" w14:paraId="00000013">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Transformation Channel adalah program pelatihan yang dirancang untuk mempercepat transformasi kompetensi pegawai melalui pembelajaran digital yang sistematis dan relevan. Program ini juga dilengkapi dengan Learning Journey, materi pelatihan, rundown, daftar peserta, dan sesi Digital Roleplay (ALP).</w:t>
      </w:r>
    </w:p>
    <w:p w:rsidR="00000000" w:rsidDel="00000000" w:rsidP="00000000" w:rsidRDefault="00000000" w:rsidRPr="00000000" w14:paraId="00000014">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e-Learning Mandatory adalah program pembelajaran wajib di BNI Smarter yang dirancang untuk memastikan seluruh pegawai memahami dan mematuhi regulasi, etika, serta budaya kerja yang berlaku di BNI.</w:t>
      </w:r>
    </w:p>
    <w:p w:rsidR="00000000" w:rsidDel="00000000" w:rsidP="00000000" w:rsidRDefault="00000000" w:rsidRPr="00000000" w14:paraId="00000015">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FLA (Frontliner Academy) adalah </w:t>
      </w:r>
      <w:r w:rsidDel="00000000" w:rsidR="00000000" w:rsidRPr="00000000">
        <w:rPr>
          <w:color w:val="333333"/>
          <w:rtl w:val="0"/>
        </w:rPr>
        <w:t xml:space="preserve">program pembelajaran yang dirancang khusus untuk mendukung pengembangan kompetensi pegawai frontliner BNI, seperti Customer Service dan Teller. Program ini bertujuan membekali frontliner dengan pengetahuan, sikap, dan keterampilan pelayanan yang unggul agar mampu memberikan pengalaman terbaik kepada nasabah.</w:t>
      </w:r>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IDP (Individual Development Plan) adalah </w:t>
      </w:r>
      <w:r w:rsidDel="00000000" w:rsidR="00000000" w:rsidRPr="00000000">
        <w:rPr>
          <w:rFonts w:ascii="Roboto" w:cs="Roboto" w:eastAsia="Roboto" w:hAnsi="Roboto"/>
          <w:color w:val="333333"/>
          <w:sz w:val="23"/>
          <w:szCs w:val="23"/>
          <w:rtl w:val="0"/>
        </w:rPr>
        <w:t xml:space="preserve">fasilitas pencatatan pengembangan kompetensi untuk pegawai dan atasan agar dapat merancang, memantau, dan mengevaluasi pengembangan kompetensi pegawai.</w:t>
      </w:r>
      <w:r w:rsidDel="00000000" w:rsidR="00000000" w:rsidRPr="00000000">
        <w:rPr>
          <w:rtl w:val="0"/>
        </w:rPr>
      </w:r>
    </w:p>
    <w:p w:rsidR="00000000" w:rsidDel="00000000" w:rsidP="00000000" w:rsidRDefault="00000000" w:rsidRPr="00000000" w14:paraId="00000017">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Exed (Executive Education) adalah program pengembangan kepemimpinan dan strategi bisnis yang bekerja sama dengan berbagai business school ternama dunia. Program ini ditujukan bagi jajaran eksekutif BNI untuk memperkuat kompetensi dalam memimpin, mengambil keputusan strategis, dan menghadapi tantangan bisnis global.</w:t>
      </w:r>
    </w:p>
    <w:p w:rsidR="00000000" w:rsidDel="00000000" w:rsidP="00000000" w:rsidRDefault="00000000" w:rsidRPr="00000000" w14:paraId="00000018">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MoRe UnLeaSh (Monitoring Realisasi Unggahan Learning &amp; Sharing) adalah fitur pemantauan yang digunakan untuk melihat realisasi aktivitas pembelajaran (learning) dan berbagi pengetahuan (sharing) dari setiap pegawai. MoRe UnLeaSh membantu memastikan setiap pegawai memenuhi target pengembangan diri yang ditetapkan dan menjadi alat pengukur aktif tidaknya kontribusi pembelajaran pegawai di lingkungan BNI.</w:t>
      </w:r>
    </w:p>
    <w:p w:rsidR="00000000" w:rsidDel="00000000" w:rsidP="00000000" w:rsidRDefault="00000000" w:rsidRPr="00000000" w14:paraId="00000019">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ATB (Integrated &amp; Accelerated Transactional Banking Program) adalah program pelatihan komprehensif yang dirancang untuk mempercepat penguasaan pegawai dalam layanan dan solusi </w:t>
      </w:r>
      <w:r w:rsidDel="00000000" w:rsidR="00000000" w:rsidRPr="00000000">
        <w:rPr>
          <w:color w:val="333333"/>
          <w:rtl w:val="0"/>
        </w:rPr>
        <w:t xml:space="preserve">Transactional Banking</w:t>
      </w:r>
      <w:r w:rsidDel="00000000" w:rsidR="00000000" w:rsidRPr="00000000">
        <w:rPr>
          <w:color w:val="333333"/>
          <w:rtl w:val="0"/>
        </w:rPr>
        <w:t xml:space="preserve">. Program ini dirancang untuk mendukung kesiapan pegawai dalam menghadapi tantangan bisnis transaksi perbankan yang dinamis, serta memastikan pemahaman dan kompetensi yang sesuai dengan kebutuhan unit kerja.</w:t>
      </w:r>
      <w:r w:rsidDel="00000000" w:rsidR="00000000" w:rsidRPr="00000000">
        <w:rPr>
          <w:rtl w:val="0"/>
        </w:rPr>
      </w:r>
    </w:p>
    <w:p w:rsidR="00000000" w:rsidDel="00000000" w:rsidP="00000000" w:rsidRDefault="00000000" w:rsidRPr="00000000" w14:paraId="0000001A">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Pra Purnabakti (Pembelajaran bagi Pra Purnabakti) adalah program pembelajaran ang dirancang khusus untuk mempersiapkan pegawai BNI yang akan memasuki masa purnabakti (pensiun). Program ini bertujuan untuk membantu peserta memahami perencanaan hidup setelah pensiun, baik secara finansial, psikologis, maupun aktivitas produktif lainnya. Pra Purnabakti menjadi bentuk dukungan BNI bagi pegawainya agar tetap aktif, mandiri, dan produktif di masa pensiun.</w:t>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LIB (Program Literasi International Banking) program pembelajaran digital yang dirancang untuk meningkatkan pemahaman pegawai mengenai layanan dan produk perbankan internasional di BNI. Program ini mencakup serangkaian webinar, video, materi pembelajaran, dan podcast yang disusun secara bertahap dari </w:t>
      </w:r>
      <w:r w:rsidDel="00000000" w:rsidR="00000000" w:rsidRPr="00000000">
        <w:rPr>
          <w:color w:val="333333"/>
          <w:rtl w:val="0"/>
        </w:rPr>
        <w:t xml:space="preserve">level beginner, intermediate, hingga advance. </w:t>
      </w:r>
      <w:r w:rsidDel="00000000" w:rsidR="00000000" w:rsidRPr="00000000">
        <w:rPr>
          <w:color w:val="333333"/>
          <w:rtl w:val="0"/>
        </w:rPr>
        <w:t xml:space="preserve">Program ini bertujuan membekali pegawai dengan literasi global dan keterampilan yang relevan dalam menghadapi dinamika bisnis internasional, sekaligus memperkuat peran BNI sebagai bank berskala global.</w:t>
      </w:r>
    </w:p>
    <w:p w:rsidR="00000000" w:rsidDel="00000000" w:rsidP="00000000" w:rsidRDefault="00000000" w:rsidRPr="00000000" w14:paraId="0000001C">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BEL (BNI Expert Locator) adalah fitur yang memudahkan pegawai untuk mencari dan menghubungi </w:t>
      </w:r>
      <w:r w:rsidDel="00000000" w:rsidR="00000000" w:rsidRPr="00000000">
        <w:rPr>
          <w:color w:val="333333"/>
          <w:rtl w:val="0"/>
        </w:rPr>
        <w:t xml:space="preserve">expert atau tenaga ahli</w:t>
      </w:r>
      <w:r w:rsidDel="00000000" w:rsidR="00000000" w:rsidRPr="00000000">
        <w:rPr>
          <w:color w:val="333333"/>
          <w:rtl w:val="0"/>
        </w:rPr>
        <w:t xml:space="preserve"> di berbagai bidang sesuai dengan kebutuhan pembelajaran atau konsultasi profesional di lingkungan BNI. BEL menjadi solusi efektif untuk mempercepat transfer pengetahuan, mendorong kolaborasi lintas unit, dan memperkuat budaya belajar antar pegawai di BNI.</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color w:val="333333"/>
          <w:u w:val="none"/>
        </w:rPr>
      </w:pPr>
      <w:r w:rsidDel="00000000" w:rsidR="00000000" w:rsidRPr="00000000">
        <w:rPr>
          <w:color w:val="333333"/>
          <w:rtl w:val="0"/>
        </w:rPr>
        <w:t xml:space="preserve">BLW (BNI Learning Wallet) adalah fitur yang berfungsi sebagai dompet digital pembelajaran, di mana</w:t>
      </w:r>
      <w:r w:rsidDel="00000000" w:rsidR="00000000" w:rsidRPr="00000000">
        <w:rPr>
          <w:color w:val="333333"/>
          <w:rtl w:val="0"/>
        </w:rPr>
        <w:t xml:space="preserve"> pegawai dapat mengumpulkan dan menukarkan Learning Points</w:t>
      </w:r>
      <w:r w:rsidDel="00000000" w:rsidR="00000000" w:rsidRPr="00000000">
        <w:rPr>
          <w:color w:val="333333"/>
          <w:rtl w:val="0"/>
        </w:rPr>
        <w:t xml:space="preserve"> yang diperoleh dari berbagai aktivitas belajar. </w:t>
      </w:r>
      <w:r w:rsidDel="00000000" w:rsidR="00000000" w:rsidRPr="00000000">
        <w:rPr>
          <w:color w:val="333333"/>
          <w:rtl w:val="0"/>
        </w:rPr>
        <w:t xml:space="preserve">Learning Points ini kemudian dapat digunakan sebagai saldo untuk mengikuti pelatihan berbayar, baik pelatihan internal maupun eksternal yang telah disetujui. Sistem ini mendorong pegawai untuk lebih aktif dalam belajar dan memberikan penghargaan nyata atas komitmen pengembangan diri.</w:t>
      </w:r>
      <w:r w:rsidDel="00000000" w:rsidR="00000000" w:rsidRPr="00000000">
        <w:rPr>
          <w:rtl w:val="0"/>
        </w:rPr>
      </w:r>
    </w:p>
    <w:p w:rsidR="00000000" w:rsidDel="00000000" w:rsidP="00000000" w:rsidRDefault="00000000" w:rsidRPr="00000000" w14:paraId="0000001E">
      <w:pPr>
        <w:numPr>
          <w:ilvl w:val="0"/>
          <w:numId w:val="2"/>
        </w:numPr>
        <w:spacing w:after="160" w:before="0" w:beforeAutospacing="0" w:line="360" w:lineRule="auto"/>
        <w:ind w:left="720" w:hanging="360"/>
        <w:jc w:val="both"/>
        <w:rPr>
          <w:color w:val="333333"/>
          <w:u w:val="none"/>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