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
        </w:numPr>
        <w:spacing w:after="240" w:before="240" w:lineRule="auto"/>
        <w:ind w:left="720" w:hanging="360"/>
        <w:rPr>
          <w:b w:val="1"/>
        </w:rPr>
      </w:pPr>
      <w:r w:rsidDel="00000000" w:rsidR="00000000" w:rsidRPr="00000000">
        <w:rPr>
          <w:b w:val="1"/>
          <w:rtl w:val="0"/>
        </w:rPr>
        <w:t xml:space="preserve">Kapan tanggal gajian di BNI?</w:t>
      </w:r>
    </w:p>
    <w:p w:rsidR="00000000" w:rsidDel="00000000" w:rsidP="00000000" w:rsidRDefault="00000000" w:rsidRPr="00000000" w14:paraId="00000002">
      <w:pPr>
        <w:spacing w:after="240" w:before="240" w:lineRule="auto"/>
        <w:ind w:left="720" w:firstLine="0"/>
        <w:rPr/>
      </w:pPr>
      <w:r w:rsidDel="00000000" w:rsidR="00000000" w:rsidRPr="00000000">
        <w:rPr>
          <w:rtl w:val="0"/>
        </w:rPr>
        <w:t xml:space="preserve">Gaji di BNI biasanya dibayarkan setiap tanggal 25 setiap bulannya. Jika tanggal 25 jatuh pada hari libur atau akhir pekan, maka gaji tetap akan dibayarkan pada tanggal tersebut.</w:t>
      </w:r>
    </w:p>
    <w:p w:rsidR="00000000" w:rsidDel="00000000" w:rsidP="00000000" w:rsidRDefault="00000000" w:rsidRPr="00000000" w14:paraId="00000003">
      <w:pPr>
        <w:numPr>
          <w:ilvl w:val="0"/>
          <w:numId w:val="2"/>
        </w:numPr>
        <w:spacing w:after="240" w:before="240" w:lineRule="auto"/>
        <w:ind w:left="720" w:hanging="360"/>
        <w:rPr>
          <w:b w:val="1"/>
        </w:rPr>
      </w:pPr>
      <w:r w:rsidDel="00000000" w:rsidR="00000000" w:rsidRPr="00000000">
        <w:rPr>
          <w:b w:val="1"/>
          <w:rtl w:val="0"/>
        </w:rPr>
        <w:t xml:space="preserve">Bagaimana sistem pemotongan pajak di BNI?</w:t>
      </w:r>
    </w:p>
    <w:p w:rsidR="00000000" w:rsidDel="00000000" w:rsidP="00000000" w:rsidRDefault="00000000" w:rsidRPr="00000000" w14:paraId="00000004">
      <w:pPr>
        <w:spacing w:after="240" w:before="240" w:lineRule="auto"/>
        <w:ind w:left="720" w:firstLine="0"/>
        <w:rPr/>
      </w:pPr>
      <w:r w:rsidDel="00000000" w:rsidR="00000000" w:rsidRPr="00000000">
        <w:rPr>
          <w:rtl w:val="0"/>
        </w:rPr>
        <w:t xml:space="preserve">BNI menerapkan sistem pemotongan pajak berdasarkan PPH 21 yang dihitung dari penghasilan bruto karyawan. Besarnya potongan disesuaikan dengan golongan penghasilan dan status NPWP. Potongan dilakukan langsung oleh sistem payroll dan dilaporkan secara otomatis. Jika kamu belum memiliki NPWP, maka potongan pajak akan lebih besar 20% dari tarif normal (sesuai peraturan perpajakan).</w:t>
      </w:r>
    </w:p>
    <w:p w:rsidR="00000000" w:rsidDel="00000000" w:rsidP="00000000" w:rsidRDefault="00000000" w:rsidRPr="00000000" w14:paraId="00000005">
      <w:pPr>
        <w:numPr>
          <w:ilvl w:val="0"/>
          <w:numId w:val="2"/>
        </w:numPr>
        <w:spacing w:after="0" w:afterAutospacing="0" w:before="240" w:lineRule="auto"/>
        <w:ind w:left="720" w:hanging="360"/>
        <w:rPr>
          <w:b w:val="1"/>
        </w:rPr>
      </w:pPr>
      <w:r w:rsidDel="00000000" w:rsidR="00000000" w:rsidRPr="00000000">
        <w:rPr>
          <w:b w:val="1"/>
          <w:rtl w:val="0"/>
        </w:rPr>
        <w:t xml:space="preserve">Apa saja tunjangan yang diberikan?</w:t>
      </w:r>
    </w:p>
    <w:p w:rsidR="00000000" w:rsidDel="00000000" w:rsidP="00000000" w:rsidRDefault="00000000" w:rsidRPr="00000000" w14:paraId="00000006">
      <w:pPr>
        <w:numPr>
          <w:ilvl w:val="0"/>
          <w:numId w:val="1"/>
        </w:numPr>
        <w:spacing w:after="0" w:afterAutospacing="0" w:before="0" w:beforeAutospacing="0" w:lineRule="auto"/>
        <w:ind w:left="1440" w:hanging="360"/>
        <w:rPr/>
      </w:pPr>
      <w:r w:rsidDel="00000000" w:rsidR="00000000" w:rsidRPr="00000000">
        <w:rPr>
          <w:rtl w:val="0"/>
        </w:rPr>
        <w:t xml:space="preserve">Tunjangan kinerja</w:t>
      </w:r>
    </w:p>
    <w:p w:rsidR="00000000" w:rsidDel="00000000" w:rsidP="00000000" w:rsidRDefault="00000000" w:rsidRPr="00000000" w14:paraId="00000007">
      <w:pPr>
        <w:numPr>
          <w:ilvl w:val="0"/>
          <w:numId w:val="1"/>
        </w:numPr>
        <w:spacing w:after="0" w:afterAutospacing="0" w:before="0" w:beforeAutospacing="0" w:lineRule="auto"/>
        <w:ind w:left="1440" w:hanging="360"/>
        <w:rPr/>
      </w:pPr>
      <w:r w:rsidDel="00000000" w:rsidR="00000000" w:rsidRPr="00000000">
        <w:rPr>
          <w:rtl w:val="0"/>
        </w:rPr>
        <w:t xml:space="preserve">Tunjangan makan</w:t>
      </w:r>
    </w:p>
    <w:p w:rsidR="00000000" w:rsidDel="00000000" w:rsidP="00000000" w:rsidRDefault="00000000" w:rsidRPr="00000000" w14:paraId="00000008">
      <w:pPr>
        <w:numPr>
          <w:ilvl w:val="0"/>
          <w:numId w:val="1"/>
        </w:numPr>
        <w:spacing w:after="0" w:afterAutospacing="0" w:before="0" w:beforeAutospacing="0" w:lineRule="auto"/>
        <w:ind w:left="1440" w:hanging="360"/>
        <w:rPr/>
      </w:pPr>
      <w:r w:rsidDel="00000000" w:rsidR="00000000" w:rsidRPr="00000000">
        <w:rPr>
          <w:rtl w:val="0"/>
        </w:rPr>
        <w:t xml:space="preserve">Tunjangan Hari Raya (THR)</w:t>
      </w:r>
    </w:p>
    <w:p w:rsidR="00000000" w:rsidDel="00000000" w:rsidP="00000000" w:rsidRDefault="00000000" w:rsidRPr="00000000" w14:paraId="00000009">
      <w:pPr>
        <w:numPr>
          <w:ilvl w:val="0"/>
          <w:numId w:val="1"/>
        </w:numPr>
        <w:spacing w:after="0" w:afterAutospacing="0" w:before="0" w:beforeAutospacing="0" w:lineRule="auto"/>
        <w:ind w:left="1440" w:hanging="360"/>
        <w:rPr/>
      </w:pPr>
      <w:r w:rsidDel="00000000" w:rsidR="00000000" w:rsidRPr="00000000">
        <w:rPr>
          <w:rtl w:val="0"/>
        </w:rPr>
        <w:t xml:space="preserve">Tunjangan kesehatan (BPJS dan/atau asuransi tambahan)</w:t>
      </w:r>
    </w:p>
    <w:p w:rsidR="00000000" w:rsidDel="00000000" w:rsidP="00000000" w:rsidRDefault="00000000" w:rsidRPr="00000000" w14:paraId="0000000A">
      <w:pPr>
        <w:numPr>
          <w:ilvl w:val="0"/>
          <w:numId w:val="1"/>
        </w:numPr>
        <w:spacing w:after="240" w:before="0" w:beforeAutospacing="0" w:lineRule="auto"/>
        <w:ind w:left="1440" w:hanging="360"/>
        <w:rPr/>
      </w:pPr>
      <w:r w:rsidDel="00000000" w:rsidR="00000000" w:rsidRPr="00000000">
        <w:rPr>
          <w:rtl w:val="0"/>
        </w:rPr>
        <w:t xml:space="preserve">Tunjangan lain sesuai kebijakan kantor wilayah/unit kerja</w:t>
      </w:r>
    </w:p>
    <w:p w:rsidR="00000000" w:rsidDel="00000000" w:rsidP="00000000" w:rsidRDefault="00000000" w:rsidRPr="00000000" w14:paraId="0000000B">
      <w:pPr>
        <w:spacing w:after="240" w:before="240" w:lineRule="auto"/>
        <w:ind w:left="0" w:firstLine="720"/>
        <w:rPr/>
      </w:pPr>
      <w:r w:rsidDel="00000000" w:rsidR="00000000" w:rsidRPr="00000000">
        <w:rPr>
          <w:rtl w:val="0"/>
        </w:rPr>
        <w:t xml:space="preserve">Tunjangan bisa berbeda tergantung lokasi penempatan dan jenjang jabatan</w:t>
      </w:r>
    </w:p>
    <w:p w:rsidR="00000000" w:rsidDel="00000000" w:rsidP="00000000" w:rsidRDefault="00000000" w:rsidRPr="00000000" w14:paraId="0000000C">
      <w:pPr>
        <w:numPr>
          <w:ilvl w:val="0"/>
          <w:numId w:val="2"/>
        </w:numPr>
        <w:spacing w:after="240" w:before="240" w:lineRule="auto"/>
        <w:ind w:left="720" w:hanging="360"/>
        <w:rPr>
          <w:b w:val="1"/>
        </w:rPr>
      </w:pPr>
      <w:r w:rsidDel="00000000" w:rsidR="00000000" w:rsidRPr="00000000">
        <w:rPr>
          <w:b w:val="1"/>
          <w:rtl w:val="0"/>
        </w:rPr>
        <w:t xml:space="preserve">Apakah saya mendapat BPJS? Bagaimana proses pendaftarannya?</w:t>
      </w:r>
    </w:p>
    <w:p w:rsidR="00000000" w:rsidDel="00000000" w:rsidP="00000000" w:rsidRDefault="00000000" w:rsidRPr="00000000" w14:paraId="0000000D">
      <w:pPr>
        <w:spacing w:after="240" w:before="240" w:lineRule="auto"/>
        <w:ind w:left="720" w:firstLine="0"/>
        <w:rPr/>
      </w:pPr>
      <w:r w:rsidDel="00000000" w:rsidR="00000000" w:rsidRPr="00000000">
        <w:rPr>
          <w:rtl w:val="0"/>
        </w:rPr>
        <w:t xml:space="preserve">Ya, seluruh pegawai BNI termasuk ODP akan didaftarkan dalam BPJS Kesehatan dan BPJS Ketenagakerjaan Pendaftaran dilakukan oleh tim HC secara otomatis saat kamu resmi bergabung. Kamu akan menerima nomor BPJS dan bisa mulai mengakses layanan setelah aktif. Kartu fisik atau e-card BPJS bisa diakses melalui DigiHC.</w:t>
      </w:r>
    </w:p>
    <w:p w:rsidR="00000000" w:rsidDel="00000000" w:rsidP="00000000" w:rsidRDefault="00000000" w:rsidRPr="00000000" w14:paraId="0000000E">
      <w:pPr>
        <w:numPr>
          <w:ilvl w:val="0"/>
          <w:numId w:val="2"/>
        </w:numPr>
        <w:spacing w:after="240" w:before="240" w:lineRule="auto"/>
        <w:ind w:left="720" w:hanging="360"/>
        <w:rPr>
          <w:b w:val="1"/>
        </w:rPr>
      </w:pPr>
      <w:r w:rsidDel="00000000" w:rsidR="00000000" w:rsidRPr="00000000">
        <w:rPr>
          <w:b w:val="1"/>
          <w:rtl w:val="0"/>
        </w:rPr>
        <w:t xml:space="preserve">Bagaimana Jika saya belum punya NPWP? </w:t>
      </w:r>
    </w:p>
    <w:p w:rsidR="00000000" w:rsidDel="00000000" w:rsidP="00000000" w:rsidRDefault="00000000" w:rsidRPr="00000000" w14:paraId="0000000F">
      <w:pPr>
        <w:spacing w:after="240" w:before="240" w:lineRule="auto"/>
        <w:ind w:left="720" w:firstLine="0"/>
        <w:rPr/>
      </w:pPr>
      <w:r w:rsidDel="00000000" w:rsidR="00000000" w:rsidRPr="00000000">
        <w:rPr>
          <w:rtl w:val="0"/>
        </w:rPr>
        <w:t xml:space="preserve">Jika kamu belum memiliki NPWP, kamu tetap bisa menjalani proses onboarding dan menerima gaji. Namun, potongan pajak kamu akan lebih tinggi (tarif non-NPWP). Kamu disarankan segera mengurus NPWP melalui kantor pajak atau secara online di </w:t>
      </w:r>
      <w:hyperlink r:id="rId6">
        <w:r w:rsidDel="00000000" w:rsidR="00000000" w:rsidRPr="00000000">
          <w:rPr>
            <w:color w:val="1155cc"/>
            <w:u w:val="single"/>
            <w:rtl w:val="0"/>
          </w:rPr>
          <w:t xml:space="preserve">https://ereg.pajak.go.id</w:t>
        </w:r>
      </w:hyperlink>
      <w:r w:rsidDel="00000000" w:rsidR="00000000" w:rsidRPr="00000000">
        <w:rPr>
          <w:rtl w:val="0"/>
        </w:rPr>
        <w:t xml:space="preserve">. Setelah mendapatkan NPWP, segera laporkan ke tim HC agar sistem payroll dapat menyesuaikan tarif pajak secara normal.</w:t>
      </w:r>
    </w:p>
    <w:p w:rsidR="00000000" w:rsidDel="00000000" w:rsidP="00000000" w:rsidRDefault="00000000" w:rsidRPr="00000000" w14:paraId="00000010">
      <w:pPr>
        <w:spacing w:after="240" w:before="240" w:lineRule="auto"/>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reg.pajak.g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