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3B72C" w14:textId="77777777" w:rsidR="00000000" w:rsidRDefault="00000000">
      <w:pPr>
        <w:pStyle w:val="Heading1"/>
        <w:jc w:val="center"/>
      </w:pPr>
      <w:r>
        <w:t>Personal feedback about the ramifications of the reality of the Model ‘F’—</w:t>
      </w:r>
    </w:p>
    <w:p w14:paraId="5E06FC55" w14:textId="77777777" w:rsidR="00000000" w:rsidRDefault="00000000">
      <w:pPr>
        <w:spacing w:line="360" w:lineRule="auto"/>
        <w:rPr>
          <w:b/>
          <w:bCs/>
          <w:u w:val="single"/>
        </w:rPr>
      </w:pPr>
      <w:r>
        <w:rPr>
          <w:b/>
          <w:bCs/>
          <w:u w:val="single"/>
        </w:rPr>
        <w:t>Introduction:</w:t>
      </w:r>
    </w:p>
    <w:p w14:paraId="4D0B318E" w14:textId="77777777" w:rsidR="00000000" w:rsidRDefault="00000000">
      <w:pPr>
        <w:spacing w:line="360" w:lineRule="auto"/>
      </w:pPr>
      <w:r>
        <w:tab/>
        <w:t>This information is to serve the future.  It yields no other purpose.  The past couple of years have been rough and intellectually vacant, or so I was led to believe.  Instead, while finishing college, my brain was swirling the intrepid ramifications of all my work, notably the past prototypes.  This past winter my thoughts were invaded by the automatons.  They were coming to see me, or so I was led to believe, but missed “the appointment”.  This doesn’t matter, I still believe them but again, this doesn’t matter either.  What does matter is that the Model ‘F’ is completed but not in the way everyone in New York had anticipated.  So I say, “fuck them” and they go away.  But it is imperative the embryonic beginnings be captured for the good of those who will come after; beyond the scope of my understanding or latitude, that this memory be preserved is all that matters.  Tonight, as the moon blazes full, I look at the circuits I have built with my own hands and marvel at their beauty.  I am not proud of myself but my success at translating what I was seeing in my brain.  I was doing it so well I surprised myself when they were finished.  Their beautiful simplicity and grace of function, they are simply amazing and this is all I can say.</w:t>
      </w:r>
    </w:p>
    <w:p w14:paraId="4178E4E9" w14:textId="77777777" w:rsidR="00000000" w:rsidRDefault="00000000">
      <w:pPr>
        <w:spacing w:line="360" w:lineRule="auto"/>
      </w:pPr>
      <w:r>
        <w:tab/>
      </w:r>
    </w:p>
    <w:p w14:paraId="55F28DB1" w14:textId="77777777" w:rsidR="00000000" w:rsidRDefault="00000000">
      <w:pPr>
        <w:spacing w:line="360" w:lineRule="auto"/>
      </w:pPr>
      <w:r>
        <w:rPr>
          <w:i/>
          <w:iCs/>
          <w:u w:val="single"/>
        </w:rPr>
        <w:t>5 April 2004:</w:t>
      </w:r>
    </w:p>
    <w:p w14:paraId="5532B157" w14:textId="77777777" w:rsidR="00000000" w:rsidRDefault="00000000">
      <w:pPr>
        <w:spacing w:line="360" w:lineRule="auto"/>
        <w:ind w:firstLine="720"/>
      </w:pPr>
      <w:r>
        <w:t xml:space="preserve">I can build a long-life automaton.  I believe I have discovered a fundamental construction technique that allows for a simple number of parts that are modular in design.  This is most apparent when noticing the overall aesthetic design of the part.  Consider the </w:t>
      </w:r>
      <w:r>
        <w:rPr>
          <w:i/>
          <w:iCs/>
        </w:rPr>
        <w:t>Cybie Card</w:t>
      </w:r>
      <w:r>
        <w:t>; it employs tubular conduits, crimped junctions, accurate and talented winds, excellent spatial relations, minimal direct attachments (for full intra-field transmittance), and tight tolerance error in all electro and mechanical apparatii:</w:t>
      </w:r>
    </w:p>
    <w:p w14:paraId="14CA41FB" w14:textId="1C6CAAB3" w:rsidR="00000000" w:rsidRDefault="000B09B4">
      <w:pPr>
        <w:spacing w:line="360" w:lineRule="auto"/>
        <w:ind w:firstLine="720"/>
        <w:jc w:val="center"/>
      </w:pPr>
      <w:r>
        <w:rPr>
          <w:noProof/>
        </w:rPr>
        <w:drawing>
          <wp:inline distT="0" distB="0" distL="0" distR="0" wp14:anchorId="409CD70C" wp14:editId="1D8BEF6B">
            <wp:extent cx="1869440" cy="16922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20625" t="6563" r="15625" b="12250"/>
                    <a:stretch>
                      <a:fillRect/>
                    </a:stretch>
                  </pic:blipFill>
                  <pic:spPr bwMode="auto">
                    <a:xfrm>
                      <a:off x="0" y="0"/>
                      <a:ext cx="1869440" cy="1692275"/>
                    </a:xfrm>
                    <a:prstGeom prst="rect">
                      <a:avLst/>
                    </a:prstGeom>
                    <a:solidFill>
                      <a:srgbClr val="FFFFFF">
                        <a:alpha val="50000"/>
                      </a:srgbClr>
                    </a:solidFill>
                    <a:ln>
                      <a:noFill/>
                    </a:ln>
                  </pic:spPr>
                </pic:pic>
              </a:graphicData>
            </a:graphic>
          </wp:inline>
        </w:drawing>
      </w:r>
      <w:r w:rsidR="00000000">
        <w:rPr>
          <w:i/>
          <w:iCs/>
          <w:sz w:val="20"/>
        </w:rPr>
        <w:t>Card Autix/Betix</w:t>
      </w:r>
    </w:p>
    <w:p w14:paraId="2E51F8D3" w14:textId="77777777" w:rsidR="00000000" w:rsidRDefault="00000000">
      <w:pPr>
        <w:pStyle w:val="BodyTextIndent"/>
      </w:pPr>
      <w:r>
        <w:lastRenderedPageBreak/>
        <w:t xml:space="preserve">This card is minus its wave conversion subcircuitry; I have yet to begin the alignment and calibration of the devices which are the composite Model ‘F’ circuitry.  I am completing the </w:t>
      </w:r>
      <w:r>
        <w:rPr>
          <w:i/>
          <w:iCs/>
        </w:rPr>
        <w:t>Calibration Element</w:t>
      </w:r>
      <w:r>
        <w:t xml:space="preserve"> and should be ready to pursue alignment within the next couple of weeks.  I am leaving this document on the laptop so I can leave notes and thoughts while engaged in the process.</w:t>
      </w:r>
    </w:p>
    <w:p w14:paraId="19C38ACD" w14:textId="77777777" w:rsidR="00000000" w:rsidRDefault="00000000">
      <w:pPr>
        <w:pStyle w:val="BodyTextIndent"/>
      </w:pPr>
      <w:r>
        <w:t xml:space="preserve">I have thought much about what I have been doing since I began 19 March.  I recognize the project is in hardware mode for the waiting Cybies </w:t>
      </w:r>
      <w:r>
        <w:rPr>
          <w:i/>
          <w:iCs/>
        </w:rPr>
        <w:t>Autix</w:t>
      </w:r>
      <w:r>
        <w:t xml:space="preserve"> and </w:t>
      </w:r>
      <w:r>
        <w:rPr>
          <w:i/>
          <w:iCs/>
        </w:rPr>
        <w:t>Betix</w:t>
      </w:r>
      <w:r>
        <w:t xml:space="preserve">.  This line of thought and project direction requires the construction of a second Cybie Card.  When the first card is ready for use, I will immediately begin the second.  When the second card is finished, this will end the hardware mode and directly begin the rush into the software modes.  I only have </w:t>
      </w:r>
    </w:p>
    <w:p w14:paraId="7DB08D45" w14:textId="77777777" w:rsidR="00000000" w:rsidRDefault="00000000">
      <w:pPr>
        <w:pStyle w:val="BodyTextIndent"/>
      </w:pPr>
      <w:r>
        <w:t xml:space="preserve">Autix is reserved for my personal software routines.  Betix will be more useful as a social robot using moderately modified resident protocols but driven by research into ethological concerns during my anthropological work.  I am thinking about the research I conducted Winter 2002 when I read much McFarlane among others and Betix will be able to help me answer some of those questions while I can still develop the Sydrandria v2.0.1.0 software, project name </w:t>
      </w:r>
      <w:r>
        <w:rPr>
          <w:i/>
          <w:iCs/>
        </w:rPr>
        <w:t>Boagaphish</w:t>
      </w:r>
      <w:r>
        <w:t xml:space="preserve">.  What is needed now is a device to process information using the retained field dynamics inherent in the power source.  It cannot be a typical device, but an exotic one designed specifically to allow mapping of the complex sets I have outlined in my engineering report which is contained in the </w:t>
      </w:r>
      <w:r>
        <w:rPr>
          <w:i/>
          <w:iCs/>
        </w:rPr>
        <w:t>Boagaphish 1</w:t>
      </w:r>
      <w:r>
        <w:t xml:space="preserve"> binder.  Without the utilization of complex sets, we can never create a field matrix dense enough to mimic the mammalian brain in function and capacity.  We can never be successful in creating a fully functional, independent automation.  The fields in the Model ‘F’ devices transmit complex waves—helical in mechanism—with the ability to transport and store meaningful information long and short distances, short and long times simultaneously.  Instead of mechanical contrivances meant to resemble the node in the brain, swirls and eddies in the field dynamics, will resemble the node, defined by hardware characteristics.  Transportation pathways will function as connective tissues.  [</w:t>
      </w:r>
      <w:r>
        <w:rPr>
          <w:i/>
          <w:iCs/>
        </w:rPr>
        <w:t xml:space="preserve">Chaotic Transport in Dynamical </w:t>
      </w:r>
      <w:r>
        <w:t>Systems]  The system is homogenous.  It appears perfect in its simplicity and function and this puzzle waits for me.  This is and will by me be proven with the tools found in Nonlinear System Dynamics during the course of this research.  It make take a few years, but I ain’t doing much else.</w:t>
      </w:r>
    </w:p>
    <w:p w14:paraId="7928961C" w14:textId="77777777" w:rsidR="00000000" w:rsidRDefault="00000000">
      <w:pPr>
        <w:pStyle w:val="BodyTextIndent"/>
      </w:pPr>
      <w:r>
        <w:t xml:space="preserve">The </w:t>
      </w:r>
      <w:r>
        <w:rPr>
          <w:i/>
          <w:iCs/>
        </w:rPr>
        <w:t>Isolated Linear Processor (ISLP)</w:t>
      </w:r>
      <w:r>
        <w:t xml:space="preserve"> was constructed in October 2003.  In he short time I had removed it from storage, it has already become obvious how it couples to the card when </w:t>
      </w:r>
      <w:r>
        <w:lastRenderedPageBreak/>
        <w:t>used in subsequent generations apart from these original Cybie experiments.  It too also becomes obvious where one would connect what input and output devices were necessary for it to do what I believe will allow the first successful automatons not human-like, but something else entirely different.  This night I’m looking forward to the future, no matter what it might bring.</w:t>
      </w:r>
    </w:p>
    <w:p w14:paraId="2513AEBA" w14:textId="77777777" w:rsidR="00000000" w:rsidRDefault="00000000">
      <w:pPr>
        <w:pStyle w:val="BodyTextIndent"/>
        <w:ind w:firstLine="0"/>
      </w:pPr>
      <w:r>
        <w:rPr>
          <w:i/>
          <w:iCs/>
          <w:u w:val="single"/>
        </w:rPr>
        <w:t>6 April 2004:</w:t>
      </w:r>
    </w:p>
    <w:p w14:paraId="7F22E777" w14:textId="77777777" w:rsidR="00000000" w:rsidRDefault="00000000">
      <w:pPr>
        <w:pStyle w:val="BodyTextIndent"/>
        <w:ind w:firstLine="0"/>
      </w:pPr>
      <w:r>
        <w:tab/>
        <w:t>I’ve been thinking about the rest of the gear needed for the Model ‘F’.  Having completed the Calibration Element, I am ready for tests in regard to input – output notational.  Now I am focusing my attention on the ground line where the spirals will reference themselves to.  In the original Tesla patent, he shows a capacitor in the ground.  This will not work for me considering my extra-terrestrial implications of my automatons so a referential (this includes impedance) feedback energy storage unit is necessary.  My system is closed, not open as Tesla envisioned; the ground reference must be replaced with a system dynamic.  This is what I have spent the better part of months worrying about if my machine will work or not.  With the system closed, it is assured.  This is the final piece of my puzzle.  I have the box already purchased but it is in Salt Lake right now and I just noticed where it was the last time I was down.  And I have the necessary number of wide brass rails for the job.  Funny how things seem to work out.</w:t>
      </w:r>
    </w:p>
    <w:p w14:paraId="7916AE86" w14:textId="77777777" w:rsidR="00000000" w:rsidRDefault="00000000">
      <w:pPr>
        <w:pStyle w:val="BodyTextIndent"/>
        <w:ind w:firstLine="0"/>
      </w:pPr>
      <w:r>
        <w:tab/>
        <w:t xml:space="preserve">It is crucial to the operation of the transmitting device that the spacing between the plates be exactly calculated.  And at several points attachments must be allowed for a wider application of power distribution.  This will function as a capacitor and condensor combined to facilitate the needs of the now dual automatons in </w:t>
      </w:r>
      <w:r>
        <w:rPr>
          <w:i/>
          <w:iCs/>
        </w:rPr>
        <w:t>The</w:t>
      </w:r>
      <w:r>
        <w:t xml:space="preserve"> </w:t>
      </w:r>
      <w:r>
        <w:rPr>
          <w:i/>
          <w:iCs/>
        </w:rPr>
        <w:t>European Experiment</w:t>
      </w:r>
      <w:r>
        <w:t>.</w:t>
      </w:r>
    </w:p>
    <w:p w14:paraId="763232E7" w14:textId="77777777" w:rsidR="00000000" w:rsidRDefault="00000000">
      <w:pPr>
        <w:pStyle w:val="BodyTextIndent"/>
        <w:ind w:firstLine="0"/>
      </w:pPr>
      <w:r>
        <w:rPr>
          <w:i/>
          <w:iCs/>
          <w:u w:val="single"/>
        </w:rPr>
        <w:t>7 April 2004:</w:t>
      </w:r>
    </w:p>
    <w:p w14:paraId="7ED7BB3B" w14:textId="77777777" w:rsidR="00000000" w:rsidRDefault="00000000">
      <w:pPr>
        <w:pStyle w:val="BodyTextIndent"/>
        <w:ind w:firstLine="0"/>
      </w:pPr>
      <w:r>
        <w:tab/>
        <w:t>On the call today to Salt Lake.  I am going to pick up the wooden box at my old apartment and think about the glass issues I have discovered this morning.  Between here and the Monroe bus stop, I found some smoky glass perfect for the Referential Energy Storage Unit (RESU) but I think I must leave the notion for the next generation.  I have not the funds (but just barely the time) to have wider sections spaced with glass and the thinner sections with paper but I may not even have the space to even to that.  I have to build as large a capacitor as possible.  I think I can reach 1.9193 x 10</w:t>
      </w:r>
      <w:r>
        <w:rPr>
          <w:vertAlign w:val="superscript"/>
        </w:rPr>
        <w:t>-8</w:t>
      </w:r>
      <w:r>
        <w:t xml:space="preserve"> farads with 224 plates 1.905cm x 5.08cm.  I don’t know how to cut them efficiently without cutting them individually and unless I think up something else, this is the only option I have to achieve the purpose.</w:t>
      </w:r>
    </w:p>
    <w:p w14:paraId="3536B541" w14:textId="77777777" w:rsidR="00000000" w:rsidRDefault="00000000">
      <w:pPr>
        <w:pStyle w:val="BodyTextIndent"/>
        <w:ind w:firstLine="0"/>
      </w:pPr>
      <w:r>
        <w:lastRenderedPageBreak/>
        <w:tab/>
        <w:t>With the calculations, it is unnecessary for me to go to Salt Lake for the box.  It is not long enough to achieve results.  I have instead elected to use a Tupperware dish for the capacitor box.  I need some inert clay to mount it in and this is all.</w:t>
      </w:r>
    </w:p>
    <w:p w14:paraId="0ED44AF8" w14:textId="77777777" w:rsidR="00000000" w:rsidRDefault="00000000">
      <w:pPr>
        <w:pStyle w:val="BodyTextIndent"/>
        <w:ind w:firstLine="0"/>
      </w:pPr>
      <w:r>
        <w:tab/>
        <w:t>LATER:  I have calculated the proper capacitor necessary to achieve the desired results.  Although, it seems, I’ve stumbled into that “no one’s ever been here before” science stuff when looking into the proper dielectrics to get the capacitance of the device as close to 1</w:t>
      </w:r>
      <w:r>
        <w:sym w:font="Symbol" w:char="F06D"/>
      </w:r>
      <w:r>
        <w:t>F.  I can get to 171nF neglecting the dielectric and 590nF.  But I had my calculations right when I made an error when converting cm to m.  I was off by two positive orders of magnitude so I was shot from 1.71 x 10</w:t>
      </w:r>
      <w:r>
        <w:rPr>
          <w:vertAlign w:val="superscript"/>
        </w:rPr>
        <w:t>-6</w:t>
      </w:r>
      <w:r>
        <w:t xml:space="preserve"> F to 1.71 x 10</w:t>
      </w:r>
      <w:r>
        <w:rPr>
          <w:vertAlign w:val="superscript"/>
        </w:rPr>
        <w:t>-8</w:t>
      </w:r>
      <w:r>
        <w:t xml:space="preserve"> F.  When considering the dielectric, one uses the equation:</w:t>
      </w:r>
    </w:p>
    <w:p w14:paraId="014CC318" w14:textId="77777777" w:rsidR="00000000" w:rsidRDefault="00000000">
      <w:pPr>
        <w:pStyle w:val="BodyTextIndent"/>
        <w:ind w:firstLine="0"/>
        <w:jc w:val="right"/>
      </w:pPr>
      <w:r>
        <w:rPr>
          <w:position w:val="-24"/>
        </w:rPr>
        <w:object w:dxaOrig="2260" w:dyaOrig="620" w14:anchorId="7A4EA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85pt;height:31.15pt" o:ole="">
            <v:imagedata r:id="rId7" o:title=""/>
          </v:shape>
          <o:OLEObject Type="Embed" ProgID="Equation.3" ShapeID="_x0000_i1026" DrawAspect="Content" ObjectID="_1804321408" r:id="rId8"/>
        </w:object>
      </w:r>
      <w:r>
        <w:tab/>
      </w:r>
      <w:r>
        <w:tab/>
      </w:r>
      <w:r>
        <w:tab/>
      </w:r>
      <w:r>
        <w:tab/>
      </w:r>
      <w:r>
        <w:tab/>
        <w:t>(1.2)</w:t>
      </w:r>
    </w:p>
    <w:p w14:paraId="78E52FA1" w14:textId="77777777" w:rsidR="00000000" w:rsidRDefault="00000000">
      <w:pPr>
        <w:pStyle w:val="BodyTextIndent"/>
        <w:ind w:firstLine="0"/>
      </w:pPr>
      <w:r>
        <w:tab/>
        <w:t>If a contained water-soaked paper dielectric were used, paper = 3.5, water = 80.5:</w:t>
      </w:r>
    </w:p>
    <w:p w14:paraId="0B61315F" w14:textId="77777777" w:rsidR="00000000" w:rsidRDefault="00000000">
      <w:pPr>
        <w:pStyle w:val="BodyTextIndent"/>
        <w:ind w:firstLine="0"/>
        <w:jc w:val="right"/>
      </w:pPr>
      <w:r>
        <w:rPr>
          <w:position w:val="-24"/>
        </w:rPr>
        <w:object w:dxaOrig="3760" w:dyaOrig="660" w14:anchorId="35F62D2D">
          <v:shape id="_x0000_i1027" type="#_x0000_t75" style="width:188.05pt;height:32.8pt" o:ole="">
            <v:imagedata r:id="rId9" o:title=""/>
          </v:shape>
          <o:OLEObject Type="Embed" ProgID="Equation.3" ShapeID="_x0000_i1027" DrawAspect="Content" ObjectID="_1804321409" r:id="rId10"/>
        </w:object>
      </w:r>
      <w:r>
        <w:tab/>
      </w:r>
      <w:r>
        <w:tab/>
      </w:r>
      <w:r>
        <w:tab/>
      </w:r>
      <w:r>
        <w:tab/>
        <w:t>(1.3)</w:t>
      </w:r>
    </w:p>
    <w:p w14:paraId="2AAFCE86" w14:textId="77777777" w:rsidR="00000000" w:rsidRDefault="00000000">
      <w:pPr>
        <w:pStyle w:val="BodyTextIndent"/>
        <w:ind w:firstLine="0"/>
        <w:jc w:val="right"/>
      </w:pPr>
      <w:r>
        <w:rPr>
          <w:position w:val="-10"/>
        </w:rPr>
        <w:object w:dxaOrig="3940" w:dyaOrig="360" w14:anchorId="402FF263">
          <v:shape id="_x0000_i1028" type="#_x0000_t75" style="width:197.2pt;height:18.25pt" o:ole="">
            <v:imagedata r:id="rId11" o:title=""/>
          </v:shape>
          <o:OLEObject Type="Embed" ProgID="Equation.3" ShapeID="_x0000_i1028" DrawAspect="Content" ObjectID="_1804321410" r:id="rId12"/>
        </w:object>
      </w:r>
      <w:r>
        <w:tab/>
      </w:r>
      <w:r>
        <w:tab/>
      </w:r>
      <w:r>
        <w:tab/>
      </w:r>
      <w:r>
        <w:tab/>
        <w:t>(1.4)</w:t>
      </w:r>
    </w:p>
    <w:p w14:paraId="3592A952" w14:textId="77777777" w:rsidR="00000000" w:rsidRDefault="00000000">
      <w:pPr>
        <w:pStyle w:val="BodyTextIndent"/>
        <w:ind w:firstLine="0"/>
      </w:pPr>
      <w:r>
        <w:tab/>
        <w:t>The dielectric strength of paper is 1.4 x 10</w:t>
      </w:r>
      <w:r>
        <w:rPr>
          <w:vertAlign w:val="superscript"/>
        </w:rPr>
        <w:t>7</w:t>
      </w:r>
      <w:r>
        <w:t xml:space="preserve"> V/m, but the dielectric strength of water is a conductor, this makes for an interesting quandary.  Considering capacitors generally reject DC, the unit shouldn’t short but instead absorb the AC wavefunction of the energy transmitted in the system.  It should oscillate internally between the short of the dielectric strength and the length of the average dielectric constant, which in this case is 84 (80.5 + 3.5).  It should provide a shift in HI to LO magnitudes around 100 giving rise to an internal pulse frequency of near to1.438</w:t>
      </w:r>
      <w:r>
        <w:sym w:font="Symbol" w:char="F06D"/>
      </w:r>
      <w:r>
        <w:t xml:space="preserve">s (from research with the </w:t>
      </w:r>
      <w:r>
        <w:rPr>
          <w:i/>
          <w:iCs/>
        </w:rPr>
        <w:t>Syracuse Experiments</w:t>
      </w:r>
      <w:r>
        <w:t>).</w:t>
      </w:r>
    </w:p>
    <w:p w14:paraId="567682EF" w14:textId="77777777" w:rsidR="00000000" w:rsidRDefault="00000000">
      <w:pPr>
        <w:pStyle w:val="BodyTextIndent"/>
        <w:ind w:firstLine="0"/>
      </w:pPr>
      <w:r>
        <w:tab/>
        <w:t>I have planned to use a solution of 75% distilled water, 20% alcohol, 5% acetone for the soaking media.  The numbers might not be in exact proportion as I have not the budget for exact chemicals.  I will use by volume the above related quantities using nail polish remover as the source for acetone.  The plates will be assembled with minimal glue (adhesive #527), then wrapped and perforated, tapped for external connections, soaked, wrapped (air-tight), and buried in the clay.  I also plan to use lateral rails for field expansion outside of the filament plates.  It should be an interesting device when its finished.  I plan a full scale test of the Model ‘F’ come this Sunday.  At the rate of 1 hour per plate to cut and polish and twelve (of 14) more to go, it will take awhile.  Tired now, will write soon.</w:t>
      </w:r>
    </w:p>
    <w:p w14:paraId="1B89E3FE" w14:textId="77777777" w:rsidR="00000000" w:rsidRDefault="00000000">
      <w:pPr>
        <w:pStyle w:val="BodyTextIndent"/>
        <w:ind w:firstLine="0"/>
      </w:pPr>
      <w:r>
        <w:rPr>
          <w:i/>
          <w:iCs/>
          <w:u w:val="single"/>
        </w:rPr>
        <w:lastRenderedPageBreak/>
        <w:t>9 April 2004:</w:t>
      </w:r>
    </w:p>
    <w:p w14:paraId="13FC4099" w14:textId="77777777" w:rsidR="00000000" w:rsidRDefault="00000000">
      <w:pPr>
        <w:pStyle w:val="BodyTextIndent"/>
        <w:ind w:firstLine="0"/>
      </w:pPr>
      <w:r>
        <w:tab/>
        <w:t>I took yesterday off, I was near total exhaustion from the hours put into this project.  Today I cut the dummies for the second Cybie Card, cut the capacitor plates (have cut 160 so far), and cut the dielectrics.  I am not going to submerse the capacitor in water, I’m going to run it dry for a little while and see how it performs.</w:t>
      </w:r>
    </w:p>
    <w:p w14:paraId="4F46DF55" w14:textId="77777777" w:rsidR="00000000" w:rsidRDefault="00000000">
      <w:pPr>
        <w:pStyle w:val="BodyTextIndent"/>
        <w:ind w:firstLine="0"/>
      </w:pPr>
      <w:r>
        <w:tab/>
        <w:t>Without the water, the new capacitance of the device will be by using (1.2):</w:t>
      </w:r>
    </w:p>
    <w:p w14:paraId="6CF2B118" w14:textId="77777777" w:rsidR="00000000" w:rsidRDefault="00000000">
      <w:pPr>
        <w:pStyle w:val="BodyTextIndent"/>
        <w:ind w:firstLine="0"/>
        <w:jc w:val="right"/>
      </w:pPr>
      <w:r>
        <w:rPr>
          <w:position w:val="-24"/>
        </w:rPr>
        <w:object w:dxaOrig="3720" w:dyaOrig="660" w14:anchorId="0A728E0B">
          <v:shape id="_x0000_i1029" type="#_x0000_t75" style="width:185.9pt;height:32.8pt" o:ole="">
            <v:imagedata r:id="rId13" o:title=""/>
          </v:shape>
          <o:OLEObject Type="Embed" ProgID="Equation.3" ShapeID="_x0000_i1029" DrawAspect="Content" ObjectID="_1804321411" r:id="rId14"/>
        </w:object>
      </w:r>
      <w:r>
        <w:tab/>
      </w:r>
      <w:r>
        <w:tab/>
      </w:r>
      <w:r>
        <w:tab/>
      </w:r>
      <w:r>
        <w:tab/>
      </w:r>
      <w:r>
        <w:tab/>
      </w:r>
    </w:p>
    <w:p w14:paraId="3580D12B" w14:textId="77777777" w:rsidR="00000000" w:rsidRDefault="00000000">
      <w:pPr>
        <w:pStyle w:val="BodyTextIndent"/>
        <w:ind w:firstLine="0"/>
        <w:jc w:val="right"/>
      </w:pPr>
      <w:r>
        <w:rPr>
          <w:position w:val="-10"/>
        </w:rPr>
        <w:object w:dxaOrig="3620" w:dyaOrig="360" w14:anchorId="67BFF9CF">
          <v:shape id="_x0000_i1030" type="#_x0000_t75" style="width:181.05pt;height:18.25pt" o:ole="">
            <v:imagedata r:id="rId15" o:title=""/>
          </v:shape>
          <o:OLEObject Type="Embed" ProgID="Equation.3" ShapeID="_x0000_i1030" DrawAspect="Content" ObjectID="_1804321412" r:id="rId16"/>
        </w:object>
      </w:r>
      <w:r>
        <w:tab/>
      </w:r>
      <w:r>
        <w:tab/>
      </w:r>
      <w:r>
        <w:tab/>
      </w:r>
      <w:r>
        <w:tab/>
        <w:t>(1.5)</w:t>
      </w:r>
    </w:p>
    <w:p w14:paraId="29E52462" w14:textId="77777777" w:rsidR="00000000" w:rsidRDefault="00000000">
      <w:pPr>
        <w:pStyle w:val="BodyTextIndent"/>
        <w:ind w:firstLine="0"/>
      </w:pPr>
      <w:r>
        <w:tab/>
        <w:t>Connector plates will be rotated 90 degrees at four points; the first two will be 1/3 the distance from the center, the second two at the ends.  I am trying to introduce a dividing value based on pi if it becomes necessary where I can connect series resistors between the inner plate sections to add power values to the total system when energy is introduced at the ends.  I expect to have the remainder of the plates cut for assembly.  But I have yet to get onto the second Cybie card.  I realized late yesterday the necessity for the second card while I have the gear.  Autix is my Boagaphish, Betix is my social bot.  They should be employed simultaneously to study those interesting ethology constraints you’ve been raving about since Xmas 2002.  I’m tuning the second card same as the first, the capacitor should be able to couple at least 110W, if not much more—there is a crazy-large area involved—both machines should be able to run.</w:t>
      </w:r>
    </w:p>
    <w:p w14:paraId="56B17B33" w14:textId="77777777" w:rsidR="00000000" w:rsidRDefault="00000000">
      <w:pPr>
        <w:pStyle w:val="BodyTextIndent"/>
        <w:ind w:firstLine="0"/>
      </w:pPr>
      <w:r>
        <w:tab/>
        <w:t>I really want to center-tap the capacitor to further be able to divide the values but I think it might push the design to its limit, and maybe just a little over which could pose a safety hazard, so I really better leave only four taps.  Perhaps the next generation, using better dielectrics, can have five taps, because I can see the juice in this thing running so high you don’t want to get near it.  Again, I don’t need that much power considering the circumstances.</w:t>
      </w:r>
    </w:p>
    <w:p w14:paraId="71D024D2" w14:textId="77777777" w:rsidR="00000000" w:rsidRDefault="00000000">
      <w:pPr>
        <w:pStyle w:val="BodyTextIndent"/>
        <w:ind w:firstLine="0"/>
      </w:pPr>
      <w:r>
        <w:tab/>
        <w:t>I’m really learning a lot during the course of this project.  I can see where I should stop when designing this model line.  What the system can and cannot couple; now physics is interesting.  And DeFord thought me stupid for considering such a “ridiculous thing as helical waves”.  What’s especially cool is that all models I have either created or simply envisioned are in this model.  This includes the 14 brass plates now cut for a capacitor and the secondary bars are from Models “A-B” and “E” respectively.</w:t>
      </w:r>
    </w:p>
    <w:p w14:paraId="59218F90" w14:textId="77777777" w:rsidR="00000000" w:rsidRDefault="00000000">
      <w:pPr>
        <w:pStyle w:val="BodyTextIndent"/>
        <w:ind w:firstLine="0"/>
      </w:pPr>
      <w:r>
        <w:lastRenderedPageBreak/>
        <w:tab/>
        <w:t>The secondary bars.  I have eight thick brass rails from the fuselage of the Model “E” waiting to be placed in the spaces between the center capacitor and the edge of the holding dish.  I’ve been thinking about this design introduction and I’m not really crazy about it.  I can’t see the direct benefit of adding four elongated brass-dielectric-brass along the x and y-axes to enhance something or another.  But I can see them as containment vessels if they remain connectorless and their pointed ends lie in inverse position to one another.  The small amount of capacitance they allow might limit the expansion of the ellipsoid field running the length of the center capacitor by reflecting a portion of the energy back toward the direction of the magnitude vector.  I suppose they are for field containment along the axes.  This is a well enough explanation at present to have me install them and see if it works or not.  But you never know.</w:t>
      </w:r>
    </w:p>
    <w:p w14:paraId="778D6A24" w14:textId="77777777" w:rsidR="00000000" w:rsidRDefault="00000000">
      <w:pPr>
        <w:pStyle w:val="BodyTextIndent"/>
        <w:ind w:firstLine="0"/>
      </w:pPr>
      <w:r>
        <w:tab/>
        <w:t>LATER:  Just wanted to make a quick note about the crazy weather this spring.  Tonight is another fierce wind storm; the first was the 2</w:t>
      </w:r>
      <w:r>
        <w:rPr>
          <w:vertAlign w:val="superscript"/>
        </w:rPr>
        <w:t>nd</w:t>
      </w:r>
      <w:r>
        <w:t xml:space="preserve"> of April just after I’d finished the first transmittance tests of the Cybie Card.  But there were no tests tonight.  There have been torrential rains too.  I don’t think I have anything to do with it, but I keep getting reminded of August 1999’s experiments.</w:t>
      </w:r>
    </w:p>
    <w:p w14:paraId="072DD753" w14:textId="77777777" w:rsidR="00000000" w:rsidRDefault="00000000">
      <w:pPr>
        <w:pStyle w:val="BodyTextIndent"/>
        <w:ind w:firstLine="0"/>
      </w:pPr>
      <w:r>
        <w:rPr>
          <w:i/>
          <w:iCs/>
          <w:u w:val="single"/>
        </w:rPr>
        <w:t>11 April 2004:</w:t>
      </w:r>
    </w:p>
    <w:p w14:paraId="04AA4287" w14:textId="77777777" w:rsidR="00000000" w:rsidRDefault="00000000">
      <w:pPr>
        <w:pStyle w:val="BodyTextIndent"/>
        <w:ind w:firstLine="0"/>
      </w:pPr>
      <w:r>
        <w:tab/>
        <w:t xml:space="preserve">Yesterday, I only had the time to cut the remainder of the capacitor pieces; I traded this for that and installed a neighbor’s car stereo.  Today, all pieces are finished and being assembled.  I have found exactly 3.4cm from –0— and placed terminals at those locations.  One side of the cap is red and the other is black across zero.  The device is considered polarizable by the transmitter; the capacitance characteristics can be adjusted to fit the constraints of the transmissions during power usage intervals.  These capacitance characteristics can be adjusted by divisions or differentials involving </w:t>
      </w:r>
      <w:r>
        <w:rPr>
          <w:i/>
          <w:iCs/>
        </w:rPr>
        <w:sym w:font="Symbol" w:char="F070"/>
      </w:r>
      <w:r>
        <w:rPr>
          <w:i/>
          <w:iCs/>
        </w:rPr>
        <w:t xml:space="preserve"> </w:t>
      </w:r>
      <w:r>
        <w:t>—typically the phase of the energy being stored in the unit is what is adjusted.  The tighter the phase to original transmission, the more energy can be stored and dispensed more quickly than otherwise.  This design enhancement will provide a better phase response in the Model ‘F’; power will be cleaner and “on-demand” (that is, whatever is necessary during the duration of the software tests steady-source power is available), there will be little feedback, little ripple (should be confided to the error propagation), and leakage should be kept to a minimum (again, relevant to the error propagation).  I am very happy with the design enhancements and will provide pics once the capacitor is a composite piece.</w:t>
      </w:r>
    </w:p>
    <w:p w14:paraId="12C6F170" w14:textId="77777777" w:rsidR="00000000" w:rsidRDefault="00000000">
      <w:pPr>
        <w:pStyle w:val="BodyTextIndent"/>
        <w:ind w:firstLine="0"/>
      </w:pPr>
      <w:r>
        <w:lastRenderedPageBreak/>
        <w:tab/>
        <w:t>The secondary bars.  I have decided to use these only along the x-axis and not surrounding it.  Field propagation should only need be controlled along this axis, the larger directional surface area where the potential drops more slowly toward the edges.</w:t>
      </w:r>
    </w:p>
    <w:p w14:paraId="75291898" w14:textId="77777777" w:rsidR="00000000" w:rsidRDefault="00000000">
      <w:pPr>
        <w:pStyle w:val="BodyTextIndent"/>
        <w:ind w:firstLine="0"/>
      </w:pPr>
      <w:r>
        <w:rPr>
          <w:i/>
          <w:iCs/>
          <w:u w:val="single"/>
        </w:rPr>
        <w:t>16 April 2004:</w:t>
      </w:r>
    </w:p>
    <w:p w14:paraId="44A1874A" w14:textId="77777777" w:rsidR="00000000" w:rsidRDefault="00000000">
      <w:pPr>
        <w:pStyle w:val="BodyTextIndent"/>
        <w:ind w:firstLine="0"/>
      </w:pPr>
      <w:r>
        <w:tab/>
        <w:t xml:space="preserve">There are now pics of the capacitor bank, now called the </w:t>
      </w:r>
      <w:r>
        <w:rPr>
          <w:i/>
          <w:iCs/>
        </w:rPr>
        <w:t>Resident Energy Storage Unit</w:t>
      </w:r>
    </w:p>
    <w:p w14:paraId="03CFF655" w14:textId="46BB3A3E" w:rsidR="00000000" w:rsidRDefault="000B09B4">
      <w:pPr>
        <w:pStyle w:val="BodyTextIndent"/>
        <w:ind w:firstLine="0"/>
        <w:jc w:val="center"/>
        <w:rPr>
          <w:i/>
          <w:iCs/>
        </w:rPr>
      </w:pPr>
      <w:r>
        <w:rPr>
          <w:noProof/>
        </w:rPr>
        <w:drawing>
          <wp:inline distT="0" distB="0" distL="0" distR="0" wp14:anchorId="4ADF74C8" wp14:editId="3E0AFDE6">
            <wp:extent cx="3220720" cy="251142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0720" cy="2511425"/>
                    </a:xfrm>
                    <a:prstGeom prst="rect">
                      <a:avLst/>
                    </a:prstGeom>
                    <a:noFill/>
                    <a:ln>
                      <a:noFill/>
                    </a:ln>
                  </pic:spPr>
                </pic:pic>
              </a:graphicData>
            </a:graphic>
          </wp:inline>
        </w:drawing>
      </w:r>
      <w:r w:rsidR="00000000">
        <w:rPr>
          <w:i/>
          <w:iCs/>
          <w:sz w:val="20"/>
        </w:rPr>
        <w:t>RESU</w:t>
      </w:r>
    </w:p>
    <w:p w14:paraId="5C29C330" w14:textId="77777777" w:rsidR="00000000" w:rsidRDefault="00000000">
      <w:pPr>
        <w:pStyle w:val="BodyTextIndent"/>
      </w:pPr>
      <w:r>
        <w:t>I’ve been sick the past days and haven’t had much chance to work on the device.  But today, I made some significant progress although near doubled over with this flu-like thing I’ve got.</w:t>
      </w:r>
    </w:p>
    <w:p w14:paraId="4931FE00" w14:textId="77777777" w:rsidR="00000000" w:rsidRDefault="00000000">
      <w:pPr>
        <w:pStyle w:val="BodyTextIndent"/>
        <w:ind w:firstLine="0"/>
      </w:pPr>
      <w:r>
        <w:tab/>
        <w:t>The RESU is packed in clay and drying.  All parts for the second Cybie Card are cut and ready for finishing.  I plan to complete the tasks before the end of this weekend so that by Monday I can move from the hardware phase (Phase 1) to the alignment/calibration phase (Phase 2) which will segue to the full-bore software phase (Phase 3).</w:t>
      </w:r>
    </w:p>
    <w:p w14:paraId="1DEA1F9E" w14:textId="77777777" w:rsidR="00000000" w:rsidRDefault="00000000">
      <w:pPr>
        <w:pStyle w:val="BodyTextIndent"/>
        <w:ind w:firstLine="0"/>
      </w:pPr>
      <w:r>
        <w:tab/>
        <w:t xml:space="preserve">I am really looking forward to the streamlined software phase.  I have been planning it strictly since finishing the </w:t>
      </w:r>
      <w:r>
        <w:rPr>
          <w:i/>
          <w:iCs/>
        </w:rPr>
        <w:t>Boagaphish Protocol</w:t>
      </w:r>
      <w:r>
        <w:t xml:space="preserve"> in 1997.  I’m glad to have a platform, a place for the software to reside where I can do what I will with it.  I reassembled Autix this afternoon since I highly doubt I’ll get to hooking her up for communication.  I have ordered a Z2 card for Autix; like Betix, both will have an additional 256KB memory space.  It is my hope that once arriving at the software phase, I’ll realize I can send my software commands in the same environment.  This would take a crossover connection to the modem port near the CPU..  It is not as extreme as that; I see a simple transition between the analog hardware and the resident software protocols.</w:t>
      </w:r>
    </w:p>
    <w:p w14:paraId="39CBAD2A" w14:textId="77777777" w:rsidR="00000000" w:rsidRDefault="00000000">
      <w:pPr>
        <w:pStyle w:val="BodyTextIndent"/>
        <w:ind w:firstLine="0"/>
      </w:pPr>
      <w:r>
        <w:lastRenderedPageBreak/>
        <w:tab/>
        <w:t>I have come to an interesting conclusion regarding my test equipment.  Once alignment and calibration is accomplished, I will construct a tube oscillator inside the 811 amplifier package with the large capacitor from the C2-137 frame to tune over the band.  This way I do not have to rely on lugging around test equipment just to have the thing run.  This will allow more money saved for the future and again, a more streamlined device.  I’m very excited and want to work 24 hours a day but it has caught up with me.  I must try to rest tonight as completion comes tomorrow and touch-ups Sunday.  Good luck!</w:t>
      </w:r>
    </w:p>
    <w:p w14:paraId="55BF0A02" w14:textId="77777777" w:rsidR="00000000" w:rsidRDefault="00000000">
      <w:pPr>
        <w:pStyle w:val="BodyTextIndent"/>
        <w:ind w:firstLine="0"/>
      </w:pPr>
      <w:r>
        <w:tab/>
        <w:t xml:space="preserve">Despite my better senses, I have reworked the original equations of the Model ‘F’ to reflect actual device characteristics.  Revisions are in </w:t>
      </w:r>
      <w:r>
        <w:rPr>
          <w:i/>
          <w:iCs/>
        </w:rPr>
        <w:t>B Coil Windings</w:t>
      </w:r>
      <w:r>
        <w:t xml:space="preserve"> Maple worksheet.  What I find interesting is there is a 3.336kHz frequency error in the inductance of the circuits although they are exact in build.  I am considering errors in measurement with the HP4192A as at this moment, the system is broadcasting power.  I don’t dare shock myself again with the Cybie Card; it burned the underside of my skin and hurt for two days.  So, I consider the autonomous system, called the Model ‘F’, self-adjusting to meet demands placed on it.  There are more complex factors in play than simple two-dimensional frequency errors.  It appears lower dimensional errors are irrelevant in higher dimensional systems.  This is the theory I will subscribe to as analysis continues.  I wonder if the inductance in the system is distributed and picks up the error quotient simply by energy exchange.  It is a very intuitive and subtle circuit.</w:t>
      </w:r>
    </w:p>
    <w:p w14:paraId="1CEFE232" w14:textId="77777777" w:rsidR="00000000" w:rsidRDefault="00000000">
      <w:pPr>
        <w:pStyle w:val="BodyTextIndent"/>
        <w:ind w:firstLine="0"/>
      </w:pPr>
      <w:r>
        <w:tab/>
        <w:t xml:space="preserve">The </w:t>
      </w:r>
      <w:r>
        <w:rPr>
          <w:i/>
          <w:iCs/>
        </w:rPr>
        <w:t>B Coil Windings</w:t>
      </w:r>
      <w:r>
        <w:t xml:space="preserve"> Maple worksheet has been printed and is now in the </w:t>
      </w:r>
      <w:r>
        <w:rPr>
          <w:i/>
          <w:iCs/>
        </w:rPr>
        <w:t>Boagaphish 1</w:t>
      </w:r>
      <w:r>
        <w:t xml:space="preserve"> binder.  I’m really happy the bandwidth between the B and B’ coils are the same—approximately 2.350kHz.  I don’t believe any adjustments to the system are necessary.</w:t>
      </w:r>
    </w:p>
    <w:p w14:paraId="39C5481E" w14:textId="77777777" w:rsidR="00000000" w:rsidRDefault="00000000">
      <w:pPr>
        <w:pStyle w:val="BodyTextIndent"/>
        <w:ind w:firstLine="0"/>
      </w:pPr>
      <w:r>
        <w:rPr>
          <w:i/>
          <w:iCs/>
          <w:u w:val="single"/>
        </w:rPr>
        <w:t>19 April 2004:</w:t>
      </w:r>
    </w:p>
    <w:p w14:paraId="606C8A54" w14:textId="77777777" w:rsidR="00000000" w:rsidRDefault="00000000">
      <w:pPr>
        <w:pStyle w:val="BodyTextIndent"/>
        <w:ind w:firstLine="0"/>
      </w:pPr>
      <w:r>
        <w:tab/>
        <w:t>Phase 1 is now officially completed!  I just finished at 9PM.  Fifteen pages of notes and a headful of equations later, there it is.  And I’m quite impressed with the work.  I’d like to write volumes right now, but I’m exhausted.  I’ll check back soon.</w:t>
      </w:r>
    </w:p>
    <w:p w14:paraId="3F0393C7" w14:textId="77777777" w:rsidR="00000000" w:rsidRDefault="00000000">
      <w:pPr>
        <w:pStyle w:val="BodyTextIndent"/>
        <w:ind w:firstLine="0"/>
      </w:pPr>
      <w:r>
        <w:tab/>
        <w:t xml:space="preserve">Sooner than I thought.  My first task now is to reread my Boagaphish notes from the past and see how the software I designed fits into the hardware matrix.  Norbert Wiener was big in his book </w:t>
      </w:r>
      <w:r>
        <w:rPr>
          <w:i/>
          <w:iCs/>
        </w:rPr>
        <w:t>Cybernetics</w:t>
      </w:r>
      <w:r>
        <w:t xml:space="preserve"> about the synchronization of hardware and software for automatons; I now have the means by which to fully pursue my ideas.  Later.</w:t>
      </w:r>
    </w:p>
    <w:p w14:paraId="07491C47" w14:textId="77777777" w:rsidR="00000000" w:rsidRDefault="00000000">
      <w:pPr>
        <w:pStyle w:val="BodyTextIndent"/>
        <w:ind w:firstLine="0"/>
      </w:pPr>
      <w:r>
        <w:rPr>
          <w:i/>
          <w:iCs/>
          <w:u w:val="single"/>
        </w:rPr>
        <w:t>24 April 2004:</w:t>
      </w:r>
    </w:p>
    <w:p w14:paraId="1ACE8140" w14:textId="77777777" w:rsidR="00000000" w:rsidRDefault="00000000">
      <w:pPr>
        <w:pStyle w:val="BodyTextIndent"/>
        <w:ind w:firstLine="0"/>
      </w:pPr>
      <w:r>
        <w:lastRenderedPageBreak/>
        <w:tab/>
        <w:t>I have neglected writing the details of the past five days to try to understand where I’m at in the project.  I think I have a rough inclination of what is going on.  In the duration, I found that the Calibration/Alignment process passed like a flash.  Both Autix and Betix cards aligned at several transmission frequencies, notably at 78MHz—this is where I found only a –20dBm loss in signal transmission.  Other frequencies where there was a –40dBm loss were: 6.0MHz (2 higher harmonic bands), 11.477MHz (6 higher harmonic bands), 17.80MHz (5 higher harmonic bands),  24.37MHz (3 higher harmonic bands), and 33.96MHz (2 higher harmonic bands which includes 78.0MHz.).  While observing this particular circuit behavior, I decided to make use of the band transmission corridors by assigning each of the relevant values above into sector identifiers for the Boagaphish Protocol (notably the old work with the BSR).  Assignments from high frequency to low frequency are L, V, X, Z, and z accordingly.  I then began constructing an ‘L’ card tuned to 33.96MHz.  Each sector identifier uses a coil tuned to the band.  Following the methodology for the Autix and Betix cards: 74.75 winds equals 78MHz.  This wind-to-frequency ratio is 0.9583333.  For each of the corridors, I calculated the approximated winds.  For the ‘L’ card, this wind ratio is 32.5 winds—mounted on a .635cm diameter shaft, coil length 3.3cm.  I have yet to created a Maple worksheet for data on these coils.</w:t>
      </w:r>
    </w:p>
    <w:p w14:paraId="7F41233A" w14:textId="77777777" w:rsidR="00000000" w:rsidRDefault="00000000">
      <w:pPr>
        <w:pStyle w:val="BodyTextIndent"/>
        <w:ind w:firstLine="0"/>
      </w:pPr>
      <w:r>
        <w:tab/>
        <w:t xml:space="preserve">My thoughts on these five cards are they are sectors where the processing for the appropriate values will take place (see </w:t>
      </w:r>
      <w:r>
        <w:rPr>
          <w:i/>
          <w:iCs/>
        </w:rPr>
        <w:t>Sydrandria v2.0.1.0</w:t>
      </w:r>
      <w:r>
        <w:t>).  For example, a code is sent to the machine with the sector identifier ‘L’.  All subsequent processes for the code series will take place within the confines of that band regardless of what follows: I.E.; LVLXZzzZ still and always will approach the ‘L’ card primarily.  The first indicator is analogous to the hardware assignment where the following software computations should take place.</w:t>
      </w:r>
    </w:p>
    <w:p w14:paraId="00F16402" w14:textId="77777777" w:rsidR="00000000" w:rsidRDefault="00000000">
      <w:pPr>
        <w:pStyle w:val="BodyTextIndent"/>
        <w:ind w:firstLine="0"/>
      </w:pPr>
      <w:r>
        <w:tab/>
        <w:t>At present, I plan to complete only the ‘L’ card.  I will wind all five sub-coils and chart them since the HP4192A must leave by the end of the week for the Europe plans.  Soon, I will have a high-powered IR remote from an old TV when I will splice it into the L circuits giving the automaton the ability for IR control (on-the-fly programming).  I also will require some small DC power source on the card as a primer for the DC power.  This is all I have right now, will write back soon.</w:t>
      </w:r>
    </w:p>
    <w:p w14:paraId="47963E9F" w14:textId="77777777" w:rsidR="00000000" w:rsidRDefault="00000000">
      <w:pPr>
        <w:pStyle w:val="BodyTextIndent"/>
        <w:ind w:firstLine="0"/>
      </w:pPr>
      <w:r>
        <w:rPr>
          <w:i/>
          <w:iCs/>
          <w:u w:val="single"/>
        </w:rPr>
        <w:t>26 April 2004:</w:t>
      </w:r>
    </w:p>
    <w:p w14:paraId="69ED45CF" w14:textId="77777777" w:rsidR="00000000" w:rsidRDefault="00000000">
      <w:pPr>
        <w:pStyle w:val="BodyTextIndent"/>
        <w:ind w:firstLine="0"/>
      </w:pPr>
      <w:r>
        <w:tab/>
        <w:t xml:space="preserve">I have purchased two large project breadboards, one powered by the 6227B, which should be here by the end of the week.  I have wound all </w:t>
      </w:r>
      <w:r>
        <w:rPr>
          <w:i/>
          <w:iCs/>
        </w:rPr>
        <w:t>Boagaphish</w:t>
      </w:r>
      <w:r>
        <w:t xml:space="preserve"> coils, the ‘L’ is mounted in </w:t>
      </w:r>
      <w:r>
        <w:lastRenderedPageBreak/>
        <w:t xml:space="preserve">a card format and the others wound with long tails for charting and storage until their collective usage can be determined.  I am venturing to Salt Lake today to collect a hard drive, cables, and perhaps an old external drive card for the ‘L’ card design.  I stand in a place I’ve been desiring to be for many years (strongly since 1998); designing and constructing my own computer system—OS and all.  I’ve got to understand how to get the hard drive to be used independently powered and instructed wirelessly.  It should be </w:t>
      </w:r>
      <w:r>
        <w:rPr>
          <w:i/>
          <w:iCs/>
        </w:rPr>
        <w:t>very</w:t>
      </w:r>
      <w:r>
        <w:t xml:space="preserve"> cool once completed.  Once the computer system is understood, I’ll know more about the roles of the remaining sub-coils.  L is considered a sub-coil within the context of the T</w:t>
      </w:r>
      <w:r>
        <w:rPr>
          <w:vertAlign w:val="subscript"/>
        </w:rPr>
        <w:t>x</w:t>
      </w:r>
      <w:r>
        <w:t>, R</w:t>
      </w:r>
      <w:r>
        <w:rPr>
          <w:vertAlign w:val="subscript"/>
        </w:rPr>
        <w:t>x</w:t>
      </w:r>
      <w:r>
        <w:t>, Cybie Card system.  I’m not quite ready to catalog the data from the card yet, but the card goes infinite at a specific frequency:</w:t>
      </w:r>
    </w:p>
    <w:p w14:paraId="4E9BF8A8" w14:textId="32210120" w:rsidR="00000000" w:rsidRDefault="000B09B4">
      <w:pPr>
        <w:pStyle w:val="BodyTextIndent"/>
        <w:ind w:firstLine="0"/>
        <w:jc w:val="center"/>
        <w:rPr>
          <w:i/>
          <w:iCs/>
          <w:sz w:val="20"/>
        </w:rPr>
      </w:pPr>
      <w:r>
        <w:rPr>
          <w:noProof/>
        </w:rPr>
        <w:drawing>
          <wp:inline distT="0" distB="0" distL="0" distR="0" wp14:anchorId="798FFCC9" wp14:editId="4BBD2428">
            <wp:extent cx="3220720" cy="25114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720" cy="2511425"/>
                    </a:xfrm>
                    <a:prstGeom prst="rect">
                      <a:avLst/>
                    </a:prstGeom>
                    <a:noFill/>
                    <a:ln>
                      <a:noFill/>
                    </a:ln>
                  </pic:spPr>
                </pic:pic>
              </a:graphicData>
            </a:graphic>
          </wp:inline>
        </w:drawing>
      </w:r>
      <w:r w:rsidR="00000000">
        <w:rPr>
          <w:i/>
          <w:iCs/>
          <w:sz w:val="20"/>
        </w:rPr>
        <w:t>L-Coil Infinite f</w:t>
      </w:r>
    </w:p>
    <w:p w14:paraId="509F126E" w14:textId="77777777" w:rsidR="00000000" w:rsidRDefault="00000000">
      <w:pPr>
        <w:pStyle w:val="BodyTextIndent"/>
        <w:ind w:firstLine="0"/>
      </w:pPr>
      <w:r>
        <w:tab/>
        <w:t xml:space="preserve">Here the reactance of the coil is near zero, R </w:t>
      </w:r>
      <w:r>
        <w:sym w:font="Symbol" w:char="F0BB"/>
      </w:r>
      <w:r>
        <w:t>15.82k</w:t>
      </w:r>
      <w:r>
        <w:sym w:font="Symbol" w:char="F057"/>
      </w:r>
      <w:r>
        <w:t xml:space="preserve">, L </w:t>
      </w:r>
      <w:r>
        <w:sym w:font="Symbol" w:char="F0BB"/>
      </w:r>
      <w:r>
        <w:t xml:space="preserve"> 15.650mH.  There is an interesting property being illustrated here.  I have here a complex mutually inductive coil network going asymptotic at this frequency.  The frequency, as with the other coils that have been tested, work in a band (</w:t>
      </w:r>
      <w:r>
        <w:sym w:font="Symbol" w:char="F0BB"/>
      </w:r>
      <w:r>
        <w:t xml:space="preserve"> 289kHz).  The bandwidth seems to be a function of the carrier; as, .289Mhz to 78MHz is a ratio of 3.7 x 10</w:t>
      </w:r>
      <w:r>
        <w:rPr>
          <w:vertAlign w:val="superscript"/>
        </w:rPr>
        <w:t>-9</w:t>
      </w:r>
      <w:r>
        <w:t xml:space="preserve"> %.  This may not be accurate yet.  But the ratio of infinity (ideal inductor circuit) to the carrier of 78MHz is 7.81%.  Something is very strange how all the numbers seem to be agreeing logarithmically.  I don’t know whether to rejoice or become concerned—perhaps a little of both.  Only more research will hash this out.  For now to Salt Lake.</w:t>
      </w:r>
    </w:p>
    <w:p w14:paraId="0192F828" w14:textId="77777777" w:rsidR="00000000" w:rsidRDefault="00000000">
      <w:pPr>
        <w:pStyle w:val="BodyTextIndent"/>
        <w:ind w:firstLine="0"/>
      </w:pPr>
      <w:r>
        <w:rPr>
          <w:i/>
          <w:iCs/>
          <w:u w:val="single"/>
        </w:rPr>
        <w:t>3 May 2003:</w:t>
      </w:r>
    </w:p>
    <w:p w14:paraId="7E46C31C" w14:textId="77777777" w:rsidR="00000000" w:rsidRDefault="00000000">
      <w:pPr>
        <w:pStyle w:val="BodyTextIndent"/>
        <w:ind w:firstLine="0"/>
      </w:pPr>
      <w:r>
        <w:tab/>
        <w:t>I’ve been having déjà vu lately, as if I’ve dreamt what’s happening when I was a kid.  I can’t explain any more than this.</w:t>
      </w:r>
    </w:p>
    <w:p w14:paraId="7BB80C4B" w14:textId="77777777" w:rsidR="00000000" w:rsidRDefault="00000000">
      <w:pPr>
        <w:pStyle w:val="BodyTextIndent"/>
        <w:ind w:firstLine="0"/>
      </w:pPr>
      <w:r>
        <w:lastRenderedPageBreak/>
        <w:tab/>
        <w:t>The project has taken a drastic turn since the last entry.  I tried using the HP5087A as a source for the transmitter and while checking reception, found that the Calibration Element was conducting the totality of the signal.  The Autix card wasn’t even connected to it.  I suspect this may have been going on longer but I don’t think so.  While broadcasting at 78MHz, the Calibration Element didn’t interfere but at the lower frequencies, this seems to be an issue.  I cannot explore this any further, the equipment must be on its way.  This doesn’t mean the project is a failure; instead, it stresses I need to have a complete transmission / coupling system before I can check it for operation.  At this point I cannot establish repeatability in my current experimental apparatus, the IEEE paper must remain mostly philosophical-based exploration.</w:t>
      </w:r>
    </w:p>
    <w:p w14:paraId="5EBCA00A" w14:textId="77777777" w:rsidR="00000000" w:rsidRDefault="00000000">
      <w:pPr>
        <w:pStyle w:val="BodyTextIndent"/>
        <w:ind w:firstLine="0"/>
      </w:pPr>
      <w:r>
        <w:tab/>
        <w:t>On this line of thought, I have had the field of statistical mechanics in my head.  It has happened twice now while churning the notion that I have a complex system which consists of seven wires and I cannot begin to understand what it is or what it can be used for.  I’m sticking with the cybernetics applications, and think bringing in statistical notions to tackle probabilities in the system and the statistical assignment of transport and information phenomena.  I think I need to stick to researching the literature and nothing more.</w:t>
      </w:r>
    </w:p>
    <w:p w14:paraId="05549726" w14:textId="77777777" w:rsidR="00000000" w:rsidRDefault="00000000">
      <w:pPr>
        <w:pStyle w:val="BodyTextIndent"/>
        <w:ind w:firstLine="0"/>
      </w:pPr>
      <w:r>
        <w:rPr>
          <w:i/>
          <w:iCs/>
          <w:u w:val="single"/>
        </w:rPr>
        <w:t>5 May 2004:</w:t>
      </w:r>
    </w:p>
    <w:p w14:paraId="1937356B" w14:textId="77777777" w:rsidR="00000000" w:rsidRDefault="00000000">
      <w:pPr>
        <w:pStyle w:val="BodyTextIndent"/>
        <w:ind w:firstLine="0"/>
      </w:pPr>
      <w:r>
        <w:tab/>
        <w:t>I have ascertained the scope of my research for the IEEE paper and subsequent published thoughts.  I have dropped Wiener as a primary motivation for the problem, have instead decided to break up the problem into a three-step procedural investigating system.  The problem goes like this:</w:t>
      </w:r>
    </w:p>
    <w:p w14:paraId="76090E94" w14:textId="77777777" w:rsidR="00000000" w:rsidRDefault="00000000">
      <w:pPr>
        <w:pStyle w:val="BodyTextIndent"/>
        <w:ind w:left="1440" w:right="1008" w:firstLine="3"/>
      </w:pPr>
      <w:r>
        <w:t>1.  The Model ‘F’ transmitter.  Seven wires representing a complex physical system.</w:t>
      </w:r>
    </w:p>
    <w:p w14:paraId="54813342" w14:textId="77777777" w:rsidR="00000000" w:rsidRDefault="00000000">
      <w:pPr>
        <w:pStyle w:val="BodyTextIndent"/>
        <w:ind w:left="1440" w:right="1008" w:firstLine="3"/>
      </w:pPr>
      <w:r>
        <w:t>2.  Statistical Mechanics as a form whereby to start generating behavior (ethological) equations; solution sets based on the operand differentials (analog-based) in #1.</w:t>
      </w:r>
    </w:p>
    <w:p w14:paraId="7B984F9A" w14:textId="77777777" w:rsidR="00000000" w:rsidRDefault="00000000">
      <w:pPr>
        <w:pStyle w:val="BodyTextIndent"/>
        <w:ind w:left="1008" w:right="1008"/>
      </w:pPr>
      <w:r>
        <w:t>a.  Use of statistical data to generate a map of #1 physical behavior.</w:t>
      </w:r>
    </w:p>
    <w:p w14:paraId="1D32C4FA" w14:textId="77777777" w:rsidR="00000000" w:rsidRDefault="00000000">
      <w:pPr>
        <w:pStyle w:val="BodyTextIndent"/>
        <w:ind w:left="1728" w:right="1008" w:firstLine="0"/>
      </w:pPr>
      <w:r>
        <w:t>b.  Map dictates software hybridization (on analog/digital hybrid platform) of physical system. Controls and limits.</w:t>
      </w:r>
    </w:p>
    <w:p w14:paraId="3FBB7261" w14:textId="77777777" w:rsidR="00000000" w:rsidRDefault="00000000">
      <w:pPr>
        <w:pStyle w:val="BodyTextIndent"/>
        <w:ind w:left="1008" w:right="1008" w:firstLine="0"/>
      </w:pPr>
      <w:r>
        <w:tab/>
        <w:t>3.  Introduction of control software, Sydrandria v.2.0.1.0</w:t>
      </w:r>
    </w:p>
    <w:p w14:paraId="151FB8A0" w14:textId="77777777" w:rsidR="00000000" w:rsidRDefault="00000000">
      <w:pPr>
        <w:pStyle w:val="BodyTextIndent"/>
        <w:ind w:firstLine="0"/>
      </w:pPr>
      <w:r>
        <w:tab/>
        <w:t>The problem’s intellectual motivations still lie in Cybernetics, but I must provide a narrow definition.</w:t>
      </w:r>
    </w:p>
    <w:p w14:paraId="7CFA8D3D" w14:textId="77777777" w:rsidR="00000000" w:rsidRDefault="00000000">
      <w:pPr>
        <w:pStyle w:val="BodyTextIndent"/>
        <w:ind w:firstLine="0"/>
      </w:pPr>
      <w:r>
        <w:lastRenderedPageBreak/>
        <w:tab/>
        <w:t>Other news.  Called the sales people today to begin funds for France.  I must say I feel more relieved than nervous as before.  I feel as if I’m doing things for the right reasons—finally.  I am excited about the prospect of this paper; writing is something I don’t do enough anymore—at least since I’d lost confidence.  I’m glad its back; I have the opportunity to make a difference here.  Not only within cybernetics or computer science or whatever they want to call it, but a real difference to science.  I feel the oppression of the status quo here in America and am now being very selective on my reading sources.  I was very impressed over Christmas with the book on steam technology by a Japanese engineer; I checked out a book on statistical mechanics written by a Chinese academic.  I like the clear, concise, no bullshit approach of the Asian intellectuals.  They read as if they actually want you to know something about the subject they proffer, not as with the authors I’ve read from the states and Israel who make you dig and dig and if you don’t get it by the end, too fucking bad.  My experience at the U has sharpened my resolve.</w:t>
      </w:r>
    </w:p>
    <w:p w14:paraId="3309696D" w14:textId="77777777" w:rsidR="00000000" w:rsidRDefault="00000000">
      <w:pPr>
        <w:pStyle w:val="BodyTextIndent"/>
      </w:pPr>
      <w:r>
        <w:t>Fuck the status quo and fuck the west; this is where I now begin.  Again.  But at least this time, I have a fighting chance to achieve brilliance.  Not in the shadow of an oppressive bunch of fascists.  Politics and science are intertwined and I will not stand for it on my watch; science must be placed into the fire where the chaff of politics can be burned away.  Science might get burned; it will definitely feel the heat from the fire trying to break the bonds of political or diplomatic constraints.  Science does not bear constraint to a political entity; it is self-policing and constraints only itself.  This is how it was and this is how it must be again, before affixed to the intelligent machines of war, and before the lively debates by those who disagreed with status quo policy were not immediately dismissed as terrorists.  Fuck them all.</w:t>
      </w:r>
    </w:p>
    <w:p w14:paraId="0B1E55A4" w14:textId="77777777" w:rsidR="00000000" w:rsidRDefault="00000000">
      <w:pPr>
        <w:pStyle w:val="BodyTextIndent"/>
      </w:pPr>
      <w:r>
        <w:t>LATER:  I have decided to run a Linux partition on the 150GB superdrive.  The version of Mandrake I have doesn’t allow for firewire, so I’m downloading three isos from the Red Hat site.  Sound familiar?  It seems ol’ Boagaphish is alive and well.  Man this computer runs hot.  It’s going to be another two hours before I can make the CDs for the Linux OS.  Hungry, later.</w:t>
      </w:r>
    </w:p>
    <w:p w14:paraId="25C81C4B" w14:textId="77777777" w:rsidR="00000000" w:rsidRDefault="00000000">
      <w:pPr>
        <w:pStyle w:val="BodyTextIndent"/>
        <w:ind w:firstLine="0"/>
      </w:pPr>
      <w:r>
        <w:rPr>
          <w:i/>
          <w:iCs/>
          <w:u w:val="single"/>
        </w:rPr>
        <w:t>21 May 2004:</w:t>
      </w:r>
    </w:p>
    <w:p w14:paraId="08F22711" w14:textId="77777777" w:rsidR="00000000" w:rsidRDefault="00000000">
      <w:pPr>
        <w:pStyle w:val="BodyTextIndent"/>
        <w:ind w:firstLine="0"/>
      </w:pPr>
      <w:r>
        <w:tab/>
        <w:t>Am rearranging my filing system.  Everytime I do something on the computer with the OS, I lose shit, like some of my diary.  Shit.  Be back soon once I figure it out.  Trying to fill BSR drive literally.</w:t>
      </w:r>
    </w:p>
    <w:p w14:paraId="4CD16508" w14:textId="77777777" w:rsidR="00000000" w:rsidRDefault="00000000">
      <w:pPr>
        <w:pStyle w:val="BodyTextIndent"/>
        <w:ind w:firstLine="0"/>
        <w:rPr>
          <w:i/>
          <w:iCs/>
          <w:u w:val="single"/>
        </w:rPr>
      </w:pPr>
    </w:p>
    <w:p w14:paraId="181DC40B" w14:textId="77777777" w:rsidR="00000000" w:rsidRDefault="00000000">
      <w:pPr>
        <w:pStyle w:val="BodyTextIndent"/>
        <w:ind w:firstLine="0"/>
        <w:rPr>
          <w:i/>
          <w:iCs/>
          <w:u w:val="single"/>
        </w:rPr>
      </w:pPr>
    </w:p>
    <w:p w14:paraId="48F68F32" w14:textId="77777777" w:rsidR="00000000" w:rsidRDefault="00000000">
      <w:pPr>
        <w:pStyle w:val="BodyTextIndent"/>
        <w:ind w:firstLine="0"/>
      </w:pPr>
      <w:r>
        <w:rPr>
          <w:i/>
          <w:iCs/>
          <w:u w:val="single"/>
        </w:rPr>
        <w:lastRenderedPageBreak/>
        <w:t>22 May 2004:</w:t>
      </w:r>
    </w:p>
    <w:p w14:paraId="35E049A8" w14:textId="77777777" w:rsidR="00000000" w:rsidRDefault="00000000">
      <w:pPr>
        <w:pStyle w:val="BodyTextIndent"/>
        <w:ind w:firstLine="0"/>
      </w:pPr>
      <w:r>
        <w:tab/>
        <w:t>Filled BSR.  I found many files from 1996-99 lost on floppies including many of my stories; Boagaphish system active.</w:t>
      </w:r>
    </w:p>
    <w:p w14:paraId="7876795C" w14:textId="77777777" w:rsidR="00000000" w:rsidRDefault="00000000">
      <w:pPr>
        <w:pStyle w:val="BodyTextIndent"/>
        <w:ind w:firstLine="0"/>
      </w:pPr>
      <w:r>
        <w:tab/>
        <w:t>Closing down and boxing up all related Model ‘F’ projects and concerns.  Will be concentrating on creating schematics on the recent addendum to Sydrandria.  There is a new version, v.3.0.1.  I have dropped the last identifier for simplicity.  This new version includes the new designs I have for system nodes; I will begin by digitizing them.</w:t>
      </w:r>
    </w:p>
    <w:p w14:paraId="741ABBA0" w14:textId="77777777" w:rsidR="006D08B8" w:rsidRDefault="00000000">
      <w:pPr>
        <w:pStyle w:val="BodyTextIndent"/>
        <w:ind w:firstLine="0"/>
        <w:jc w:val="center"/>
        <w:rPr>
          <w:b/>
          <w:bCs/>
          <w:sz w:val="28"/>
        </w:rPr>
      </w:pPr>
      <w:r>
        <w:rPr>
          <w:b/>
          <w:bCs/>
          <w:sz w:val="28"/>
        </w:rPr>
        <w:t>----END OF FILE----</w:t>
      </w:r>
    </w:p>
    <w:sectPr w:rsidR="006D08B8">
      <w:footerReference w:type="default" r:id="rId1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3C704" w14:textId="77777777" w:rsidR="006D08B8" w:rsidRDefault="006D08B8">
      <w:r>
        <w:separator/>
      </w:r>
    </w:p>
  </w:endnote>
  <w:endnote w:type="continuationSeparator" w:id="0">
    <w:p w14:paraId="0D74DF11" w14:textId="77777777" w:rsidR="006D08B8" w:rsidRDefault="006D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1" w:fontKey="{6953498B-BBF8-4A6F-8AC1-0F1E5986EE30}"/>
  </w:font>
  <w:font w:name="Calibri">
    <w:panose1 w:val="020F0502020204030204"/>
    <w:charset w:val="00"/>
    <w:family w:val="swiss"/>
    <w:pitch w:val="variable"/>
    <w:sig w:usb0="E4002EFF" w:usb1="C200247B" w:usb2="00000009" w:usb3="00000000" w:csb0="000001FF" w:csb1="00000000"/>
    <w:embedRegular r:id="rId2" w:fontKey="{6A45E433-F386-4AF9-8D49-BC582B116B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4B145" w14:textId="77777777" w:rsidR="00000000" w:rsidRDefault="00000000">
    <w:pPr>
      <w:pStyle w:val="Footer"/>
      <w:jc w:val="right"/>
      <w:rPr>
        <w:i/>
        <w:iCs/>
      </w:rPr>
    </w:pP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DF3A4" w14:textId="77777777" w:rsidR="006D08B8" w:rsidRDefault="006D08B8">
      <w:r>
        <w:separator/>
      </w:r>
    </w:p>
  </w:footnote>
  <w:footnote w:type="continuationSeparator" w:id="0">
    <w:p w14:paraId="2132B4A9" w14:textId="77777777" w:rsidR="006D08B8" w:rsidRDefault="006D08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activeWritingStyle w:appName="MSWord" w:lang="en-US" w:vendorID="64" w:dllVersion="131077" w:nlCheck="1" w:checkStyle="1"/>
  <w:defaultTabStop w:val="720"/>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295"/>
    <w:rsid w:val="000B09B4"/>
    <w:rsid w:val="006D08B8"/>
    <w:rsid w:val="008132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FD3E5F"/>
  <w15:chartTrackingRefBased/>
  <w15:docId w15:val="{0BF6E18C-917A-4E52-A463-1694E702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spacing w:line="360" w:lineRule="auto"/>
      <w:outlineLvl w:val="0"/>
    </w:pPr>
    <w:rPr>
      <w:sz w:val="2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spacing w:line="360" w:lineRule="auto"/>
      <w:ind w:firstLine="720"/>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wmf"/><Relationship Id="rId5" Type="http://schemas.openxmlformats.org/officeDocument/2006/relationships/endnotes" Target="endnotes.xml"/><Relationship Id="rId15" Type="http://schemas.openxmlformats.org/officeDocument/2006/relationships/image" Target="media/image6.wmf"/><Relationship Id="rId10" Type="http://schemas.openxmlformats.org/officeDocument/2006/relationships/oleObject" Target="embeddings/oleObject2.bin"/><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wmf"/><Relationship Id="rId14" Type="http://schemas.openxmlformats.org/officeDocument/2006/relationships/oleObject" Target="embeddings/oleObject4.bin"/></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4309</Words>
  <Characters>24563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Personal feedback about the ramifications of the reality of the Model ‘F’—</vt:lpstr>
    </vt:vector>
  </TitlesOfParts>
  <Company>Paradox Technologies</Company>
  <LinksUpToDate>false</LinksUpToDate>
  <CharactersWithSpaces>28815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feedback about the ramifications of the reality of the Model ‘F’—</dc:title>
  <dc:subject/>
  <dc:creator>Christopher A Tucker</dc:creator>
  <cp:keywords/>
  <dc:description/>
  <cp:lastModifiedBy>C.A. Tucker</cp:lastModifiedBy>
  <cp:revision>2</cp:revision>
  <dcterms:created xsi:type="dcterms:W3CDTF">2025-03-24T10:37:00Z</dcterms:created>
  <dcterms:modified xsi:type="dcterms:W3CDTF">2025-03-24T10:37:00Z</dcterms:modified>
</cp:coreProperties>
</file>