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TH Sarabun New" w:cs="TH Sarabun New" w:eastAsia="TH Sarabun New" w:hAnsi="TH Sarabun New"/>
          <w:b/>
          <w:bCs/>
          <w:color w:val="C8102E"/>
          <w:sz w:val="40"/>
          <w:szCs w:val="40"/>
        </w:rPr>
        <w:t xml:space="preserve">เอกสารต้นทางสำหรับโจทย์ที่ 2: อินโฟกราฟิกความรู้สำหรับผู้ป่วย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i/>
          <w:iCs/>
          <w:color w:val="595959"/>
          <w:sz w:val="28"/>
          <w:szCs w:val="28"/>
        </w:rPr>
        <w:t xml:space="preserve">เลือก 1 หัวข้อ แล้วให้ AI ย่อยเป็นอินโฟกราฟิก 1 หน้า · เนื้อหาเป็นความรู้ทั่วไปเพื่อใช้ในการอบรม ก่อนนำไปใช้กับผู้ป่วยจริงต้องให้เภสัชกรตรวจทานและปรับตามยาที่ผู้ป่วยได้รับ</w:t>
      </w:r>
    </w:p>
    <w:p>
      <w:pPr>
        <w:pBdr>
          <w:bottom w:val="single" w:color="C8102E" w:sz="8" w:space="4"/>
        </w:pBd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หัวข้อที่ 1 การใช้ยาพ่นสูดชนิดกดพ่น (MDI)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ก่อนใช้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เปิดฝาครอบ ตรวจดูว่าปากกระบอกสะอาด ไม่มีสิ่งแปลกปลอม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เขย่าหลอดยาแรง ๆ ก่อนใช้ทุกครั้ง ยกเว้นยาบางชนิดที่ฉลากระบุว่าไม่ต้องเขย่า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ถ้าเป็นหลอดใหม่ หรือไม่ได้ใช้นาน ให้กดพ่นทิ้งในอากาศตามจำนวนครั้งที่ฉลากกำหนด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ขั้นตอนการพ่น</w:t>
      </w:r>
    </w:p>
    <w:p>
      <w:pPr>
        <w:pStyle w:val="ListParagraph"/>
        <w:numPr>
          <w:ilvl w:val="0"/>
          <w:numId w:val="3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นั่งหรือยืนตัวตรง หายใจออกให้สุด โดยไม่เป่าลมใส่กระบอกยา</w:t>
      </w:r>
    </w:p>
    <w:p>
      <w:pPr>
        <w:pStyle w:val="ListParagraph"/>
        <w:numPr>
          <w:ilvl w:val="0"/>
          <w:numId w:val="3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อมปากกระบอกให้สนิท ริมฝีปากปิดรอบปากกระบอก</w:t>
      </w:r>
    </w:p>
    <w:p>
      <w:pPr>
        <w:pStyle w:val="ListParagraph"/>
        <w:numPr>
          <w:ilvl w:val="0"/>
          <w:numId w:val="3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เริ่มหายใจเข้าทางปากช้า ๆ แล้วกดยา 1 ครั้งพร้อมกัน</w:t>
      </w:r>
    </w:p>
    <w:p>
      <w:pPr>
        <w:pStyle w:val="ListParagraph"/>
        <w:numPr>
          <w:ilvl w:val="0"/>
          <w:numId w:val="3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หายใจเข้าช้าและลึกต่อจนสุด</w:t>
      </w:r>
    </w:p>
    <w:p>
      <w:pPr>
        <w:pStyle w:val="ListParagraph"/>
        <w:numPr>
          <w:ilvl w:val="0"/>
          <w:numId w:val="3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เอากระบอกออกจากปาก กลั้นหายใจประมาณ 10 วินาที หรือนานเท่าที่ทำได้ แล้วค่อย ๆ หายใจออก</w:t>
      </w:r>
    </w:p>
    <w:p>
      <w:pPr>
        <w:pStyle w:val="ListParagraph"/>
        <w:numPr>
          <w:ilvl w:val="0"/>
          <w:numId w:val="3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ถ้าแพทย์สั่งให้พ่นมากกว่า 1 ครั้ง ให้รอประมาณ 30–60 วินาทีก่อนพ่นครั้งถัดไป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หลังใช้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ถ้าเป็นยาที่มีสเตียรอยด์ ให้บ้วนปากและกลั้วคอด้วยน้ำแล้วบ้วนทิ้ง เพื่อลดโอกาสเกิดเชื้อราในช่องปากและเสียงแหบ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ปิดฝาครอบทุกครั้ง ทำความสะอาดตัวกระบอกพลาสติกตามคำแนะนำของผู้ผลิต ห้ามนำตัวหลอดยาไปล้างน้ำ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ดูตัวนับจำนวนครั้งที่เหลือ และเตรียมยาหลอดใหม่ก่อนยาหมด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เคล็ดลับ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ผู้ที่กดยาพร้อมหายใจเข้าไม่ทัน เช่น เด็กหรือผู้สูงอายุ ควรใช้กระบอกช่วยพ่น (spacer)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ควรรีบพบแพทย์เมื่อ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ต้องใช้ยาบรรเทาอาการบ่อยกว่าเดิม หรือตื่นกลางดึกเพราะหอบเหนื่อย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หอบเหนื่อยไม่ดีขึ้นหลังพ่นยา พูดไม่เป็นประโยค หรือริมฝีปากเขียว ให้ไปห้องฉุกเฉินทันที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หัวข้อที่ 2 การเก็บรักษาอินซูลิน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อินซูลินที่ยังไม่เปิดใช้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เก็บในตู้เย็นช่องธรรมดา อุณหภูมิ 2–8 องศาเซลเซียส วางชั้นกลาง ห่างจากช่องแช่แข็งและผนังด้านในของตู้เย็น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ห้ามแช่แข็ง ถ้าอินซูลินเคยแข็งตัวแล้ว ห้ามนำมาใช้แม้จะละลายแล้ว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ใช้ได้ถึงวันหมดอายุที่พิมพ์บนกล่อง เมื่อเก็บถูกวิธี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อินซูลินที่เปิดใช้แล้ว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เก็บที่อุณหภูมิห้องไม่เกิน 30 องศาเซลเซียสได้ ตามระยะเวลาที่ฉลากกำหนด ซึ่งแตกต่างกันตามชนิด บางชนิดประมาณ 2 สัปดาห์ บางชนิด 4–6 สัปดาห์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เขียนวันที่เปิดใช้ไว้บนปากกาหรือขวด เมื่อครบกำหนดให้ทิ้งแม้ยายังเหลือ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ถอดเข็มออกหลังฉีดทุกครั้ง และเก็บให้พ้นแสงแดด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ห้ามวางอินซูลินไว้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ในรถที่จอดกลางแดด ใกล้เตาหรือหน้าต่างที่แดดส่อง หรือสัมผัสน้ำแข็งโดยตรง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เมื่อเดินทาง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ใส่กระเป๋าเก็บความเย็น โดยไม่ให้อินซูลินสัมผัสน้ำแข็งหรือเจลเย็นโดยตรง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เดินทางโดยเครื่องบิน ให้ถือขึ้นเครื่อง ไม่โหลดใต้ท้องเครื่อง</w:t>
      </w:r>
    </w:p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ตรวจก่อนใช้ทุกครั้ง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อินซูลินชนิดใสต้องใส ไม่มีตะกอน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อินซูลินชนิดขุ่นให้คลึงเบา ๆ จนขุ่นสม่ำเสมอ ถ้ามีก้อน เกล็ด หรือเกาะผนัง ห้ามใช้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หัวข้อที่ 3 การรับประทานยาก่อนอาหาร หลังอาหาร และก่อนนอน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ฉลากเขียนว่า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ความหมายโดยทั่วไป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ก่อนอาหาร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รับประทานตอนท้องว่าง โดยทั่วไปประมาณ 30 นาทีก่อนอาหาร เพราะอาหารอาจลดการดูดซึมยา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หลังอาหาร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รับประทานหลังอาหารทันทีหรือภายใน 15–30 นาที เพื่อลดการระคายเคืองกระเพาะอาหาร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พร้อมอาหาร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รับประทานพร้อมอาหารคำแรก ๆ หรือระหว่างมื้อ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ก่อนนอน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รับประทานก่อนเข้านอนประมาณ 15–30 นาที</w:t>
            </w:r>
          </w:p>
        </w:tc>
      </w:tr>
    </w:tbl>
    <w:p>
      <w:pPr>
        <w:spacing w:after="40" w:before="14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ข้อควรรู้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ยาบางชนิดไม่ควรรับประทานพร้อมนม ยาลดกรด แคลเซียม หรือธาตุเหล็ก ให้สอบถามเภสัชกร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ถ้าลืมรับประทานยา และนึกได้ไม่นาน ให้รับประทานทันที ถ้าใกล้เวลามื้อถัดไปแล้ว ให้ข้ามมื้อที่ลืม ห้ามรับประทานเพิ่มเป็น 2 เท่า (ยาบางชนิดมีคำแนะนำเฉพาะ)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ผู้ที่ใช้ยาเบาหวาน ถ้างดอาหารบางมื้อ ควรปรึกษาแพทย์หรือเภสัชกรเรื่องการปรับยา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ยึดตามฉลากยาและคำแนะนำของแพทย์หรือเภสัชกรเป็นหลัก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2026-10-08T08:36:01.726Z</dcterms:created>
  <dcterms:modified xsi:type="dcterms:W3CDTF">2026-10-08T08:36:01.727Z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