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Y.&amp;lt;/b&amp;gt; Rangkuman data demografi, klinis dan luaran berdasarkan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831"/>
        <w:gridCol w:w="2245"/>
        <w:gridCol w:w="3015"/>
        <w:gridCol w:w="1561"/>
        <w:gridCol w:w="1231"/>
        <w:gridCol w:w="2122"/>
      </w:tblGrid>
      <w:tr>
        <w:trPr>
          <w:cantSplit/>
          <w:trHeight w:val="624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Derajat Klinis COVID-19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berat/kritis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sedang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 (95% CI)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Jenis.Kelamin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(0.84, 4.5)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laki laki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perempuan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(8.8, 122)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 (3.0, 17)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 (2.2, 13)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(3.0, 104)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usia_cut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(4.9, 66)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Lebih dari/sama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Kurang dari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334 (62, 8,341)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Abnormal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gej.utama.sesak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 (13, 157)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Sesak Napas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Bukan Sesak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(89%)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2021-08-31T17:37:37Z</dcterms:modified>
  <cp:category/>
</cp:coreProperties>
</file>