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X.&amp;lt;/b&amp;gt;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883"/>
        <w:gridCol w:w="831"/>
        <w:gridCol w:w="2245"/>
        <w:gridCol w:w="3015"/>
        <w:gridCol w:w="2263"/>
        <w:gridCol w:w="1231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berat/kritis, N = 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Gejala.Utama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Batuk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Nyeri dada pleuritik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penurunan kesadaran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(batuk)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(pilek)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(demam)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tenggorokan)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(nyeri dada)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(sesak)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(lemas)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(pusing)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(muntah)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(diare)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(myalgia)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penciuman)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 tam (penurunan pengecap)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jantung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asma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Batu ginjal-saluran kencing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skizo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 lain (hemato-onkologi) RA, obes, 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Terkontrol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Saturasi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95.43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89.20 (4.04)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97.28 (0.94)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bronkitis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Durasi.Rawat.Inap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10.5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 (4.9)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11.7 (3.1)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meninggal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rujukan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Rujuk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 (89%)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2021-08-04T17:42:14Z</dcterms:modified>
  <cp:category/>
</cp:coreProperties>
</file>