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mermark docx 뷰어 픽스처</w:t>
      </w:r>
    </w:p>
    <w:p>
      <w:r>
        <w:t>이 문단은 docx-preview 렌더링을 확인하기 위한 한글 본문입니다.</w:t>
      </w:r>
    </w:p>
    <w:p>
      <w:r>
        <w:t>스크롤 검증용 채움 문단 1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6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7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8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9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10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11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12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13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14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15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16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17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18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19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20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21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22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23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24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25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26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27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28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29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30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31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32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33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34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35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36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37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38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39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40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41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42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43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44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45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46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47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48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49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50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51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52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53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54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55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56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57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58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59 — 이 문단은 docx-viewer의 세로 스크롤 계약(scrollHeight &gt; clientHeight, 실제 scrollTop 이동)을 실브라우저 골든에서 확인하기 위한 필러 텍스트입니다.</w:t>
      </w:r>
    </w:p>
    <w:p>
      <w:r>
        <w:t>스크롤 검증용 채움 문단 60 — 이 문단은 docx-viewer의 세로 스크롤 계약(scrollHeight &gt; clientHeight, 실제 scrollTop 이동)을 실브라우저 골든에서 확인하기 위한 필러 텍스트입니다.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>항목</w:t>
            </w:r>
          </w:p>
        </w:tc>
        <w:tc>
          <w:tcPr>
            <w:tcW w:w="2000" w:type="dxa"/>
          </w:tcPr>
          <w:p>
            <w:r>
              <w:t>값</w:t>
            </w:r>
          </w:p>
        </w:tc>
      </w:tr>
      <w:tr>
        <w:tc>
          <w:tcPr>
            <w:tcW w:w="2000" w:type="dxa"/>
          </w:tcPr>
          <w:p>
            <w:r>
              <w:t>버전</w:t>
            </w:r>
          </w:p>
        </w:tc>
        <w:tc>
          <w:tcPr>
            <w:tcW w:w="2000" w:type="dxa"/>
          </w:tcPr>
          <w:p>
            <w:r>
              <w:t>0.9.10</w:t>
            </w:r>
          </w:p>
        </w:tc>
      </w:tr>
    </w:tbl>
    <w:p/>
    <w:sectPr>
      <w:pgSz w:w="11906" w:h="16838"/>
      <w:pgMar w:top="1417" w:right="1417" w:bottom="1417" w:left="1417" w:header="708" w:footer="708" w:gutter="0"/>
    </w:sectPr>
  </w:body>
</w:document>
</file>