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896B" w14:textId="77777777" w:rsidR="00257C2B" w:rsidRPr="004C0372" w:rsidRDefault="00257C2B" w:rsidP="004C0372">
      <w:pPr>
        <w:spacing w:before="2200" w:line="360" w:lineRule="auto"/>
        <w:jc w:val="center"/>
        <w:rPr>
          <w:rFonts w:ascii="Times New Roman" w:hAnsi="Times New Roman" w:cs="Times New Roman"/>
          <w:sz w:val="28"/>
          <w:szCs w:val="28"/>
        </w:rPr>
      </w:pPr>
      <w:r w:rsidRPr="004C0372">
        <w:rPr>
          <w:rFonts w:ascii="Times New Roman" w:hAnsi="Times New Roman" w:cs="Times New Roman"/>
          <w:b/>
          <w:bCs/>
          <w:color w:val="1F3864"/>
          <w:sz w:val="28"/>
          <w:szCs w:val="28"/>
        </w:rPr>
        <w:t>PLAN DE RANDOMISATION</w:t>
      </w:r>
    </w:p>
    <w:p w14:paraId="46DB9F05" w14:textId="4BE16E04" w:rsidR="00257C2B" w:rsidRPr="004C0372" w:rsidRDefault="00257C2B" w:rsidP="004C0372">
      <w:pPr>
        <w:spacing w:before="200" w:after="100" w:line="360" w:lineRule="auto"/>
        <w:jc w:val="center"/>
        <w:rPr>
          <w:rFonts w:ascii="Times New Roman" w:hAnsi="Times New Roman" w:cs="Times New Roman"/>
          <w:color w:val="0E2841" w:themeColor="text2"/>
          <w:sz w:val="24"/>
          <w:szCs w:val="24"/>
        </w:rPr>
      </w:pPr>
      <w:r w:rsidRPr="004C0372">
        <w:rPr>
          <w:rFonts w:ascii="Times New Roman" w:hAnsi="Times New Roman" w:cs="Times New Roman"/>
          <w:b/>
          <w:bCs/>
          <w:color w:val="0E2841" w:themeColor="text2"/>
          <w:sz w:val="24"/>
          <w:szCs w:val="24"/>
        </w:rPr>
        <w:t xml:space="preserve">Essai contrôlé randomisé </w:t>
      </w:r>
      <w:r w:rsidR="004C0372" w:rsidRPr="004C0372">
        <w:rPr>
          <w:rFonts w:ascii="Times New Roman" w:hAnsi="Times New Roman" w:cs="Times New Roman"/>
          <w:b/>
          <w:bCs/>
          <w:color w:val="0E2841" w:themeColor="text2"/>
          <w:sz w:val="24"/>
          <w:szCs w:val="24"/>
        </w:rPr>
        <w:t>du projet GENDER NORMS</w:t>
      </w:r>
    </w:p>
    <w:p w14:paraId="727051CA" w14:textId="25A38F8F" w:rsidR="00257C2B" w:rsidRPr="00143676" w:rsidRDefault="00257C2B" w:rsidP="004C0372">
      <w:pPr>
        <w:spacing w:line="360" w:lineRule="auto"/>
        <w:jc w:val="center"/>
        <w:rPr>
          <w:rFonts w:ascii="Times New Roman" w:hAnsi="Times New Roman" w:cs="Times New Roman"/>
          <w:sz w:val="24"/>
          <w:szCs w:val="24"/>
        </w:rPr>
      </w:pPr>
      <w:r w:rsidRPr="00143676">
        <w:rPr>
          <w:rFonts w:ascii="Times New Roman" w:hAnsi="Times New Roman" w:cs="Times New Roman"/>
          <w:i/>
          <w:iCs/>
          <w:color w:val="1A1A1A"/>
          <w:sz w:val="24"/>
          <w:szCs w:val="24"/>
        </w:rPr>
        <w:t xml:space="preserve">Bras : Contrôle / Salience / Salience + Mise en </w:t>
      </w:r>
      <w:r w:rsidR="00602142" w:rsidRPr="00143676">
        <w:rPr>
          <w:rFonts w:ascii="Times New Roman" w:hAnsi="Times New Roman" w:cs="Times New Roman"/>
          <w:i/>
          <w:iCs/>
          <w:color w:val="1A1A1A"/>
          <w:sz w:val="24"/>
          <w:szCs w:val="24"/>
        </w:rPr>
        <w:t>œuvre</w:t>
      </w:r>
      <w:r w:rsidR="00602142">
        <w:rPr>
          <w:rFonts w:ascii="Times New Roman" w:hAnsi="Times New Roman" w:cs="Times New Roman"/>
          <w:i/>
          <w:iCs/>
          <w:color w:val="1A1A1A"/>
          <w:sz w:val="24"/>
          <w:szCs w:val="24"/>
        </w:rPr>
        <w:t>,</w:t>
      </w:r>
      <w:r w:rsidRPr="00143676">
        <w:rPr>
          <w:rFonts w:ascii="Times New Roman" w:hAnsi="Times New Roman" w:cs="Times New Roman"/>
          <w:i/>
          <w:iCs/>
          <w:color w:val="1A1A1A"/>
          <w:sz w:val="24"/>
          <w:szCs w:val="24"/>
        </w:rPr>
        <w:t xml:space="preserve"> Ciblage Mère / Père</w:t>
      </w:r>
    </w:p>
    <w:p w14:paraId="59FE9D74" w14:textId="77777777" w:rsidR="00257C2B" w:rsidRPr="00143676" w:rsidRDefault="00257C2B" w:rsidP="004C0372">
      <w:pPr>
        <w:spacing w:after="600" w:line="360" w:lineRule="auto"/>
        <w:jc w:val="center"/>
        <w:rPr>
          <w:rFonts w:ascii="Times New Roman" w:hAnsi="Times New Roman" w:cs="Times New Roman"/>
          <w:sz w:val="24"/>
          <w:szCs w:val="24"/>
        </w:rPr>
      </w:pPr>
    </w:p>
    <w:p w14:paraId="17EB5AB6" w14:textId="77777777" w:rsidR="00257C2B" w:rsidRPr="00143676" w:rsidRDefault="00257C2B" w:rsidP="004C0372">
      <w:pPr>
        <w:spacing w:line="360" w:lineRule="auto"/>
        <w:jc w:val="center"/>
        <w:rPr>
          <w:rFonts w:ascii="Times New Roman" w:hAnsi="Times New Roman" w:cs="Times New Roman"/>
          <w:sz w:val="24"/>
          <w:szCs w:val="24"/>
        </w:rPr>
      </w:pPr>
      <w:r w:rsidRPr="00143676">
        <w:rPr>
          <w:rFonts w:ascii="Times New Roman" w:hAnsi="Times New Roman" w:cs="Times New Roman"/>
          <w:color w:val="1A1A1A"/>
          <w:sz w:val="24"/>
          <w:szCs w:val="24"/>
        </w:rPr>
        <w:t>Zones d'intervention : Départements du Zou et de l'Atlantique</w:t>
      </w:r>
    </w:p>
    <w:p w14:paraId="0308F873" w14:textId="77777777" w:rsidR="003355EF" w:rsidRDefault="00257C2B" w:rsidP="003355EF">
      <w:pPr>
        <w:spacing w:line="360" w:lineRule="auto"/>
        <w:jc w:val="both"/>
        <w:rPr>
          <w:rFonts w:ascii="Times New Roman" w:hAnsi="Times New Roman" w:cs="Times New Roman"/>
          <w:sz w:val="24"/>
          <w:szCs w:val="24"/>
        </w:rPr>
      </w:pPr>
      <w:r w:rsidRPr="00143676">
        <w:rPr>
          <w:rFonts w:ascii="Times New Roman" w:hAnsi="Times New Roman" w:cs="Times New Roman"/>
          <w:sz w:val="24"/>
          <w:szCs w:val="24"/>
        </w:rPr>
        <w:br w:type="page"/>
      </w:r>
    </w:p>
    <w:p w14:paraId="3DF30BB1" w14:textId="7040DC27" w:rsidR="00257C2B" w:rsidRPr="00143676" w:rsidRDefault="001E1300" w:rsidP="001E1300">
      <w:pPr>
        <w:pStyle w:val="Titre3"/>
      </w:pPr>
      <w:r>
        <w:lastRenderedPageBreak/>
        <w:t>ETAPES DE LA RANDOMISATION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600"/>
        <w:gridCol w:w="2900"/>
      </w:tblGrid>
      <w:tr w:rsidR="00257C2B" w:rsidRPr="00143676" w14:paraId="780A2B14" w14:textId="77777777" w:rsidTr="0039614F">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301448E3" w14:textId="2A612EAD" w:rsidR="00257C2B" w:rsidRPr="00143676" w:rsidRDefault="003355EF" w:rsidP="004C0372">
            <w:pPr>
              <w:spacing w:line="360" w:lineRule="auto"/>
              <w:jc w:val="both"/>
              <w:rPr>
                <w:rFonts w:ascii="Times New Roman" w:hAnsi="Times New Roman" w:cs="Times New Roman"/>
                <w:sz w:val="24"/>
                <w:szCs w:val="24"/>
              </w:rPr>
            </w:pPr>
            <w:r>
              <w:rPr>
                <w:rFonts w:ascii="Times New Roman" w:hAnsi="Times New Roman" w:cs="Times New Roman"/>
                <w:b/>
                <w:bCs/>
                <w:color w:val="FFFFFF"/>
                <w:sz w:val="24"/>
                <w:szCs w:val="24"/>
              </w:rPr>
              <w:t>E</w:t>
            </w:r>
            <w:r w:rsidR="00257C2B" w:rsidRPr="00143676">
              <w:rPr>
                <w:rFonts w:ascii="Times New Roman" w:hAnsi="Times New Roman" w:cs="Times New Roman"/>
                <w:b/>
                <w:bCs/>
                <w:color w:val="FFFFFF"/>
                <w:sz w:val="24"/>
                <w:szCs w:val="24"/>
              </w:rPr>
              <w:t>tape</w:t>
            </w:r>
          </w:p>
        </w:tc>
        <w:tc>
          <w:tcPr>
            <w:tcW w:w="5600" w:type="dxa"/>
            <w:shd w:val="clear" w:color="auto" w:fill="1F3864"/>
            <w:tcMar>
              <w:top w:w="80" w:type="dxa"/>
              <w:left w:w="100" w:type="dxa"/>
              <w:bottom w:w="80" w:type="dxa"/>
              <w:right w:w="100" w:type="dxa"/>
            </w:tcMar>
            <w:vAlign w:val="center"/>
          </w:tcPr>
          <w:p w14:paraId="153D002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Intitulé</w:t>
            </w:r>
          </w:p>
        </w:tc>
        <w:tc>
          <w:tcPr>
            <w:tcW w:w="2900" w:type="dxa"/>
            <w:shd w:val="clear" w:color="auto" w:fill="1F3864"/>
            <w:tcMar>
              <w:top w:w="80" w:type="dxa"/>
              <w:left w:w="100" w:type="dxa"/>
              <w:bottom w:w="80" w:type="dxa"/>
              <w:right w:w="100" w:type="dxa"/>
            </w:tcMar>
            <w:vAlign w:val="center"/>
          </w:tcPr>
          <w:p w14:paraId="603BFA9C"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Livrable associé</w:t>
            </w:r>
          </w:p>
        </w:tc>
      </w:tr>
      <w:tr w:rsidR="00257C2B" w:rsidRPr="00143676" w14:paraId="32554CFB" w14:textId="77777777" w:rsidTr="0039614F">
        <w:tblPrEx>
          <w:tblCellMar>
            <w:top w:w="0" w:type="dxa"/>
            <w:bottom w:w="0" w:type="dxa"/>
          </w:tblCellMar>
        </w:tblPrEx>
        <w:tc>
          <w:tcPr>
            <w:tcW w:w="1600" w:type="dxa"/>
            <w:tcMar>
              <w:top w:w="80" w:type="dxa"/>
              <w:left w:w="100" w:type="dxa"/>
              <w:bottom w:w="80" w:type="dxa"/>
              <w:right w:w="100" w:type="dxa"/>
            </w:tcMar>
            <w:vAlign w:val="center"/>
          </w:tcPr>
          <w:p w14:paraId="39239A7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1</w:t>
            </w:r>
          </w:p>
        </w:tc>
        <w:tc>
          <w:tcPr>
            <w:tcW w:w="5600" w:type="dxa"/>
            <w:tcMar>
              <w:top w:w="80" w:type="dxa"/>
              <w:left w:w="100" w:type="dxa"/>
              <w:bottom w:w="80" w:type="dxa"/>
              <w:right w:w="100" w:type="dxa"/>
            </w:tcMar>
            <w:vAlign w:val="center"/>
          </w:tcPr>
          <w:p w14:paraId="25EADA4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Constitution et nettoyage de la base des écoles</w:t>
            </w:r>
          </w:p>
        </w:tc>
        <w:tc>
          <w:tcPr>
            <w:tcW w:w="2900" w:type="dxa"/>
            <w:tcMar>
              <w:top w:w="80" w:type="dxa"/>
              <w:left w:w="100" w:type="dxa"/>
              <w:bottom w:w="80" w:type="dxa"/>
              <w:right w:w="100" w:type="dxa"/>
            </w:tcMar>
            <w:vAlign w:val="center"/>
          </w:tcPr>
          <w:p w14:paraId="3DC464A1"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Base nettoyée + journal des exclusions</w:t>
            </w:r>
          </w:p>
        </w:tc>
      </w:tr>
      <w:tr w:rsidR="00257C2B" w:rsidRPr="00143676" w14:paraId="67ADE8A2" w14:textId="77777777" w:rsidTr="0039614F">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0D770085"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2</w:t>
            </w:r>
          </w:p>
        </w:tc>
        <w:tc>
          <w:tcPr>
            <w:tcW w:w="5600" w:type="dxa"/>
            <w:shd w:val="clear" w:color="auto" w:fill="F2F2F2"/>
            <w:tcMar>
              <w:top w:w="80" w:type="dxa"/>
              <w:left w:w="100" w:type="dxa"/>
              <w:bottom w:w="80" w:type="dxa"/>
              <w:right w:w="100" w:type="dxa"/>
            </w:tcMar>
            <w:vAlign w:val="center"/>
          </w:tcPr>
          <w:p w14:paraId="295B9ECC"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Critères d'éligibilité (table de décision)</w:t>
            </w:r>
          </w:p>
        </w:tc>
        <w:tc>
          <w:tcPr>
            <w:tcW w:w="2900" w:type="dxa"/>
            <w:shd w:val="clear" w:color="auto" w:fill="F2F2F2"/>
            <w:tcMar>
              <w:top w:w="80" w:type="dxa"/>
              <w:left w:w="100" w:type="dxa"/>
              <w:bottom w:w="80" w:type="dxa"/>
              <w:right w:w="100" w:type="dxa"/>
            </w:tcMar>
            <w:vAlign w:val="center"/>
          </w:tcPr>
          <w:p w14:paraId="3AE7BF97"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Base des écoles éligibles + table de décision</w:t>
            </w:r>
          </w:p>
        </w:tc>
      </w:tr>
      <w:tr w:rsidR="00257C2B" w:rsidRPr="00143676" w14:paraId="4073BEE4" w14:textId="77777777" w:rsidTr="0039614F">
        <w:tblPrEx>
          <w:tblCellMar>
            <w:top w:w="0" w:type="dxa"/>
            <w:bottom w:w="0" w:type="dxa"/>
          </w:tblCellMar>
        </w:tblPrEx>
        <w:tc>
          <w:tcPr>
            <w:tcW w:w="1600" w:type="dxa"/>
            <w:tcMar>
              <w:top w:w="80" w:type="dxa"/>
              <w:left w:w="100" w:type="dxa"/>
              <w:bottom w:w="80" w:type="dxa"/>
              <w:right w:w="100" w:type="dxa"/>
            </w:tcMar>
            <w:vAlign w:val="center"/>
          </w:tcPr>
          <w:p w14:paraId="15C27475"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3</w:t>
            </w:r>
          </w:p>
        </w:tc>
        <w:tc>
          <w:tcPr>
            <w:tcW w:w="5600" w:type="dxa"/>
            <w:tcMar>
              <w:top w:w="80" w:type="dxa"/>
              <w:left w:w="100" w:type="dxa"/>
              <w:bottom w:w="80" w:type="dxa"/>
              <w:right w:w="100" w:type="dxa"/>
            </w:tcMar>
            <w:vAlign w:val="center"/>
          </w:tcPr>
          <w:p w14:paraId="5FFA6BA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Construction des strates et fusion des cellules trop petites</w:t>
            </w:r>
          </w:p>
        </w:tc>
        <w:tc>
          <w:tcPr>
            <w:tcW w:w="2900" w:type="dxa"/>
            <w:tcMar>
              <w:top w:w="80" w:type="dxa"/>
              <w:left w:w="100" w:type="dxa"/>
              <w:bottom w:w="80" w:type="dxa"/>
              <w:right w:w="100" w:type="dxa"/>
            </w:tcMar>
            <w:vAlign w:val="center"/>
          </w:tcPr>
          <w:p w14:paraId="25015DA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Base stratifiée (commune × taille)</w:t>
            </w:r>
          </w:p>
        </w:tc>
      </w:tr>
      <w:tr w:rsidR="00257C2B" w:rsidRPr="00143676" w14:paraId="5B4E6FDA" w14:textId="77777777" w:rsidTr="0039614F">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336F1323"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4</w:t>
            </w:r>
          </w:p>
        </w:tc>
        <w:tc>
          <w:tcPr>
            <w:tcW w:w="5600" w:type="dxa"/>
            <w:shd w:val="clear" w:color="auto" w:fill="F2F2F2"/>
            <w:tcMar>
              <w:top w:w="80" w:type="dxa"/>
              <w:left w:w="100" w:type="dxa"/>
              <w:bottom w:w="80" w:type="dxa"/>
              <w:right w:w="100" w:type="dxa"/>
            </w:tcMar>
            <w:vAlign w:val="center"/>
          </w:tcPr>
          <w:p w14:paraId="473DE52E"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Randomisation des 3 bras (école)</w:t>
            </w:r>
          </w:p>
        </w:tc>
        <w:tc>
          <w:tcPr>
            <w:tcW w:w="2900" w:type="dxa"/>
            <w:shd w:val="clear" w:color="auto" w:fill="F2F2F2"/>
            <w:tcMar>
              <w:top w:w="80" w:type="dxa"/>
              <w:left w:w="100" w:type="dxa"/>
              <w:bottom w:w="80" w:type="dxa"/>
              <w:right w:w="100" w:type="dxa"/>
            </w:tcMar>
            <w:vAlign w:val="center"/>
          </w:tcPr>
          <w:p w14:paraId="2C8DE9C8"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Assignation des écoles + code + seed</w:t>
            </w:r>
          </w:p>
        </w:tc>
      </w:tr>
      <w:tr w:rsidR="00257C2B" w:rsidRPr="00143676" w14:paraId="30C5069E" w14:textId="77777777" w:rsidTr="0039614F">
        <w:tblPrEx>
          <w:tblCellMar>
            <w:top w:w="0" w:type="dxa"/>
            <w:bottom w:w="0" w:type="dxa"/>
          </w:tblCellMar>
        </w:tblPrEx>
        <w:tc>
          <w:tcPr>
            <w:tcW w:w="1600" w:type="dxa"/>
            <w:tcMar>
              <w:top w:w="80" w:type="dxa"/>
              <w:left w:w="100" w:type="dxa"/>
              <w:bottom w:w="80" w:type="dxa"/>
              <w:right w:w="100" w:type="dxa"/>
            </w:tcMar>
            <w:vAlign w:val="center"/>
          </w:tcPr>
          <w:p w14:paraId="6B25E1F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5</w:t>
            </w:r>
          </w:p>
        </w:tc>
        <w:tc>
          <w:tcPr>
            <w:tcW w:w="5600" w:type="dxa"/>
            <w:tcMar>
              <w:top w:w="80" w:type="dxa"/>
              <w:left w:w="100" w:type="dxa"/>
              <w:bottom w:w="80" w:type="dxa"/>
              <w:right w:w="100" w:type="dxa"/>
            </w:tcMar>
            <w:vAlign w:val="center"/>
          </w:tcPr>
          <w:p w14:paraId="275BF1BE"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Randomisation mère/père (écoles traitées)</w:t>
            </w:r>
          </w:p>
        </w:tc>
        <w:tc>
          <w:tcPr>
            <w:tcW w:w="2900" w:type="dxa"/>
            <w:tcMar>
              <w:top w:w="80" w:type="dxa"/>
              <w:left w:w="100" w:type="dxa"/>
              <w:bottom w:w="80" w:type="dxa"/>
              <w:right w:w="100" w:type="dxa"/>
            </w:tcMar>
            <w:vAlign w:val="center"/>
          </w:tcPr>
          <w:p w14:paraId="0D55D47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Assignation du parent ciblé</w:t>
            </w:r>
          </w:p>
        </w:tc>
      </w:tr>
      <w:tr w:rsidR="00257C2B" w:rsidRPr="00143676" w14:paraId="0EC0C6D4" w14:textId="77777777" w:rsidTr="0039614F">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119B9B04"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6</w:t>
            </w:r>
          </w:p>
        </w:tc>
        <w:tc>
          <w:tcPr>
            <w:tcW w:w="5600" w:type="dxa"/>
            <w:shd w:val="clear" w:color="auto" w:fill="F2F2F2"/>
            <w:tcMar>
              <w:top w:w="80" w:type="dxa"/>
              <w:left w:w="100" w:type="dxa"/>
              <w:bottom w:w="80" w:type="dxa"/>
              <w:right w:w="100" w:type="dxa"/>
            </w:tcMar>
            <w:vAlign w:val="center"/>
          </w:tcPr>
          <w:p w14:paraId="1996A419"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Tests de balance</w:t>
            </w:r>
          </w:p>
        </w:tc>
        <w:tc>
          <w:tcPr>
            <w:tcW w:w="2900" w:type="dxa"/>
            <w:shd w:val="clear" w:color="auto" w:fill="F2F2F2"/>
            <w:tcMar>
              <w:top w:w="80" w:type="dxa"/>
              <w:left w:w="100" w:type="dxa"/>
              <w:bottom w:w="80" w:type="dxa"/>
              <w:right w:w="100" w:type="dxa"/>
            </w:tcMar>
            <w:vAlign w:val="center"/>
          </w:tcPr>
          <w:p w14:paraId="43221D09"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Rapport de balance (tableau 1)</w:t>
            </w:r>
          </w:p>
        </w:tc>
      </w:tr>
      <w:tr w:rsidR="00257C2B" w:rsidRPr="00143676" w14:paraId="1CB57353" w14:textId="77777777" w:rsidTr="0039614F">
        <w:tblPrEx>
          <w:tblCellMar>
            <w:top w:w="0" w:type="dxa"/>
            <w:bottom w:w="0" w:type="dxa"/>
          </w:tblCellMar>
        </w:tblPrEx>
        <w:tc>
          <w:tcPr>
            <w:tcW w:w="1600" w:type="dxa"/>
            <w:tcMar>
              <w:top w:w="80" w:type="dxa"/>
              <w:left w:w="100" w:type="dxa"/>
              <w:bottom w:w="80" w:type="dxa"/>
              <w:right w:w="100" w:type="dxa"/>
            </w:tcMar>
            <w:vAlign w:val="center"/>
          </w:tcPr>
          <w:p w14:paraId="14985D5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7</w:t>
            </w:r>
          </w:p>
        </w:tc>
        <w:tc>
          <w:tcPr>
            <w:tcW w:w="5600" w:type="dxa"/>
            <w:tcMar>
              <w:top w:w="80" w:type="dxa"/>
              <w:left w:w="100" w:type="dxa"/>
              <w:bottom w:w="80" w:type="dxa"/>
              <w:right w:w="100" w:type="dxa"/>
            </w:tcMar>
            <w:vAlign w:val="center"/>
          </w:tcPr>
          <w:p w14:paraId="34421139" w14:textId="5FDF0E05"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Gestion des remplacements </w:t>
            </w:r>
          </w:p>
        </w:tc>
        <w:tc>
          <w:tcPr>
            <w:tcW w:w="2900" w:type="dxa"/>
            <w:tcMar>
              <w:top w:w="80" w:type="dxa"/>
              <w:left w:w="100" w:type="dxa"/>
              <w:bottom w:w="80" w:type="dxa"/>
              <w:right w:w="100" w:type="dxa"/>
            </w:tcMar>
            <w:vAlign w:val="center"/>
          </w:tcPr>
          <w:p w14:paraId="659B9524"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Liste de réserve + règles de remplacement</w:t>
            </w:r>
          </w:p>
        </w:tc>
      </w:tr>
      <w:tr w:rsidR="00257C2B" w:rsidRPr="00143676" w14:paraId="39990F20" w14:textId="77777777" w:rsidTr="0039614F">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78160A8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8</w:t>
            </w:r>
          </w:p>
        </w:tc>
        <w:tc>
          <w:tcPr>
            <w:tcW w:w="5600" w:type="dxa"/>
            <w:shd w:val="clear" w:color="auto" w:fill="F2F2F2"/>
            <w:tcMar>
              <w:top w:w="80" w:type="dxa"/>
              <w:left w:w="100" w:type="dxa"/>
              <w:bottom w:w="80" w:type="dxa"/>
              <w:right w:w="100" w:type="dxa"/>
            </w:tcMar>
            <w:vAlign w:val="center"/>
          </w:tcPr>
          <w:p w14:paraId="009F7D12"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Fiche de randomisation finale et archivage</w:t>
            </w:r>
          </w:p>
        </w:tc>
        <w:tc>
          <w:tcPr>
            <w:tcW w:w="2900" w:type="dxa"/>
            <w:shd w:val="clear" w:color="auto" w:fill="F2F2F2"/>
            <w:tcMar>
              <w:top w:w="80" w:type="dxa"/>
              <w:left w:w="100" w:type="dxa"/>
              <w:bottom w:w="80" w:type="dxa"/>
              <w:right w:w="100" w:type="dxa"/>
            </w:tcMar>
            <w:vAlign w:val="center"/>
          </w:tcPr>
          <w:p w14:paraId="018DD7B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Fiche finale + dossier archivé</w:t>
            </w:r>
          </w:p>
        </w:tc>
      </w:tr>
    </w:tbl>
    <w:p w14:paraId="3FE611D5"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sz w:val="24"/>
          <w:szCs w:val="24"/>
        </w:rPr>
        <w:br w:type="page"/>
      </w:r>
    </w:p>
    <w:p w14:paraId="7846E361" w14:textId="77777777" w:rsidR="00257C2B" w:rsidRPr="00143676" w:rsidRDefault="00257C2B" w:rsidP="004C0372">
      <w:pPr>
        <w:spacing w:line="360" w:lineRule="auto"/>
        <w:jc w:val="both"/>
        <w:rPr>
          <w:rFonts w:ascii="Times New Roman" w:hAnsi="Times New Roman" w:cs="Times New Roman"/>
          <w:sz w:val="24"/>
          <w:szCs w:val="24"/>
        </w:rPr>
        <w:sectPr w:rsidR="00257C2B" w:rsidRPr="00143676" w:rsidSect="00257C2B">
          <w:pgSz w:w="11906" w:h="16838"/>
          <w:pgMar w:top="1440" w:right="1440" w:bottom="1440" w:left="1440" w:header="708" w:footer="708" w:gutter="0"/>
          <w:cols w:space="720"/>
          <w:docGrid w:linePitch="360"/>
        </w:sectPr>
      </w:pPr>
    </w:p>
    <w:p w14:paraId="528DF99F" w14:textId="3033E148" w:rsidR="00257C2B" w:rsidRPr="00143676" w:rsidRDefault="00257C2B" w:rsidP="004C0372">
      <w:pPr>
        <w:pStyle w:val="Titre3"/>
        <w:spacing w:line="360" w:lineRule="auto"/>
        <w:jc w:val="both"/>
        <w:rPr>
          <w:rFonts w:cs="Times New Roman"/>
          <w:szCs w:val="24"/>
        </w:rPr>
      </w:pPr>
      <w:r w:rsidRPr="00143676">
        <w:rPr>
          <w:rFonts w:cs="Times New Roman"/>
          <w:szCs w:val="24"/>
        </w:rPr>
        <w:t>ÉTAPE 1</w:t>
      </w:r>
      <w:r w:rsidRPr="00143676">
        <w:rPr>
          <w:rFonts w:cs="Times New Roman"/>
          <w:szCs w:val="24"/>
        </w:rPr>
        <w:t> :</w:t>
      </w:r>
      <w:r w:rsidRPr="00143676">
        <w:rPr>
          <w:rFonts w:cs="Times New Roman"/>
          <w:szCs w:val="24"/>
        </w:rPr>
        <w:t xml:space="preserve"> CONSTITUTION ET NETTOYAGE DE LA BASE DES ÉCOLES</w:t>
      </w:r>
    </w:p>
    <w:p w14:paraId="2BAE2C7E" w14:textId="735866A2"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Cette étape établit le référentiel unique et fiable à partir duquel toutes les opérations ultérieures (éligibilité, stratification, tirage) seront conduites. </w:t>
      </w:r>
    </w:p>
    <w:p w14:paraId="53EDAE8C" w14:textId="22E31844" w:rsidR="00257C2B" w:rsidRPr="00143676" w:rsidRDefault="00143676" w:rsidP="004C0372">
      <w:pPr>
        <w:pStyle w:val="Titre3"/>
        <w:spacing w:line="360" w:lineRule="auto"/>
        <w:jc w:val="both"/>
      </w:pPr>
      <w:r w:rsidRPr="00143676">
        <w:t>1.1 Récupération</w:t>
      </w:r>
      <w:r w:rsidR="00257C2B" w:rsidRPr="00143676">
        <w:t xml:space="preserve"> de la base officielle</w:t>
      </w:r>
    </w:p>
    <w:p w14:paraId="604E035B" w14:textId="0ED86962"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Utiliser la base nationale des écoles déjà</w:t>
      </w:r>
      <w:r w:rsidR="00143676">
        <w:rPr>
          <w:rFonts w:ascii="Times New Roman" w:hAnsi="Times New Roman" w:cs="Times New Roman"/>
          <w:color w:val="1A1A1A"/>
          <w:sz w:val="24"/>
          <w:szCs w:val="24"/>
        </w:rPr>
        <w:t> ;</w:t>
      </w:r>
    </w:p>
    <w:p w14:paraId="2BE39360" w14:textId="4B1E222D"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Conserver une copie brute, en lecture seule (« </w:t>
      </w:r>
      <w:proofErr w:type="spellStart"/>
      <w:r w:rsidRPr="00143676">
        <w:rPr>
          <w:rFonts w:ascii="Times New Roman" w:hAnsi="Times New Roman" w:cs="Times New Roman"/>
          <w:color w:val="1A1A1A"/>
          <w:sz w:val="24"/>
          <w:szCs w:val="24"/>
        </w:rPr>
        <w:t>raw</w:t>
      </w:r>
      <w:proofErr w:type="spellEnd"/>
      <w:r w:rsidRPr="00143676">
        <w:rPr>
          <w:rFonts w:ascii="Times New Roman" w:hAnsi="Times New Roman" w:cs="Times New Roman"/>
          <w:color w:val="1A1A1A"/>
          <w:sz w:val="24"/>
          <w:szCs w:val="24"/>
        </w:rPr>
        <w:t xml:space="preserve"> »)</w:t>
      </w:r>
      <w:r w:rsidR="00143676">
        <w:rPr>
          <w:rFonts w:ascii="Times New Roman" w:hAnsi="Times New Roman" w:cs="Times New Roman"/>
          <w:color w:val="1A1A1A"/>
          <w:sz w:val="24"/>
          <w:szCs w:val="24"/>
        </w:rPr>
        <w:t> ;</w:t>
      </w:r>
    </w:p>
    <w:p w14:paraId="54999122"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Identifier l'identifiant unique école (code MEN / code EMIS) servant de clé primaire pour toutes les étapes suivantes.</w:t>
      </w:r>
    </w:p>
    <w:p w14:paraId="2261953A" w14:textId="1160055A" w:rsidR="00257C2B" w:rsidRDefault="00143676" w:rsidP="004C0372">
      <w:pPr>
        <w:pStyle w:val="Titre3"/>
        <w:spacing w:line="360" w:lineRule="auto"/>
        <w:jc w:val="both"/>
      </w:pPr>
      <w:r w:rsidRPr="00143676">
        <w:t>1.2 Nettoyage</w:t>
      </w:r>
      <w:r w:rsidR="00257C2B" w:rsidRPr="00143676">
        <w:t xml:space="preserve"> de la base</w:t>
      </w:r>
    </w:p>
    <w:p w14:paraId="14A69DAD" w14:textId="54BDD896" w:rsidR="00257C2B" w:rsidRPr="00C80248" w:rsidRDefault="00C80248"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Détection des doublons </w:t>
      </w:r>
      <w:r>
        <w:rPr>
          <w:rFonts w:ascii="Times New Roman" w:hAnsi="Times New Roman" w:cs="Times New Roman"/>
          <w:color w:val="1A1A1A"/>
          <w:sz w:val="24"/>
          <w:szCs w:val="24"/>
        </w:rPr>
        <w:t xml:space="preserve">et suppression des </w:t>
      </w:r>
      <w:r>
        <w:rPr>
          <w:rFonts w:ascii="Times New Roman" w:hAnsi="Times New Roman" w:cs="Times New Roman"/>
          <w:color w:val="1A1A1A"/>
          <w:sz w:val="24"/>
          <w:szCs w:val="24"/>
        </w:rPr>
        <w:t>doublons ;</w:t>
      </w:r>
    </w:p>
    <w:p w14:paraId="36E922FE" w14:textId="76F68B76" w:rsidR="00C80248" w:rsidRPr="00143676" w:rsidRDefault="00C80248"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Repérage des écoles fermées, fusionnées ou non actives à la dernière rentrée scolaire</w:t>
      </w:r>
      <w:r>
        <w:rPr>
          <w:rFonts w:ascii="Times New Roman" w:hAnsi="Times New Roman" w:cs="Times New Roman"/>
          <w:color w:val="1A1A1A"/>
          <w:sz w:val="24"/>
          <w:szCs w:val="24"/>
        </w:rPr>
        <w:t> ;</w:t>
      </w:r>
    </w:p>
    <w:p w14:paraId="21649CB0" w14:textId="26A79938" w:rsidR="00C80248" w:rsidRPr="00143676" w:rsidRDefault="00C80248"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Repérage des écoles sans données exploitables (effectifs manquants, c</w:t>
      </w:r>
      <w:r>
        <w:rPr>
          <w:rFonts w:ascii="Times New Roman" w:hAnsi="Times New Roman" w:cs="Times New Roman"/>
          <w:color w:val="1A1A1A"/>
          <w:sz w:val="24"/>
          <w:szCs w:val="24"/>
        </w:rPr>
        <w:t>lasse</w:t>
      </w:r>
      <w:r w:rsidRPr="00143676">
        <w:rPr>
          <w:rFonts w:ascii="Times New Roman" w:hAnsi="Times New Roman" w:cs="Times New Roman"/>
          <w:color w:val="1A1A1A"/>
          <w:sz w:val="24"/>
          <w:szCs w:val="24"/>
        </w:rPr>
        <w:t xml:space="preserve"> non renseigné)</w:t>
      </w:r>
      <w:r>
        <w:rPr>
          <w:rFonts w:ascii="Times New Roman" w:hAnsi="Times New Roman" w:cs="Times New Roman"/>
          <w:color w:val="1A1A1A"/>
          <w:sz w:val="24"/>
          <w:szCs w:val="24"/>
        </w:rPr>
        <w:t> ;</w:t>
      </w:r>
    </w:p>
    <w:p w14:paraId="0EA410E6" w14:textId="4816AE7E" w:rsidR="009E3437" w:rsidRPr="009E3437" w:rsidRDefault="00C80248"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Harmonisation des libellés (</w:t>
      </w:r>
      <w:r>
        <w:rPr>
          <w:rFonts w:ascii="Times New Roman" w:hAnsi="Times New Roman" w:cs="Times New Roman"/>
          <w:color w:val="1A1A1A"/>
          <w:sz w:val="24"/>
          <w:szCs w:val="24"/>
        </w:rPr>
        <w:t xml:space="preserve">départements, </w:t>
      </w:r>
      <w:r w:rsidRPr="00143676">
        <w:rPr>
          <w:rFonts w:ascii="Times New Roman" w:hAnsi="Times New Roman" w:cs="Times New Roman"/>
          <w:color w:val="1A1A1A"/>
          <w:sz w:val="24"/>
          <w:szCs w:val="24"/>
        </w:rPr>
        <w:t>communes, arrondissements) selon le découpage administratif officiel en vigueur, pour permettre l'appariement avec d'autres bases</w:t>
      </w:r>
      <w:r w:rsidR="00141318">
        <w:rPr>
          <w:rFonts w:ascii="Times New Roman" w:hAnsi="Times New Roman" w:cs="Times New Roman"/>
          <w:color w:val="1A1A1A"/>
          <w:sz w:val="24"/>
          <w:szCs w:val="24"/>
        </w:rPr>
        <w:t>.</w:t>
      </w:r>
    </w:p>
    <w:p w14:paraId="69D18ECF" w14:textId="6B3E6984" w:rsidR="00257C2B" w:rsidRPr="00143676" w:rsidRDefault="009E3437" w:rsidP="004C0372">
      <w:pPr>
        <w:pStyle w:val="Titre3"/>
        <w:spacing w:line="360" w:lineRule="auto"/>
        <w:jc w:val="both"/>
      </w:pPr>
      <w:r w:rsidRPr="00143676">
        <w:t>1.3 Filtrage</w:t>
      </w:r>
      <w:r w:rsidR="00257C2B" w:rsidRPr="00143676">
        <w:t xml:space="preserve"> géographique</w:t>
      </w:r>
    </w:p>
    <w:p w14:paraId="27608F7D" w14:textId="0F1F9F9F"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La base est restreinte aux deux départements d'intervention : le Zou et l'Atlantique</w:t>
      </w:r>
    </w:p>
    <w:p w14:paraId="3E6D84A7" w14:textId="6D68605E" w:rsidR="00257C2B" w:rsidRPr="00143676" w:rsidRDefault="009E3437" w:rsidP="004C0372">
      <w:pPr>
        <w:pStyle w:val="Titre3"/>
        <w:spacing w:line="360" w:lineRule="auto"/>
        <w:jc w:val="both"/>
      </w:pPr>
      <w:r w:rsidRPr="00143676">
        <w:t>1.4 Journal</w:t>
      </w:r>
      <w:r w:rsidR="00257C2B" w:rsidRPr="00143676">
        <w:t xml:space="preserve"> des exclusions (traçabilité)</w:t>
      </w:r>
    </w:p>
    <w:p w14:paraId="0A86D722" w14:textId="3E5DCA94" w:rsidR="00257C2B" w:rsidRDefault="00257C2B" w:rsidP="004C0372">
      <w:pPr>
        <w:spacing w:after="140" w:line="360" w:lineRule="auto"/>
        <w:jc w:val="both"/>
        <w:rPr>
          <w:rFonts w:ascii="Times New Roman" w:hAnsi="Times New Roman" w:cs="Times New Roman"/>
          <w:color w:val="1A1A1A"/>
          <w:sz w:val="24"/>
          <w:szCs w:val="24"/>
        </w:rPr>
      </w:pPr>
      <w:r w:rsidRPr="00143676">
        <w:rPr>
          <w:rFonts w:ascii="Times New Roman" w:hAnsi="Times New Roman" w:cs="Times New Roman"/>
          <w:color w:val="1A1A1A"/>
          <w:sz w:val="24"/>
          <w:szCs w:val="24"/>
        </w:rPr>
        <w:t>Chaque enregistrement retiré de la base à cette étape doit être conservé dans un journal séparé (« log_exclusions_etape1.</w:t>
      </w:r>
      <w:r w:rsidR="000875A1">
        <w:rPr>
          <w:rFonts w:ascii="Times New Roman" w:hAnsi="Times New Roman" w:cs="Times New Roman"/>
          <w:color w:val="1A1A1A"/>
          <w:sz w:val="24"/>
          <w:szCs w:val="24"/>
        </w:rPr>
        <w:t>xlsx</w:t>
      </w:r>
      <w:r w:rsidRPr="00143676">
        <w:rPr>
          <w:rFonts w:ascii="Times New Roman" w:hAnsi="Times New Roman" w:cs="Times New Roman"/>
          <w:color w:val="1A1A1A"/>
          <w:sz w:val="24"/>
          <w:szCs w:val="24"/>
        </w:rPr>
        <w:t xml:space="preserve"> ») avec : code école, motif d'exclusion, source de la décision, date. </w:t>
      </w:r>
    </w:p>
    <w:p w14:paraId="3D5D6EB7" w14:textId="77777777" w:rsidR="000875A1" w:rsidRDefault="000875A1" w:rsidP="004C0372">
      <w:pPr>
        <w:spacing w:after="140" w:line="360" w:lineRule="auto"/>
        <w:jc w:val="both"/>
        <w:rPr>
          <w:rFonts w:ascii="Times New Roman" w:hAnsi="Times New Roman" w:cs="Times New Roman"/>
          <w:color w:val="1A1A1A"/>
          <w:sz w:val="24"/>
          <w:szCs w:val="24"/>
        </w:rPr>
      </w:pPr>
    </w:p>
    <w:p w14:paraId="52D034E3" w14:textId="77777777" w:rsidR="000875A1" w:rsidRDefault="000875A1" w:rsidP="004C0372">
      <w:pPr>
        <w:spacing w:after="140" w:line="360" w:lineRule="auto"/>
        <w:jc w:val="both"/>
        <w:rPr>
          <w:rFonts w:ascii="Times New Roman" w:hAnsi="Times New Roman" w:cs="Times New Roman"/>
          <w:color w:val="1A1A1A"/>
          <w:sz w:val="24"/>
          <w:szCs w:val="24"/>
        </w:rPr>
      </w:pPr>
    </w:p>
    <w:p w14:paraId="4D683396" w14:textId="77777777" w:rsidR="000875A1" w:rsidRDefault="000875A1" w:rsidP="004C0372">
      <w:pPr>
        <w:spacing w:after="140" w:line="360" w:lineRule="auto"/>
        <w:jc w:val="both"/>
        <w:rPr>
          <w:rFonts w:ascii="Times New Roman" w:hAnsi="Times New Roman" w:cs="Times New Roman"/>
          <w:color w:val="1A1A1A"/>
          <w:sz w:val="24"/>
          <w:szCs w:val="24"/>
        </w:rPr>
      </w:pPr>
    </w:p>
    <w:p w14:paraId="28F026AF" w14:textId="77777777" w:rsidR="000875A1" w:rsidRDefault="000875A1" w:rsidP="004C0372">
      <w:pPr>
        <w:spacing w:after="140" w:line="360" w:lineRule="auto"/>
        <w:jc w:val="both"/>
        <w:rPr>
          <w:rFonts w:ascii="Times New Roman" w:hAnsi="Times New Roman" w:cs="Times New Roman"/>
          <w:color w:val="1A1A1A"/>
          <w:sz w:val="24"/>
          <w:szCs w:val="24"/>
        </w:rPr>
      </w:pPr>
    </w:p>
    <w:p w14:paraId="6153ED94" w14:textId="77777777" w:rsidR="000875A1" w:rsidRPr="00143676" w:rsidRDefault="000875A1" w:rsidP="004C0372">
      <w:pPr>
        <w:spacing w:after="140" w:line="360" w:lineRule="auto"/>
        <w:jc w:val="both"/>
        <w:rPr>
          <w:rFonts w:ascii="Times New Roman" w:hAnsi="Times New Roman" w:cs="Times New Roman"/>
          <w:sz w:val="24"/>
          <w:szCs w:val="24"/>
        </w:rPr>
      </w:pPr>
    </w:p>
    <w:p w14:paraId="4F33DB1E" w14:textId="481F1513" w:rsidR="00257C2B" w:rsidRPr="00143676" w:rsidRDefault="00257C2B" w:rsidP="004C0372">
      <w:pPr>
        <w:pStyle w:val="Titre3"/>
        <w:spacing w:line="360" w:lineRule="auto"/>
        <w:jc w:val="both"/>
      </w:pPr>
      <w:r w:rsidRPr="00143676">
        <w:t>ÉTAPE 2</w:t>
      </w:r>
      <w:r w:rsidR="000875A1">
        <w:t> :</w:t>
      </w:r>
      <w:r w:rsidRPr="00143676">
        <w:t xml:space="preserve"> CRITÈRES D'ÉLIGIBILITÉ (TABLE DE DÉCISION)</w:t>
      </w:r>
    </w:p>
    <w:p w14:paraId="1369E93D"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Cette étape transforme des critères substantifs (pédagogiques, démographiques, opérationnels) en une règle de décision binaire et reproductible, appliquée école par école.</w:t>
      </w:r>
    </w:p>
    <w:p w14:paraId="43E8B38D" w14:textId="5E5CA8B6" w:rsidR="000875A1" w:rsidRPr="000875A1" w:rsidRDefault="000875A1" w:rsidP="00B8034D">
      <w:pPr>
        <w:pStyle w:val="Titre3"/>
        <w:spacing w:line="360" w:lineRule="auto"/>
        <w:jc w:val="both"/>
      </w:pPr>
      <w:r w:rsidRPr="00143676">
        <w:t>2.1 Définition</w:t>
      </w:r>
      <w:r w:rsidR="00257C2B" w:rsidRPr="00143676">
        <w:t xml:space="preserve"> des critères</w:t>
      </w:r>
    </w:p>
    <w:p w14:paraId="0D7735AD"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Établissement secondaire situé dans les départements retenus.</w:t>
      </w:r>
    </w:p>
    <w:p w14:paraId="3152D4A9"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École rurale ou semi-rurale, ou école où les contraintes domestiques des élèves sont plausiblement importantes.</w:t>
      </w:r>
    </w:p>
    <w:p w14:paraId="51B534AE"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Présence des niveaux ciblés, notamment 6ème et 5ème selon la nomenclature opérationnelle retenue.</w:t>
      </w:r>
    </w:p>
    <w:p w14:paraId="2FB2D685"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Nombre suffisant de filles dans les niveaux ciblés pour permettre l’enquête et limiter les coûts par observation.</w:t>
      </w:r>
    </w:p>
    <w:p w14:paraId="7ADC87F3"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Nombre suffisant de filles vivant avec une figure paternelle et maternelle dans les niveaux ciblés pour garantir les sous-traitement père-mère.</w:t>
      </w:r>
    </w:p>
    <w:p w14:paraId="79587B19"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Accessibilité logistique raisonnable pendant la période de mise en œuvre et de suivi.</w:t>
      </w:r>
    </w:p>
    <w:p w14:paraId="527757CE"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Absence d’un programme similaire en cours qui pourrait contaminer l’évaluation.</w:t>
      </w:r>
    </w:p>
    <w:p w14:paraId="47705F10" w14:textId="77777777" w:rsidR="000875A1" w:rsidRPr="00090EE7" w:rsidRDefault="000875A1" w:rsidP="004C0372">
      <w:pPr>
        <w:pStyle w:val="Listepuces"/>
        <w:numPr>
          <w:ilvl w:val="0"/>
          <w:numId w:val="2"/>
        </w:numPr>
        <w:spacing w:after="60" w:line="360" w:lineRule="auto"/>
        <w:jc w:val="both"/>
        <w:rPr>
          <w:rFonts w:ascii="Times New Roman" w:hAnsi="Times New Roman" w:cs="Times New Roman"/>
          <w:sz w:val="24"/>
          <w:szCs w:val="24"/>
          <w:lang w:val="fr-FR"/>
        </w:rPr>
      </w:pPr>
      <w:r w:rsidRPr="00090EE7">
        <w:rPr>
          <w:rFonts w:ascii="Times New Roman" w:hAnsi="Times New Roman" w:cs="Times New Roman"/>
          <w:sz w:val="24"/>
          <w:szCs w:val="24"/>
          <w:lang w:val="fr-FR"/>
        </w:rPr>
        <w:t>Critère minimal de taille : au moins deux classes par niveau ciblé.</w:t>
      </w:r>
    </w:p>
    <w:p w14:paraId="28B85E61"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Effectif de filles suffisant dans les classes ciblées (le seuil doit être documenté et justifié, car il conditionne directement la taille de l'échantillon disponible pour les indicateurs centrés sur les filles).</w:t>
      </w:r>
    </w:p>
    <w:p w14:paraId="4409851B"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Zone rurale (selon la nomenclature officielle de zonage utilisée par le Ministère).</w:t>
      </w:r>
    </w:p>
    <w:p w14:paraId="7BC11585" w14:textId="1F85F550" w:rsidR="00B8034D" w:rsidRPr="00B8034D" w:rsidRDefault="00257C2B" w:rsidP="00B8034D">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École active à la dernière rentrée scolaire (cohérent avec le nettoyage de l'Étape 1, revérifié ici comme garde-fou).</w:t>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p>
    <w:p w14:paraId="20DD0560" w14:textId="3B61F099" w:rsidR="00257C2B" w:rsidRPr="00143676" w:rsidRDefault="000875A1" w:rsidP="004C0372">
      <w:pPr>
        <w:pStyle w:val="Titre3"/>
        <w:spacing w:line="360" w:lineRule="auto"/>
        <w:jc w:val="both"/>
      </w:pPr>
      <w:r w:rsidRPr="00143676">
        <w:t>2.2 Table</w:t>
      </w:r>
      <w:r w:rsidR="00257C2B" w:rsidRPr="00143676">
        <w:t xml:space="preserve"> de décision</w:t>
      </w:r>
    </w:p>
    <w:p w14:paraId="1F6904D7" w14:textId="55BE2645" w:rsidR="00B8034D" w:rsidRDefault="00257C2B" w:rsidP="004C0372">
      <w:pPr>
        <w:spacing w:after="140" w:line="360" w:lineRule="auto"/>
        <w:jc w:val="both"/>
        <w:rPr>
          <w:rFonts w:ascii="Times New Roman" w:hAnsi="Times New Roman" w:cs="Times New Roman"/>
          <w:color w:val="1A1A1A"/>
          <w:sz w:val="24"/>
          <w:szCs w:val="24"/>
        </w:rPr>
      </w:pPr>
      <w:r w:rsidRPr="00143676">
        <w:rPr>
          <w:rFonts w:ascii="Times New Roman" w:hAnsi="Times New Roman" w:cs="Times New Roman"/>
          <w:color w:val="1A1A1A"/>
          <w:sz w:val="24"/>
          <w:szCs w:val="24"/>
        </w:rPr>
        <w:t>La table ci-dessous formalise la règle d'éligibilité de façon binaire (Oui/Non), afin qu'elle puisse être implémentée telle quelle dans le script de nettoyage (ex. en R ou Stata), sans place à l'interprétation :</w:t>
      </w:r>
      <w:r w:rsidR="00B8034D">
        <w:rPr>
          <w:rFonts w:ascii="Times New Roman" w:hAnsi="Times New Roman" w:cs="Times New Roman"/>
          <w:color w:val="1A1A1A"/>
          <w:sz w:val="24"/>
          <w:szCs w:val="24"/>
        </w:rPr>
        <w:tab/>
      </w:r>
      <w:r w:rsidR="00B8034D">
        <w:rPr>
          <w:rFonts w:ascii="Times New Roman" w:hAnsi="Times New Roman" w:cs="Times New Roman"/>
          <w:color w:val="1A1A1A"/>
          <w:sz w:val="24"/>
          <w:szCs w:val="24"/>
        </w:rPr>
        <w:tab/>
      </w:r>
    </w:p>
    <w:p w14:paraId="73D927A5" w14:textId="77777777" w:rsidR="00B8034D" w:rsidRDefault="00B8034D" w:rsidP="004C0372">
      <w:pPr>
        <w:spacing w:after="140" w:line="360" w:lineRule="auto"/>
        <w:jc w:val="both"/>
        <w:rPr>
          <w:rFonts w:ascii="Times New Roman" w:hAnsi="Times New Roman" w:cs="Times New Roman"/>
          <w:color w:val="1A1A1A"/>
          <w:sz w:val="24"/>
          <w:szCs w:val="24"/>
        </w:rPr>
      </w:pPr>
    </w:p>
    <w:p w14:paraId="726585E9" w14:textId="77777777" w:rsidR="00B8034D" w:rsidRPr="00B8034D" w:rsidRDefault="00B8034D" w:rsidP="004C0372">
      <w:pPr>
        <w:spacing w:after="140" w:line="360" w:lineRule="auto"/>
        <w:jc w:val="both"/>
        <w:rPr>
          <w:rFonts w:ascii="Times New Roman" w:hAnsi="Times New Roman" w:cs="Times New Roman"/>
          <w:color w:val="1A1A1A"/>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300"/>
      </w:tblGrid>
      <w:tr w:rsidR="00257C2B" w:rsidRPr="00143676" w14:paraId="13C6CB20" w14:textId="77777777" w:rsidTr="0039614F">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F77AD78"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Critère</w:t>
            </w:r>
          </w:p>
        </w:tc>
        <w:tc>
          <w:tcPr>
            <w:tcW w:w="4200" w:type="dxa"/>
            <w:shd w:val="clear" w:color="auto" w:fill="1F3864"/>
            <w:tcMar>
              <w:top w:w="80" w:type="dxa"/>
              <w:left w:w="100" w:type="dxa"/>
              <w:bottom w:w="80" w:type="dxa"/>
              <w:right w:w="100" w:type="dxa"/>
            </w:tcMar>
            <w:vAlign w:val="center"/>
          </w:tcPr>
          <w:p w14:paraId="1D46B27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Condition retenue</w:t>
            </w:r>
          </w:p>
        </w:tc>
        <w:tc>
          <w:tcPr>
            <w:tcW w:w="2300" w:type="dxa"/>
            <w:shd w:val="clear" w:color="auto" w:fill="1F3864"/>
            <w:tcMar>
              <w:top w:w="80" w:type="dxa"/>
              <w:left w:w="100" w:type="dxa"/>
              <w:bottom w:w="80" w:type="dxa"/>
              <w:right w:w="100" w:type="dxa"/>
            </w:tcMar>
            <w:vAlign w:val="center"/>
          </w:tcPr>
          <w:p w14:paraId="3C39E303"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Si NON rempli</w:t>
            </w:r>
          </w:p>
        </w:tc>
      </w:tr>
      <w:tr w:rsidR="00257C2B" w:rsidRPr="00143676" w14:paraId="7F7FC96C" w14:textId="77777777" w:rsidTr="0039614F">
        <w:tblPrEx>
          <w:tblCellMar>
            <w:top w:w="0" w:type="dxa"/>
            <w:bottom w:w="0" w:type="dxa"/>
          </w:tblCellMar>
        </w:tblPrEx>
        <w:tc>
          <w:tcPr>
            <w:tcW w:w="2600" w:type="dxa"/>
            <w:tcMar>
              <w:top w:w="80" w:type="dxa"/>
              <w:left w:w="100" w:type="dxa"/>
              <w:bottom w:w="80" w:type="dxa"/>
              <w:right w:w="100" w:type="dxa"/>
            </w:tcMar>
            <w:vAlign w:val="center"/>
          </w:tcPr>
          <w:p w14:paraId="4C6B46B8"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Cycle complet</w:t>
            </w:r>
          </w:p>
        </w:tc>
        <w:tc>
          <w:tcPr>
            <w:tcW w:w="4200" w:type="dxa"/>
            <w:tcMar>
              <w:top w:w="80" w:type="dxa"/>
              <w:left w:w="100" w:type="dxa"/>
              <w:bottom w:w="80" w:type="dxa"/>
              <w:right w:w="100" w:type="dxa"/>
            </w:tcMar>
            <w:vAlign w:val="center"/>
          </w:tcPr>
          <w:p w14:paraId="4A84CE3F" w14:textId="1834C14D"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Présence</w:t>
            </w:r>
            <w:r w:rsidR="00D15CB0">
              <w:rPr>
                <w:rFonts w:ascii="Times New Roman" w:hAnsi="Times New Roman" w:cs="Times New Roman"/>
                <w:color w:val="1A1A1A"/>
                <w:sz w:val="24"/>
                <w:szCs w:val="24"/>
              </w:rPr>
              <w:t xml:space="preserve"> des classes de</w:t>
            </w:r>
            <w:r w:rsidRPr="00143676">
              <w:rPr>
                <w:rFonts w:ascii="Times New Roman" w:hAnsi="Times New Roman" w:cs="Times New Roman"/>
                <w:color w:val="1A1A1A"/>
                <w:sz w:val="24"/>
                <w:szCs w:val="24"/>
              </w:rPr>
              <w:t xml:space="preserve"> 6ème </w:t>
            </w:r>
            <w:r w:rsidR="00D15CB0">
              <w:rPr>
                <w:rFonts w:ascii="Times New Roman" w:hAnsi="Times New Roman" w:cs="Times New Roman"/>
                <w:color w:val="1A1A1A"/>
                <w:sz w:val="24"/>
                <w:szCs w:val="24"/>
              </w:rPr>
              <w:t>et de</w:t>
            </w:r>
            <w:r w:rsidRPr="00143676">
              <w:rPr>
                <w:rFonts w:ascii="Times New Roman" w:hAnsi="Times New Roman" w:cs="Times New Roman"/>
                <w:color w:val="1A1A1A"/>
                <w:sz w:val="24"/>
                <w:szCs w:val="24"/>
              </w:rPr>
              <w:t xml:space="preserve"> 5ème</w:t>
            </w:r>
          </w:p>
        </w:tc>
        <w:tc>
          <w:tcPr>
            <w:tcW w:w="2300" w:type="dxa"/>
            <w:tcMar>
              <w:top w:w="80" w:type="dxa"/>
              <w:left w:w="100" w:type="dxa"/>
              <w:bottom w:w="80" w:type="dxa"/>
              <w:right w:w="100" w:type="dxa"/>
            </w:tcMar>
            <w:vAlign w:val="center"/>
          </w:tcPr>
          <w:p w14:paraId="63E912B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exclue</w:t>
            </w:r>
          </w:p>
        </w:tc>
      </w:tr>
      <w:tr w:rsidR="00257C2B" w:rsidRPr="00143676" w14:paraId="027DCD7B" w14:textId="77777777" w:rsidTr="0039614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45F375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Nombre de classes</w:t>
            </w:r>
          </w:p>
        </w:tc>
        <w:tc>
          <w:tcPr>
            <w:tcW w:w="4200" w:type="dxa"/>
            <w:shd w:val="clear" w:color="auto" w:fill="F2F2F2"/>
            <w:tcMar>
              <w:top w:w="80" w:type="dxa"/>
              <w:left w:w="100" w:type="dxa"/>
              <w:bottom w:w="80" w:type="dxa"/>
              <w:right w:w="100" w:type="dxa"/>
            </w:tcMar>
            <w:vAlign w:val="center"/>
          </w:tcPr>
          <w:p w14:paraId="33DB9977" w14:textId="0D13D299"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 </w:t>
            </w:r>
            <w:r w:rsidR="00D15CB0">
              <w:rPr>
                <w:rFonts w:ascii="Times New Roman" w:hAnsi="Times New Roman" w:cs="Times New Roman"/>
                <w:color w:val="1A1A1A"/>
                <w:sz w:val="24"/>
                <w:szCs w:val="24"/>
              </w:rPr>
              <w:t>2 classes par niveau</w:t>
            </w:r>
          </w:p>
        </w:tc>
        <w:tc>
          <w:tcPr>
            <w:tcW w:w="2300" w:type="dxa"/>
            <w:shd w:val="clear" w:color="auto" w:fill="F2F2F2"/>
            <w:tcMar>
              <w:top w:w="80" w:type="dxa"/>
              <w:left w:w="100" w:type="dxa"/>
              <w:bottom w:w="80" w:type="dxa"/>
              <w:right w:w="100" w:type="dxa"/>
            </w:tcMar>
            <w:vAlign w:val="center"/>
          </w:tcPr>
          <w:p w14:paraId="0A9B4A4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exclue</w:t>
            </w:r>
          </w:p>
        </w:tc>
      </w:tr>
      <w:tr w:rsidR="00257C2B" w:rsidRPr="00143676" w14:paraId="07ED5B34" w14:textId="77777777" w:rsidTr="0039614F">
        <w:tblPrEx>
          <w:tblCellMar>
            <w:top w:w="0" w:type="dxa"/>
            <w:bottom w:w="0" w:type="dxa"/>
          </w:tblCellMar>
        </w:tblPrEx>
        <w:tc>
          <w:tcPr>
            <w:tcW w:w="2600" w:type="dxa"/>
            <w:tcMar>
              <w:top w:w="80" w:type="dxa"/>
              <w:left w:w="100" w:type="dxa"/>
              <w:bottom w:w="80" w:type="dxa"/>
              <w:right w:w="100" w:type="dxa"/>
            </w:tcMar>
            <w:vAlign w:val="center"/>
          </w:tcPr>
          <w:p w14:paraId="2F409DE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Effectif filles</w:t>
            </w:r>
          </w:p>
        </w:tc>
        <w:tc>
          <w:tcPr>
            <w:tcW w:w="4200" w:type="dxa"/>
            <w:tcMar>
              <w:top w:w="80" w:type="dxa"/>
              <w:left w:w="100" w:type="dxa"/>
              <w:bottom w:w="80" w:type="dxa"/>
              <w:right w:w="100" w:type="dxa"/>
            </w:tcMar>
            <w:vAlign w:val="center"/>
          </w:tcPr>
          <w:p w14:paraId="5CF7A0C8" w14:textId="462EAA82"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 </w:t>
            </w:r>
            <w:r w:rsidR="00D15CB0">
              <w:rPr>
                <w:rFonts w:ascii="Times New Roman" w:hAnsi="Times New Roman" w:cs="Times New Roman"/>
                <w:color w:val="1A1A1A"/>
                <w:sz w:val="24"/>
                <w:szCs w:val="24"/>
              </w:rPr>
              <w:t>10 filles par niveau</w:t>
            </w:r>
          </w:p>
        </w:tc>
        <w:tc>
          <w:tcPr>
            <w:tcW w:w="2300" w:type="dxa"/>
            <w:tcMar>
              <w:top w:w="80" w:type="dxa"/>
              <w:left w:w="100" w:type="dxa"/>
              <w:bottom w:w="80" w:type="dxa"/>
              <w:right w:w="100" w:type="dxa"/>
            </w:tcMar>
            <w:vAlign w:val="center"/>
          </w:tcPr>
          <w:p w14:paraId="22E00A0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exclue</w:t>
            </w:r>
          </w:p>
        </w:tc>
      </w:tr>
      <w:tr w:rsidR="00257C2B" w:rsidRPr="00143676" w14:paraId="7B84C933" w14:textId="77777777" w:rsidTr="0039614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7D09742"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Zone</w:t>
            </w:r>
          </w:p>
        </w:tc>
        <w:tc>
          <w:tcPr>
            <w:tcW w:w="4200" w:type="dxa"/>
            <w:shd w:val="clear" w:color="auto" w:fill="F2F2F2"/>
            <w:tcMar>
              <w:top w:w="80" w:type="dxa"/>
              <w:left w:w="100" w:type="dxa"/>
              <w:bottom w:w="80" w:type="dxa"/>
              <w:right w:w="100" w:type="dxa"/>
            </w:tcMar>
            <w:vAlign w:val="center"/>
          </w:tcPr>
          <w:p w14:paraId="58478FC0" w14:textId="74CEC715"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Rurale </w:t>
            </w:r>
            <w:r w:rsidR="000875A1">
              <w:rPr>
                <w:rFonts w:ascii="Times New Roman" w:hAnsi="Times New Roman" w:cs="Times New Roman"/>
                <w:color w:val="1A1A1A"/>
                <w:sz w:val="24"/>
                <w:szCs w:val="24"/>
              </w:rPr>
              <w:t>ou Semi Rurale</w:t>
            </w:r>
          </w:p>
        </w:tc>
        <w:tc>
          <w:tcPr>
            <w:tcW w:w="2300" w:type="dxa"/>
            <w:shd w:val="clear" w:color="auto" w:fill="F2F2F2"/>
            <w:tcMar>
              <w:top w:w="80" w:type="dxa"/>
              <w:left w:w="100" w:type="dxa"/>
              <w:bottom w:w="80" w:type="dxa"/>
              <w:right w:w="100" w:type="dxa"/>
            </w:tcMar>
            <w:vAlign w:val="center"/>
          </w:tcPr>
          <w:p w14:paraId="4C628B3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exclue</w:t>
            </w:r>
          </w:p>
        </w:tc>
      </w:tr>
      <w:tr w:rsidR="00D15CB0" w:rsidRPr="00143676" w14:paraId="33014B29" w14:textId="77777777" w:rsidTr="00D15CB0">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363E14E3" w14:textId="5BF36AFC" w:rsidR="00D15CB0" w:rsidRPr="00D15CB0" w:rsidRDefault="00D15CB0" w:rsidP="004C0372">
            <w:pPr>
              <w:spacing w:line="360" w:lineRule="auto"/>
              <w:jc w:val="both"/>
              <w:rPr>
                <w:rFonts w:ascii="Times New Roman" w:hAnsi="Times New Roman" w:cs="Times New Roman"/>
                <w:color w:val="1A1A1A"/>
                <w:sz w:val="24"/>
                <w:szCs w:val="24"/>
                <w:lang w:val="en-US"/>
              </w:rPr>
            </w:pPr>
            <w:r>
              <w:rPr>
                <w:rFonts w:ascii="Times New Roman" w:hAnsi="Times New Roman" w:cs="Times New Roman"/>
                <w:color w:val="1A1A1A"/>
                <w:sz w:val="24"/>
                <w:szCs w:val="24"/>
              </w:rPr>
              <w:t>Fille focalisée</w:t>
            </w:r>
          </w:p>
        </w:tc>
        <w:tc>
          <w:tcPr>
            <w:tcW w:w="4200" w:type="dxa"/>
            <w:shd w:val="clear" w:color="auto" w:fill="FFFFFF" w:themeFill="background1"/>
            <w:tcMar>
              <w:top w:w="80" w:type="dxa"/>
              <w:left w:w="100" w:type="dxa"/>
              <w:bottom w:w="80" w:type="dxa"/>
              <w:right w:w="100" w:type="dxa"/>
            </w:tcMar>
            <w:vAlign w:val="center"/>
          </w:tcPr>
          <w:p w14:paraId="06B41ABD" w14:textId="01FEBD41" w:rsidR="00D15CB0" w:rsidRPr="00D15CB0" w:rsidRDefault="00D15CB0" w:rsidP="004C0372">
            <w:pPr>
              <w:spacing w:line="360" w:lineRule="auto"/>
              <w:jc w:val="both"/>
              <w:rPr>
                <w:rFonts w:ascii="Times New Roman" w:hAnsi="Times New Roman" w:cs="Times New Roman"/>
                <w:color w:val="1A1A1A"/>
                <w:sz w:val="24"/>
                <w:szCs w:val="24"/>
              </w:rPr>
            </w:pPr>
            <w:r>
              <w:rPr>
                <w:rFonts w:ascii="Times New Roman" w:hAnsi="Times New Roman" w:cs="Times New Roman"/>
                <w:color w:val="1A1A1A"/>
                <w:sz w:val="24"/>
                <w:szCs w:val="24"/>
              </w:rPr>
              <w:t xml:space="preserve">Filles </w:t>
            </w:r>
            <w:r w:rsidRPr="00090EE7">
              <w:rPr>
                <w:rFonts w:ascii="Times New Roman" w:hAnsi="Times New Roman" w:cs="Times New Roman"/>
                <w:sz w:val="24"/>
                <w:szCs w:val="24"/>
              </w:rPr>
              <w:t>vivant avec une figure paternelle et maternelle dans les niveaux ciblés</w:t>
            </w:r>
          </w:p>
        </w:tc>
        <w:tc>
          <w:tcPr>
            <w:tcW w:w="2300" w:type="dxa"/>
            <w:shd w:val="clear" w:color="auto" w:fill="FFFFFF" w:themeFill="background1"/>
            <w:tcMar>
              <w:top w:w="80" w:type="dxa"/>
              <w:left w:w="100" w:type="dxa"/>
              <w:bottom w:w="80" w:type="dxa"/>
              <w:right w:w="100" w:type="dxa"/>
            </w:tcMar>
            <w:vAlign w:val="center"/>
          </w:tcPr>
          <w:p w14:paraId="46728912" w14:textId="13F1E6DF" w:rsidR="00D15CB0" w:rsidRPr="00143676" w:rsidRDefault="00D15CB0" w:rsidP="004C0372">
            <w:pPr>
              <w:spacing w:line="360" w:lineRule="auto"/>
              <w:jc w:val="both"/>
              <w:rPr>
                <w:rFonts w:ascii="Times New Roman" w:hAnsi="Times New Roman" w:cs="Times New Roman"/>
                <w:color w:val="1A1A1A"/>
                <w:sz w:val="24"/>
                <w:szCs w:val="24"/>
              </w:rPr>
            </w:pPr>
            <w:r w:rsidRPr="00143676">
              <w:rPr>
                <w:rFonts w:ascii="Times New Roman" w:hAnsi="Times New Roman" w:cs="Times New Roman"/>
                <w:color w:val="1A1A1A"/>
                <w:sz w:val="24"/>
                <w:szCs w:val="24"/>
              </w:rPr>
              <w:t>École exclue</w:t>
            </w:r>
          </w:p>
        </w:tc>
      </w:tr>
      <w:tr w:rsidR="00257C2B" w:rsidRPr="00143676" w14:paraId="29075C02" w14:textId="77777777" w:rsidTr="00D15CB0">
        <w:tblPrEx>
          <w:tblCellMar>
            <w:top w:w="0" w:type="dxa"/>
            <w:bottom w:w="0" w:type="dxa"/>
          </w:tblCellMar>
        </w:tblPrEx>
        <w:tc>
          <w:tcPr>
            <w:tcW w:w="2600" w:type="dxa"/>
            <w:shd w:val="clear" w:color="auto" w:fill="F2F2F2" w:themeFill="background1" w:themeFillShade="F2"/>
            <w:tcMar>
              <w:top w:w="80" w:type="dxa"/>
              <w:left w:w="100" w:type="dxa"/>
              <w:bottom w:w="80" w:type="dxa"/>
              <w:right w:w="100" w:type="dxa"/>
            </w:tcMar>
            <w:vAlign w:val="center"/>
          </w:tcPr>
          <w:p w14:paraId="3027972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Statut</w:t>
            </w:r>
          </w:p>
        </w:tc>
        <w:tc>
          <w:tcPr>
            <w:tcW w:w="4200" w:type="dxa"/>
            <w:shd w:val="clear" w:color="auto" w:fill="F2F2F2" w:themeFill="background1" w:themeFillShade="F2"/>
            <w:tcMar>
              <w:top w:w="80" w:type="dxa"/>
              <w:left w:w="100" w:type="dxa"/>
              <w:bottom w:w="80" w:type="dxa"/>
              <w:right w:w="100" w:type="dxa"/>
            </w:tcMar>
            <w:vAlign w:val="center"/>
          </w:tcPr>
          <w:p w14:paraId="79DE5CC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Active à la dernière rentrée</w:t>
            </w:r>
          </w:p>
        </w:tc>
        <w:tc>
          <w:tcPr>
            <w:tcW w:w="2300" w:type="dxa"/>
            <w:shd w:val="clear" w:color="auto" w:fill="F2F2F2" w:themeFill="background1" w:themeFillShade="F2"/>
            <w:tcMar>
              <w:top w:w="80" w:type="dxa"/>
              <w:left w:w="100" w:type="dxa"/>
              <w:bottom w:w="80" w:type="dxa"/>
              <w:right w:w="100" w:type="dxa"/>
            </w:tcMar>
            <w:vAlign w:val="center"/>
          </w:tcPr>
          <w:p w14:paraId="62992AA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exclue</w:t>
            </w:r>
          </w:p>
        </w:tc>
      </w:tr>
    </w:tbl>
    <w:p w14:paraId="142CF424" w14:textId="77777777" w:rsidR="00B8034D" w:rsidRDefault="00B8034D" w:rsidP="004C0372">
      <w:pPr>
        <w:spacing w:after="140" w:line="360" w:lineRule="auto"/>
        <w:jc w:val="both"/>
        <w:rPr>
          <w:rFonts w:ascii="Times New Roman" w:hAnsi="Times New Roman" w:cs="Times New Roman"/>
          <w:color w:val="1A1A1A"/>
          <w:sz w:val="24"/>
          <w:szCs w:val="24"/>
        </w:rPr>
      </w:pPr>
    </w:p>
    <w:p w14:paraId="1A6189CD" w14:textId="3BCF20E0"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Règle globale : une école est éligible si et seulement si </w:t>
      </w:r>
      <w:r w:rsidR="00D15CB0">
        <w:rPr>
          <w:rFonts w:ascii="Times New Roman" w:hAnsi="Times New Roman" w:cs="Times New Roman"/>
          <w:color w:val="1A1A1A"/>
          <w:sz w:val="24"/>
          <w:szCs w:val="24"/>
        </w:rPr>
        <w:t>toutes les</w:t>
      </w:r>
      <w:r w:rsidRPr="00143676">
        <w:rPr>
          <w:rFonts w:ascii="Times New Roman" w:hAnsi="Times New Roman" w:cs="Times New Roman"/>
          <w:color w:val="1A1A1A"/>
          <w:sz w:val="24"/>
          <w:szCs w:val="24"/>
        </w:rPr>
        <w:t xml:space="preserve"> conditions sont simultanément satisfaites (opérateur logique ET, pas de compensation entre critères).</w:t>
      </w:r>
    </w:p>
    <w:p w14:paraId="2AF0457B" w14:textId="6621D945" w:rsidR="00257C2B" w:rsidRPr="00143676" w:rsidRDefault="00D15CB0" w:rsidP="004C0372">
      <w:pPr>
        <w:pStyle w:val="Titre3"/>
        <w:spacing w:line="360" w:lineRule="auto"/>
        <w:jc w:val="both"/>
      </w:pPr>
      <w:r w:rsidRPr="00143676">
        <w:t>2.3 Application</w:t>
      </w:r>
      <w:r w:rsidR="00257C2B" w:rsidRPr="00143676">
        <w:t xml:space="preserve"> et traçabilité</w:t>
      </w:r>
    </w:p>
    <w:p w14:paraId="5EA64883"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Appliquer la table de décision de façon automatisée (script, et non filtrage manuel dans un tableur, pour éviter les erreurs de sélection de cellules).</w:t>
      </w:r>
    </w:p>
    <w:p w14:paraId="2C38B8B6"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Produire, pour chaque critère, le nombre d'écoles exclues à ce seul motif (tableau de type « diagramme de flux CONSORT » adapté aux écoles).</w:t>
      </w:r>
    </w:p>
    <w:p w14:paraId="242831F7" w14:textId="2642C32D" w:rsidR="00D57B5D" w:rsidRPr="00B8034D"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Conserver la base des écoles éligibles comme fichier d'entrée unique de l'Étape 3.</w:t>
      </w:r>
    </w:p>
    <w:p w14:paraId="77495655" w14:textId="025DB0AB" w:rsidR="00257C2B" w:rsidRPr="00143676" w:rsidRDefault="00257C2B" w:rsidP="004C0372">
      <w:pPr>
        <w:pStyle w:val="Titre3"/>
        <w:spacing w:line="360" w:lineRule="auto"/>
        <w:jc w:val="both"/>
      </w:pPr>
      <w:r w:rsidRPr="00143676">
        <w:t>ÉTAPE 3</w:t>
      </w:r>
      <w:r w:rsidR="00D57B5D">
        <w:t xml:space="preserve"> : </w:t>
      </w:r>
      <w:r w:rsidRPr="00143676">
        <w:t>CONSTRUCTION DES STRATES (COMMUNE × TAILLE</w:t>
      </w:r>
    </w:p>
    <w:p w14:paraId="5381EA4C"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La stratification vise à garantir l'équilibre du tirage sur des dimensions corrélées au résultat d'intérêt (taux de transition, décrochage) tout en réduisant la variance de l'estimateur de l'effet de traitement.</w:t>
      </w:r>
    </w:p>
    <w:p w14:paraId="3A064358" w14:textId="45C7D4E1" w:rsidR="00257C2B" w:rsidRPr="00143676" w:rsidRDefault="00D57B5D" w:rsidP="004C0372">
      <w:pPr>
        <w:pStyle w:val="Titre3"/>
        <w:spacing w:line="360" w:lineRule="auto"/>
        <w:jc w:val="both"/>
      </w:pPr>
      <w:r w:rsidRPr="00143676">
        <w:t>3.1 Classement</w:t>
      </w:r>
      <w:r w:rsidR="00257C2B" w:rsidRPr="00143676">
        <w:t xml:space="preserve"> des écoles éligibles</w:t>
      </w:r>
    </w:p>
    <w:p w14:paraId="1D5269BA"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Classement par commune (unité administrative la plus fine disponible dans la base et pertinente pour le déploiement logistique de l'intervention).</w:t>
      </w:r>
    </w:p>
    <w:p w14:paraId="7DAEC77A"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Classement par taille d'école : petite / moyenne / grande, sur la base de l'effectif total ou de l'effectif du cycle ciblé (6ème-5ème).</w:t>
      </w:r>
    </w:p>
    <w:p w14:paraId="4B811FC6" w14:textId="07CAC836" w:rsidR="00257C2B" w:rsidRPr="00143676" w:rsidRDefault="00D57B5D" w:rsidP="004C0372">
      <w:pPr>
        <w:pStyle w:val="Titre3"/>
        <w:spacing w:line="360" w:lineRule="auto"/>
        <w:jc w:val="both"/>
      </w:pPr>
      <w:r w:rsidRPr="00143676">
        <w:t>3.2 Constitution</w:t>
      </w:r>
      <w:r w:rsidR="00257C2B" w:rsidRPr="00143676">
        <w:t xml:space="preserve"> des blocs (strates)</w:t>
      </w:r>
    </w:p>
    <w:p w14:paraId="33ACBD9B" w14:textId="67E7020F"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Chaque strate est définie par le croisement commune × taille. C'est à l'intérieur de chaque strate que le tirage au sort des 3 bras sera réalisé (Étape 4.</w:t>
      </w:r>
    </w:p>
    <w:p w14:paraId="04F2B283" w14:textId="658A9A3C" w:rsidR="00257C2B" w:rsidRPr="00143676" w:rsidRDefault="00D57B5D" w:rsidP="004C0372">
      <w:pPr>
        <w:pStyle w:val="Titre3"/>
        <w:spacing w:line="360" w:lineRule="auto"/>
        <w:jc w:val="both"/>
      </w:pPr>
      <w:r w:rsidRPr="00143676">
        <w:t>3.3 Règle</w:t>
      </w:r>
      <w:r w:rsidR="00257C2B" w:rsidRPr="00143676">
        <w:t xml:space="preserve"> de fusion des strates trop petites</w:t>
      </w:r>
    </w:p>
    <w:p w14:paraId="6DB6FED7" w14:textId="77777777" w:rsidR="00257C2B" w:rsidRDefault="00257C2B" w:rsidP="004C0372">
      <w:pPr>
        <w:spacing w:after="140" w:line="360" w:lineRule="auto"/>
        <w:jc w:val="both"/>
        <w:rPr>
          <w:rFonts w:ascii="Times New Roman" w:hAnsi="Times New Roman" w:cs="Times New Roman"/>
          <w:color w:val="1A1A1A"/>
          <w:sz w:val="24"/>
          <w:szCs w:val="24"/>
        </w:rPr>
      </w:pPr>
      <w:r w:rsidRPr="00143676">
        <w:rPr>
          <w:rFonts w:ascii="Times New Roman" w:hAnsi="Times New Roman" w:cs="Times New Roman"/>
          <w:color w:val="1A1A1A"/>
          <w:sz w:val="24"/>
          <w:szCs w:val="24"/>
        </w:rPr>
        <w:t>Une strate est jugée non opérationnelle si elle contient moins de 3 écoles, seuil minimal en dessous duquel une randomisation à 3 bras ne peut garantir la présence d'au moins une école par bras avec une probabilité raisonnable.</w:t>
      </w:r>
    </w:p>
    <w:p w14:paraId="36FD5FBC" w14:textId="6853C95E" w:rsidR="000A35C2" w:rsidRPr="000A35C2" w:rsidRDefault="000A35C2"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Identifier les strates de taille &lt; 3 après constitution initiale</w:t>
      </w:r>
      <w:r>
        <w:rPr>
          <w:rFonts w:ascii="Times New Roman" w:hAnsi="Times New Roman" w:cs="Times New Roman"/>
          <w:color w:val="1A1A1A"/>
          <w:sz w:val="24"/>
          <w:szCs w:val="24"/>
        </w:rPr>
        <w:t> ;</w:t>
      </w:r>
    </w:p>
    <w:p w14:paraId="5F2B76C4" w14:textId="2BC10631" w:rsidR="00F12331" w:rsidRPr="00143676" w:rsidRDefault="00F12331"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Fusionner en priorité avec la strate de taille immédiatement adjacente (par exemple petite + moyenne) au sein de la même commune, afin de préserver l'homogénéité géographique</w:t>
      </w:r>
      <w:r>
        <w:rPr>
          <w:rFonts w:ascii="Times New Roman" w:hAnsi="Times New Roman" w:cs="Times New Roman"/>
          <w:color w:val="1A1A1A"/>
          <w:sz w:val="24"/>
          <w:szCs w:val="24"/>
        </w:rPr>
        <w:t> ;</w:t>
      </w:r>
    </w:p>
    <w:p w14:paraId="1AFE45CB" w14:textId="35D5F834" w:rsidR="00F12331" w:rsidRPr="00143676" w:rsidRDefault="00F12331"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Si la commune elle-même est trop petite (peu d'écoles éligibles au total), </w:t>
      </w:r>
      <w:r>
        <w:rPr>
          <w:rFonts w:ascii="Times New Roman" w:hAnsi="Times New Roman" w:cs="Times New Roman"/>
          <w:color w:val="1A1A1A"/>
          <w:sz w:val="24"/>
          <w:szCs w:val="24"/>
        </w:rPr>
        <w:t xml:space="preserve">il faudra </w:t>
      </w:r>
      <w:r w:rsidRPr="00143676">
        <w:rPr>
          <w:rFonts w:ascii="Times New Roman" w:hAnsi="Times New Roman" w:cs="Times New Roman"/>
          <w:color w:val="1A1A1A"/>
          <w:sz w:val="24"/>
          <w:szCs w:val="24"/>
        </w:rPr>
        <w:t>envisager une fusion avec une commune limitrophe du même département, en s'assurant de la cohérence logistique (distance, zone d'intervention du partenaire de mise en œuvre)</w:t>
      </w:r>
      <w:r>
        <w:rPr>
          <w:rFonts w:ascii="Times New Roman" w:hAnsi="Times New Roman" w:cs="Times New Roman"/>
          <w:color w:val="1A1A1A"/>
          <w:sz w:val="24"/>
          <w:szCs w:val="24"/>
        </w:rPr>
        <w:t> ;</w:t>
      </w:r>
    </w:p>
    <w:p w14:paraId="3426EB98" w14:textId="071F2AAA" w:rsidR="000A35C2" w:rsidRPr="00143676" w:rsidRDefault="00F12331"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Documenter chaque fusion dans un tableau dédié (« log_fusion_strates.</w:t>
      </w:r>
      <w:r>
        <w:rPr>
          <w:rFonts w:ascii="Times New Roman" w:hAnsi="Times New Roman" w:cs="Times New Roman"/>
          <w:color w:val="1A1A1A"/>
          <w:sz w:val="24"/>
          <w:szCs w:val="24"/>
        </w:rPr>
        <w:t>xlsx</w:t>
      </w:r>
      <w:r w:rsidRPr="00143676">
        <w:rPr>
          <w:rFonts w:ascii="Times New Roman" w:hAnsi="Times New Roman" w:cs="Times New Roman"/>
          <w:color w:val="1A1A1A"/>
          <w:sz w:val="24"/>
          <w:szCs w:val="24"/>
        </w:rPr>
        <w:t xml:space="preserve"> ») indiquant la strate d'origine, la strate de destination et la justification</w:t>
      </w:r>
      <w:r>
        <w:rPr>
          <w:rFonts w:ascii="Times New Roman" w:hAnsi="Times New Roman" w:cs="Times New Roman"/>
          <w:color w:val="1A1A1A"/>
          <w:sz w:val="24"/>
          <w:szCs w:val="24"/>
        </w:rPr>
        <w:t>.</w:t>
      </w:r>
    </w:p>
    <w:p w14:paraId="305E4683" w14:textId="51B47FDE" w:rsidR="00257C2B" w:rsidRPr="00F12331" w:rsidRDefault="00257C2B" w:rsidP="004C0372">
      <w:pPr>
        <w:spacing w:after="80" w:line="360" w:lineRule="auto"/>
        <w:ind w:left="200"/>
        <w:jc w:val="both"/>
        <w:rPr>
          <w:rFonts w:ascii="Times New Roman" w:hAnsi="Times New Roman" w:cs="Times New Roman"/>
          <w:sz w:val="24"/>
          <w:szCs w:val="24"/>
        </w:rPr>
      </w:pPr>
    </w:p>
    <w:p w14:paraId="62CBF4B4" w14:textId="1C92FA59" w:rsidR="00257C2B" w:rsidRPr="00143676" w:rsidRDefault="00257C2B" w:rsidP="004C0372">
      <w:pPr>
        <w:pStyle w:val="Titre3"/>
        <w:spacing w:line="360" w:lineRule="auto"/>
        <w:jc w:val="both"/>
      </w:pPr>
      <w:r w:rsidRPr="00143676">
        <w:t>ÉTAPE 4</w:t>
      </w:r>
      <w:r w:rsidR="00F12331">
        <w:t xml:space="preserve"> : </w:t>
      </w:r>
      <w:r w:rsidRPr="00143676">
        <w:t>RANDOMISATION DES 3 BRAS (CONTRÔLE / SALIENCE / SALIENCE + MISE EN ŒUVRE)</w:t>
      </w:r>
    </w:p>
    <w:p w14:paraId="45778850"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Cette étape est le cœur de l'identification causale de l'étude. Elle doit être documentée avec un niveau de détail permettant à un tiers de reproduire exactement le même tirage à partir des mêmes données d'entrée.</w:t>
      </w:r>
    </w:p>
    <w:p w14:paraId="15B5469F" w14:textId="42D646CA" w:rsidR="00257C2B" w:rsidRPr="00143676" w:rsidRDefault="00F12331" w:rsidP="004C0372">
      <w:pPr>
        <w:pStyle w:val="Titre3"/>
        <w:spacing w:line="360" w:lineRule="auto"/>
        <w:jc w:val="both"/>
      </w:pPr>
      <w:r w:rsidRPr="00143676">
        <w:t>4.1 Méthode</w:t>
      </w:r>
    </w:p>
    <w:p w14:paraId="66630844"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Tirage au sort stratifié par bloc (commune × taille, éventuellement fusionné à l'Étape 3), affectant chaque école à l'un des 3 bras.</w:t>
      </w:r>
    </w:p>
    <w:p w14:paraId="004115FD"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Dans la mesure du possible, viser une allocation équilibrée par strate (proche de 1/3 – 1/3 – 1/3), avec ajustement au plus proche entier lorsque l'effectif de la strate n'est pas un multiple de 3.</w:t>
      </w:r>
    </w:p>
    <w:p w14:paraId="5BF532FF"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Utiliser une procédure de randomisation en bloc (« </w:t>
      </w:r>
      <w:proofErr w:type="spellStart"/>
      <w:r w:rsidRPr="00143676">
        <w:rPr>
          <w:rFonts w:ascii="Times New Roman" w:hAnsi="Times New Roman" w:cs="Times New Roman"/>
          <w:color w:val="1A1A1A"/>
          <w:sz w:val="24"/>
          <w:szCs w:val="24"/>
        </w:rPr>
        <w:t>randomization</w:t>
      </w:r>
      <w:proofErr w:type="spellEnd"/>
      <w:r w:rsidRPr="00143676">
        <w:rPr>
          <w:rFonts w:ascii="Times New Roman" w:hAnsi="Times New Roman" w:cs="Times New Roman"/>
          <w:color w:val="1A1A1A"/>
          <w:sz w:val="24"/>
          <w:szCs w:val="24"/>
        </w:rPr>
        <w:t xml:space="preserve"> </w:t>
      </w:r>
      <w:proofErr w:type="spellStart"/>
      <w:r w:rsidRPr="00143676">
        <w:rPr>
          <w:rFonts w:ascii="Times New Roman" w:hAnsi="Times New Roman" w:cs="Times New Roman"/>
          <w:color w:val="1A1A1A"/>
          <w:sz w:val="24"/>
          <w:szCs w:val="24"/>
        </w:rPr>
        <w:t>within</w:t>
      </w:r>
      <w:proofErr w:type="spellEnd"/>
      <w:r w:rsidRPr="00143676">
        <w:rPr>
          <w:rFonts w:ascii="Times New Roman" w:hAnsi="Times New Roman" w:cs="Times New Roman"/>
          <w:color w:val="1A1A1A"/>
          <w:sz w:val="24"/>
          <w:szCs w:val="24"/>
        </w:rPr>
        <w:t xml:space="preserve"> block ») plutôt qu'un simple tirage uniforme sur l'ensemble de l'échantillon, afin de garantir l'équilibre exact par strate.</w:t>
      </w:r>
    </w:p>
    <w:p w14:paraId="68B2414B" w14:textId="17801741" w:rsidR="00257C2B" w:rsidRPr="00143676" w:rsidRDefault="00F12331" w:rsidP="004C0372">
      <w:pPr>
        <w:pStyle w:val="Titre3"/>
        <w:spacing w:line="360" w:lineRule="auto"/>
        <w:jc w:val="both"/>
      </w:pPr>
      <w:r w:rsidRPr="00143676">
        <w:t>4.2 Logiciel</w:t>
      </w:r>
      <w:r w:rsidR="00257C2B" w:rsidRPr="00143676">
        <w:t>, graine aléatoire (seed) et reproductibilité</w:t>
      </w:r>
    </w:p>
    <w:p w14:paraId="197FCE9D"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Choisir un logiciel statistique unique pour l'ensemble de la procédure (R ou Stata), en évitant tout mélange d'outils pour cette étape critique.</w:t>
      </w:r>
    </w:p>
    <w:p w14:paraId="572613E2"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Fixer une graine aléatoire (seed) unique, choisie et enregistrée avant l'exécution du tirage (par exemple horodatage de la décision, ou valeur convenue avec le PI), et ne jamais la modifier après avoir observé le résultat.</w:t>
      </w:r>
    </w:p>
    <w:p w14:paraId="6AD59D71" w14:textId="2808E125"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Écrire le tirage sous forme de script versionné afin que la même graine appliquée aux mêmes données d'entrée reproduise strictement la même assignation.</w:t>
      </w:r>
    </w:p>
    <w:p w14:paraId="2005D7D0" w14:textId="09D07009" w:rsidR="00257C2B" w:rsidRPr="00143676" w:rsidRDefault="00F12331" w:rsidP="004C0372">
      <w:pPr>
        <w:pStyle w:val="Titre3"/>
        <w:spacing w:line="360" w:lineRule="auto"/>
        <w:jc w:val="both"/>
      </w:pPr>
      <w:r w:rsidRPr="00143676">
        <w:t>4.3 Exécution</w:t>
      </w:r>
      <w:r w:rsidR="00257C2B" w:rsidRPr="00143676">
        <w:t xml:space="preserve"> et vérification</w:t>
      </w:r>
    </w:p>
    <w:p w14:paraId="1B34FF70" w14:textId="77777777" w:rsidR="00257C2B" w:rsidRPr="00143676" w:rsidRDefault="00257C2B" w:rsidP="004C0372">
      <w:pPr>
        <w:pStyle w:val="Paragraphedeliste"/>
        <w:numPr>
          <w:ilvl w:val="0"/>
          <w:numId w:val="7"/>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Exécuter le script de randomisation une seule fois, en environnement contrôlé, en présence d'au moins deux membres de l'équipe (principe des quatre yeux).</w:t>
      </w:r>
    </w:p>
    <w:p w14:paraId="5B3819FE" w14:textId="77777777" w:rsidR="00257C2B" w:rsidRPr="00143676" w:rsidRDefault="00257C2B" w:rsidP="004C0372">
      <w:pPr>
        <w:pStyle w:val="Paragraphedeliste"/>
        <w:numPr>
          <w:ilvl w:val="0"/>
          <w:numId w:val="7"/>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Vérifier immédiatement après tirage : (i) l'effectif par bras au global, (ii) l'effectif par bras à l'intérieur de chaque strate, (iii) l'absence de doublons ou d'écoles non assignées.</w:t>
      </w:r>
    </w:p>
    <w:p w14:paraId="124A08DB" w14:textId="77777777" w:rsidR="00257C2B" w:rsidRPr="00143676" w:rsidRDefault="00257C2B" w:rsidP="004C0372">
      <w:pPr>
        <w:pStyle w:val="Paragraphedeliste"/>
        <w:numPr>
          <w:ilvl w:val="0"/>
          <w:numId w:val="7"/>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Ré-exécuter le script avec la même graine dans un environnement indépendant (autre machine ou autre session) pour confirmer que le résultat est identique bit à bit — test de reproductibilité formel.</w:t>
      </w:r>
    </w:p>
    <w:p w14:paraId="3D427C65" w14:textId="4281E094" w:rsidR="00257C2B" w:rsidRPr="00143676" w:rsidRDefault="002E1758" w:rsidP="004C0372">
      <w:pPr>
        <w:pStyle w:val="Titre3"/>
        <w:spacing w:line="360" w:lineRule="auto"/>
        <w:jc w:val="both"/>
      </w:pPr>
      <w:r w:rsidRPr="00143676">
        <w:t>4.4 Documentation</w:t>
      </w:r>
      <w:r w:rsidR="00257C2B" w:rsidRPr="00143676">
        <w:t xml:space="preserve"> à conserver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257C2B" w:rsidRPr="00143676" w14:paraId="5C2F9E57" w14:textId="77777777" w:rsidTr="0039614F">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AAB096E"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Élément</w:t>
            </w:r>
          </w:p>
        </w:tc>
        <w:tc>
          <w:tcPr>
            <w:tcW w:w="6600" w:type="dxa"/>
            <w:shd w:val="clear" w:color="auto" w:fill="1F3864"/>
            <w:tcMar>
              <w:top w:w="80" w:type="dxa"/>
              <w:left w:w="100" w:type="dxa"/>
              <w:bottom w:w="80" w:type="dxa"/>
              <w:right w:w="100" w:type="dxa"/>
            </w:tcMar>
            <w:vAlign w:val="center"/>
          </w:tcPr>
          <w:p w14:paraId="4E959987"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Description</w:t>
            </w:r>
          </w:p>
        </w:tc>
      </w:tr>
      <w:tr w:rsidR="00257C2B" w:rsidRPr="00143676" w14:paraId="0131DDCB" w14:textId="77777777" w:rsidTr="0039614F">
        <w:tblPrEx>
          <w:tblCellMar>
            <w:top w:w="0" w:type="dxa"/>
            <w:bottom w:w="0" w:type="dxa"/>
          </w:tblCellMar>
        </w:tblPrEx>
        <w:tc>
          <w:tcPr>
            <w:tcW w:w="2600" w:type="dxa"/>
            <w:tcMar>
              <w:top w:w="80" w:type="dxa"/>
              <w:left w:w="100" w:type="dxa"/>
              <w:bottom w:w="80" w:type="dxa"/>
              <w:right w:w="100" w:type="dxa"/>
            </w:tcMar>
            <w:vAlign w:val="center"/>
          </w:tcPr>
          <w:p w14:paraId="29DA68B1"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Script de randomisation</w:t>
            </w:r>
          </w:p>
        </w:tc>
        <w:tc>
          <w:tcPr>
            <w:tcW w:w="6600" w:type="dxa"/>
            <w:tcMar>
              <w:top w:w="80" w:type="dxa"/>
              <w:left w:w="100" w:type="dxa"/>
              <w:bottom w:w="80" w:type="dxa"/>
              <w:right w:w="100" w:type="dxa"/>
            </w:tcMar>
            <w:vAlign w:val="center"/>
          </w:tcPr>
          <w:p w14:paraId="3AEF1628"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Code source complet, commenté, versionné (ex. Git ou copie horodatée)</w:t>
            </w:r>
          </w:p>
        </w:tc>
      </w:tr>
      <w:tr w:rsidR="00257C2B" w:rsidRPr="00143676" w14:paraId="3670B312" w14:textId="77777777" w:rsidTr="0039614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1165F61"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Graine aléatoire (seed)</w:t>
            </w:r>
          </w:p>
        </w:tc>
        <w:tc>
          <w:tcPr>
            <w:tcW w:w="6600" w:type="dxa"/>
            <w:shd w:val="clear" w:color="auto" w:fill="F2F2F2"/>
            <w:tcMar>
              <w:top w:w="80" w:type="dxa"/>
              <w:left w:w="100" w:type="dxa"/>
              <w:bottom w:w="80" w:type="dxa"/>
              <w:right w:w="100" w:type="dxa"/>
            </w:tcMar>
            <w:vAlign w:val="center"/>
          </w:tcPr>
          <w:p w14:paraId="0255F3A5"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Valeur exacte utilisée, enregistrée avant exécution</w:t>
            </w:r>
          </w:p>
        </w:tc>
      </w:tr>
      <w:tr w:rsidR="00257C2B" w:rsidRPr="00143676" w14:paraId="739A2E56" w14:textId="77777777" w:rsidTr="0039614F">
        <w:tblPrEx>
          <w:tblCellMar>
            <w:top w:w="0" w:type="dxa"/>
            <w:bottom w:w="0" w:type="dxa"/>
          </w:tblCellMar>
        </w:tblPrEx>
        <w:tc>
          <w:tcPr>
            <w:tcW w:w="2600" w:type="dxa"/>
            <w:tcMar>
              <w:top w:w="80" w:type="dxa"/>
              <w:left w:w="100" w:type="dxa"/>
              <w:bottom w:w="80" w:type="dxa"/>
              <w:right w:w="100" w:type="dxa"/>
            </w:tcMar>
            <w:vAlign w:val="center"/>
          </w:tcPr>
          <w:p w14:paraId="1C9280E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Fichier d'entrée</w:t>
            </w:r>
          </w:p>
        </w:tc>
        <w:tc>
          <w:tcPr>
            <w:tcW w:w="6600" w:type="dxa"/>
            <w:tcMar>
              <w:top w:w="80" w:type="dxa"/>
              <w:left w:w="100" w:type="dxa"/>
              <w:bottom w:w="80" w:type="dxa"/>
              <w:right w:w="100" w:type="dxa"/>
            </w:tcMar>
            <w:vAlign w:val="center"/>
          </w:tcPr>
          <w:p w14:paraId="3B66D8D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Base des écoles éligibles et stratifiées, avec somme de contrôle (hash)</w:t>
            </w:r>
          </w:p>
        </w:tc>
      </w:tr>
      <w:tr w:rsidR="00257C2B" w:rsidRPr="00143676" w14:paraId="5A6F5A45" w14:textId="77777777" w:rsidTr="0039614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CF07ED7"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Fichier de sortie</w:t>
            </w:r>
          </w:p>
        </w:tc>
        <w:tc>
          <w:tcPr>
            <w:tcW w:w="6600" w:type="dxa"/>
            <w:shd w:val="clear" w:color="auto" w:fill="F2F2F2"/>
            <w:tcMar>
              <w:top w:w="80" w:type="dxa"/>
              <w:left w:w="100" w:type="dxa"/>
              <w:bottom w:w="80" w:type="dxa"/>
              <w:right w:w="100" w:type="dxa"/>
            </w:tcMar>
            <w:vAlign w:val="center"/>
          </w:tcPr>
          <w:p w14:paraId="313F09F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Table école × bras assigné, horodatée</w:t>
            </w:r>
          </w:p>
        </w:tc>
      </w:tr>
      <w:tr w:rsidR="00257C2B" w:rsidRPr="00143676" w14:paraId="13C3440A" w14:textId="77777777" w:rsidTr="0039614F">
        <w:tblPrEx>
          <w:tblCellMar>
            <w:top w:w="0" w:type="dxa"/>
            <w:bottom w:w="0" w:type="dxa"/>
          </w:tblCellMar>
        </w:tblPrEx>
        <w:tc>
          <w:tcPr>
            <w:tcW w:w="2600" w:type="dxa"/>
            <w:tcMar>
              <w:top w:w="80" w:type="dxa"/>
              <w:left w:w="100" w:type="dxa"/>
              <w:bottom w:w="80" w:type="dxa"/>
              <w:right w:w="100" w:type="dxa"/>
            </w:tcMar>
            <w:vAlign w:val="center"/>
          </w:tcPr>
          <w:p w14:paraId="7CE6F2B6"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Journal d'exécution</w:t>
            </w:r>
          </w:p>
        </w:tc>
        <w:tc>
          <w:tcPr>
            <w:tcW w:w="6600" w:type="dxa"/>
            <w:tcMar>
              <w:top w:w="80" w:type="dxa"/>
              <w:left w:w="100" w:type="dxa"/>
              <w:bottom w:w="80" w:type="dxa"/>
              <w:right w:w="100" w:type="dxa"/>
            </w:tcMar>
            <w:vAlign w:val="center"/>
          </w:tcPr>
          <w:p w14:paraId="42FA34A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Log complet de la session (heure, opérateurs présents, environnement logiciel)</w:t>
            </w:r>
          </w:p>
        </w:tc>
      </w:tr>
    </w:tbl>
    <w:p w14:paraId="73F6D2DA" w14:textId="03243FD2" w:rsidR="00257C2B" w:rsidRPr="00143676" w:rsidRDefault="00257C2B" w:rsidP="004C0372">
      <w:pPr>
        <w:pStyle w:val="Titre3"/>
        <w:spacing w:line="360" w:lineRule="auto"/>
        <w:jc w:val="both"/>
      </w:pPr>
      <w:r w:rsidRPr="00143676">
        <w:t>ÉTAPE 5</w:t>
      </w:r>
      <w:r w:rsidR="00077B48">
        <w:t> :</w:t>
      </w:r>
      <w:r w:rsidRPr="00143676">
        <w:t xml:space="preserve"> RANDOMISATION MÈRE/PÈRE DANS LES ÉCOLES TRAITÉES UNIQUEMENT</w:t>
      </w:r>
    </w:p>
    <w:p w14:paraId="5F03DB3F"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Cette seconde randomisation, imbriquée dans la première, permet de tester l'effet différentiel du ciblage parental, sans introduire de biais de sélection entre écoles.</w:t>
      </w:r>
    </w:p>
    <w:p w14:paraId="31FEE903" w14:textId="04C35A1C" w:rsidR="00257C2B" w:rsidRPr="00143676" w:rsidRDefault="00077B48" w:rsidP="004C0372">
      <w:pPr>
        <w:pStyle w:val="Titre3"/>
        <w:spacing w:line="360" w:lineRule="auto"/>
        <w:jc w:val="both"/>
      </w:pPr>
      <w:r w:rsidRPr="00143676">
        <w:t>5.1 Population</w:t>
      </w:r>
      <w:r w:rsidR="00257C2B" w:rsidRPr="00143676">
        <w:t xml:space="preserve"> concernée</w:t>
      </w:r>
    </w:p>
    <w:p w14:paraId="1B3DEBDD" w14:textId="50E259F2"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Uniquement les écoles assignées aux bras « Salience » et « Salience + Mise en œuvre » </w:t>
      </w:r>
    </w:p>
    <w:p w14:paraId="318E339C" w14:textId="77B206D5"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L'unité de randomisation reste l'école (et non le ménage), afin d'éviter toute contamination entre parents d'une même </w:t>
      </w:r>
      <w:r w:rsidR="00077B48" w:rsidRPr="00143676">
        <w:rPr>
          <w:rFonts w:ascii="Times New Roman" w:hAnsi="Times New Roman" w:cs="Times New Roman"/>
          <w:color w:val="1A1A1A"/>
          <w:sz w:val="24"/>
          <w:szCs w:val="24"/>
        </w:rPr>
        <w:t>école.</w:t>
      </w:r>
    </w:p>
    <w:p w14:paraId="375EB599" w14:textId="28C34185" w:rsidR="00257C2B" w:rsidRPr="00143676" w:rsidRDefault="00077B48" w:rsidP="004C0372">
      <w:pPr>
        <w:pStyle w:val="Titre3"/>
        <w:spacing w:line="360" w:lineRule="auto"/>
        <w:jc w:val="both"/>
      </w:pPr>
      <w:r w:rsidRPr="00143676">
        <w:t>5.2 Méthode</w:t>
      </w:r>
      <w:r w:rsidR="00257C2B" w:rsidRPr="00143676">
        <w:t xml:space="preserve"> et strates utilisées</w:t>
      </w:r>
    </w:p>
    <w:p w14:paraId="476984D3"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Réutiliser les mêmes strates (commune × taille, éventuellement fusionnées) que celles de la randomisation principale, afin de garantir l'orthogonalité entre l'assignation de bras et l'assignation du parent ciblé.</w:t>
      </w:r>
    </w:p>
    <w:p w14:paraId="36196F1D"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Tirage au sort binaire (mère vs. père) au sein de chaque strate, sur le sous-ensemble des écoles traitées de cette strate uniquement.</w:t>
      </w:r>
    </w:p>
    <w:p w14:paraId="08C88AEC"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Viser un équilibre proche de 50/50 par strate, avec la même logique d'ajustement à l'entier le plus proche qu'à l'Étape 4.</w:t>
      </w:r>
    </w:p>
    <w:p w14:paraId="10863BFB" w14:textId="316A6DFC" w:rsidR="00257C2B" w:rsidRPr="00143676" w:rsidRDefault="00636801" w:rsidP="004C0372">
      <w:pPr>
        <w:pStyle w:val="Titre3"/>
        <w:spacing w:line="360" w:lineRule="auto"/>
        <w:jc w:val="both"/>
      </w:pPr>
      <w:r w:rsidRPr="00143676">
        <w:t>5.3 Contraintes</w:t>
      </w:r>
      <w:r w:rsidR="00257C2B" w:rsidRPr="00143676">
        <w:t xml:space="preserve"> et vérifications</w:t>
      </w:r>
    </w:p>
    <w:p w14:paraId="08B7C129" w14:textId="77777777" w:rsidR="00257C2B" w:rsidRPr="00143676" w:rsidRDefault="00257C2B" w:rsidP="004C0372">
      <w:pPr>
        <w:pStyle w:val="Paragraphedeliste"/>
        <w:numPr>
          <w:ilvl w:val="0"/>
          <w:numId w:val="8"/>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Vérifier que la répartition mère/père est équilibrée entre les deux bras traités (Salience et Salience + Mise en œuvre), afin que l'effet différentiel du ciblage parental ne soit pas confondu avec l'effet de bras.</w:t>
      </w:r>
    </w:p>
    <w:p w14:paraId="0C7A057C" w14:textId="77777777" w:rsidR="00257C2B" w:rsidRPr="00636801" w:rsidRDefault="00257C2B" w:rsidP="004C0372">
      <w:pPr>
        <w:pStyle w:val="Paragraphedeliste"/>
        <w:numPr>
          <w:ilvl w:val="0"/>
          <w:numId w:val="8"/>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Documenter ce tirage exactement selon le même standard que l'Étape 4 (script, seed dédiée, log, vérification de reproductibilité).</w:t>
      </w:r>
    </w:p>
    <w:p w14:paraId="6E1DC32F" w14:textId="48D91B25" w:rsidR="00636801" w:rsidRPr="00636801" w:rsidRDefault="00636801" w:rsidP="004C0372">
      <w:pPr>
        <w:spacing w:after="80" w:line="360" w:lineRule="auto"/>
        <w:jc w:val="both"/>
        <w:rPr>
          <w:rFonts w:ascii="Times New Roman" w:hAnsi="Times New Roman" w:cs="Times New Roman"/>
          <w:sz w:val="24"/>
          <w:szCs w:val="24"/>
        </w:rPr>
      </w:pPr>
      <w:r>
        <w:rPr>
          <w:rFonts w:ascii="Times New Roman" w:hAnsi="Times New Roman" w:cs="Times New Roman"/>
          <w:sz w:val="24"/>
          <w:szCs w:val="24"/>
        </w:rPr>
        <w:t>Il est préférable ici d’utiliser une seed différente de celle utilisée pour la randomisation principale</w:t>
      </w:r>
    </w:p>
    <w:p w14:paraId="35C145F5" w14:textId="5C48D382" w:rsidR="00257C2B" w:rsidRPr="00143676" w:rsidRDefault="00257C2B" w:rsidP="004C0372">
      <w:pPr>
        <w:pStyle w:val="Titre3"/>
        <w:spacing w:line="360" w:lineRule="auto"/>
        <w:jc w:val="both"/>
      </w:pPr>
      <w:r w:rsidRPr="00143676">
        <w:t>ÉTAPE 6</w:t>
      </w:r>
      <w:r w:rsidR="00BF2ECE">
        <w:t xml:space="preserve"> : </w:t>
      </w:r>
      <w:r w:rsidRPr="00143676">
        <w:t>TESTS DE BALANCE AVANT VALIDATION</w:t>
      </w:r>
    </w:p>
    <w:p w14:paraId="52A59A0D" w14:textId="23EB30C8"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Avant de considérer le tirage comme définitif, il est indispensable de vérifier empiriquement que l'aléa a produit des groupes comparables</w:t>
      </w:r>
      <w:r w:rsidR="00BF2ECE">
        <w:rPr>
          <w:rFonts w:ascii="Times New Roman" w:hAnsi="Times New Roman" w:cs="Times New Roman"/>
          <w:color w:val="1A1A1A"/>
          <w:sz w:val="24"/>
          <w:szCs w:val="24"/>
        </w:rPr>
        <w:t> ;</w:t>
      </w:r>
      <w:r w:rsidRPr="00143676">
        <w:rPr>
          <w:rFonts w:ascii="Times New Roman" w:hAnsi="Times New Roman" w:cs="Times New Roman"/>
          <w:color w:val="1A1A1A"/>
          <w:sz w:val="24"/>
          <w:szCs w:val="24"/>
        </w:rPr>
        <w:t xml:space="preserve"> non pas comme condition de validité de l'inférence causale (qui repose sur l'aléa lui-même, pas sur l'équilibre observé ex post), mais comme garde-fou contre une erreur de script ou un tirage dégénéré.</w:t>
      </w:r>
    </w:p>
    <w:p w14:paraId="3613BA97" w14:textId="621CFE52" w:rsidR="00257C2B" w:rsidRPr="00143676" w:rsidRDefault="00BF2ECE" w:rsidP="004C0372">
      <w:pPr>
        <w:pStyle w:val="Titre3"/>
        <w:spacing w:line="360" w:lineRule="auto"/>
        <w:jc w:val="both"/>
      </w:pPr>
      <w:r w:rsidRPr="00143676">
        <w:t>6.1 Variables</w:t>
      </w:r>
      <w:r w:rsidR="00257C2B" w:rsidRPr="00143676">
        <w:t xml:space="preserve"> à tester</w:t>
      </w:r>
    </w:p>
    <w:p w14:paraId="2DEA12D7" w14:textId="0E327DCA"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Variables de stratification elles-mêmes (commune, taille) : doivent être exactement équilibrées par construction</w:t>
      </w:r>
      <w:r w:rsidR="00BF2ECE">
        <w:rPr>
          <w:rFonts w:ascii="Times New Roman" w:hAnsi="Times New Roman" w:cs="Times New Roman"/>
          <w:color w:val="1A1A1A"/>
          <w:sz w:val="24"/>
          <w:szCs w:val="24"/>
        </w:rPr>
        <w:t xml:space="preserve"> ; </w:t>
      </w:r>
      <w:r w:rsidRPr="00143676">
        <w:rPr>
          <w:rFonts w:ascii="Times New Roman" w:hAnsi="Times New Roman" w:cs="Times New Roman"/>
          <w:color w:val="1A1A1A"/>
          <w:sz w:val="24"/>
          <w:szCs w:val="24"/>
        </w:rPr>
        <w:t>un déséquilibre ici signale une erreur d'implémentation, pas un aléa normal.</w:t>
      </w:r>
    </w:p>
    <w:p w14:paraId="07E18FBC" w14:textId="3F1F22B8"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Variables </w:t>
      </w:r>
      <w:r w:rsidR="00F87999" w:rsidRPr="00143676">
        <w:rPr>
          <w:rFonts w:ascii="Times New Roman" w:hAnsi="Times New Roman" w:cs="Times New Roman"/>
          <w:color w:val="1A1A1A"/>
          <w:sz w:val="24"/>
          <w:szCs w:val="24"/>
        </w:rPr>
        <w:t>pré-traitements non utilisé</w:t>
      </w:r>
      <w:r w:rsidR="00F87999">
        <w:rPr>
          <w:rFonts w:ascii="Times New Roman" w:hAnsi="Times New Roman" w:cs="Times New Roman"/>
          <w:color w:val="1A1A1A"/>
          <w:sz w:val="24"/>
          <w:szCs w:val="24"/>
        </w:rPr>
        <w:t>e</w:t>
      </w:r>
      <w:r w:rsidR="00F87999" w:rsidRPr="00143676">
        <w:rPr>
          <w:rFonts w:ascii="Times New Roman" w:hAnsi="Times New Roman" w:cs="Times New Roman"/>
          <w:color w:val="1A1A1A"/>
          <w:sz w:val="24"/>
          <w:szCs w:val="24"/>
        </w:rPr>
        <w:t>s</w:t>
      </w:r>
      <w:r w:rsidRPr="00143676">
        <w:rPr>
          <w:rFonts w:ascii="Times New Roman" w:hAnsi="Times New Roman" w:cs="Times New Roman"/>
          <w:color w:val="1A1A1A"/>
          <w:sz w:val="24"/>
          <w:szCs w:val="24"/>
        </w:rPr>
        <w:t xml:space="preserve"> pour la stratification : effectifs par sexe, statut public/privé, résultats scolaires antérieurs si disponibles.</w:t>
      </w:r>
    </w:p>
    <w:p w14:paraId="7353D9AA"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Caractéristiques du ciblage parental (Étape 5) : proportion mère/père par bras traité.</w:t>
      </w:r>
    </w:p>
    <w:p w14:paraId="72D23BB3" w14:textId="195E1AE2" w:rsidR="00257C2B" w:rsidRPr="00143676" w:rsidRDefault="00BF2ECE" w:rsidP="004C0372">
      <w:pPr>
        <w:pStyle w:val="Titre3"/>
        <w:spacing w:line="360" w:lineRule="auto"/>
        <w:jc w:val="both"/>
      </w:pPr>
      <w:r w:rsidRPr="00143676">
        <w:t>6.2 Tests</w:t>
      </w:r>
      <w:r w:rsidR="00257C2B" w:rsidRPr="00143676">
        <w:t xml:space="preserve"> statistiques</w:t>
      </w:r>
    </w:p>
    <w:p w14:paraId="0649466E" w14:textId="09E2EA72"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Différences de moyennes entre bras, variable par variable (ANOVA/F-test à 3 groupes).</w:t>
      </w:r>
    </w:p>
    <w:p w14:paraId="441F9BF0"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Test joint de type F (test de Hotelling ou régression multivariée du traitement sur l'ensemble des covariables pré-traitement) afin de contrôler le risque de faux positifs lié aux comparaisons multiples.</w:t>
      </w:r>
    </w:p>
    <w:p w14:paraId="0BAE25F3"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Présentation sous forme de « Tableau 1 » standard des essais randomisés : une ligne par variable, une colonne par bras, une colonne de p-value.</w:t>
      </w:r>
    </w:p>
    <w:p w14:paraId="32F29400" w14:textId="0564D1E2" w:rsidR="00257C2B" w:rsidRPr="00143676" w:rsidRDefault="00DC6736" w:rsidP="004C0372">
      <w:pPr>
        <w:pStyle w:val="Titre3"/>
        <w:spacing w:line="360" w:lineRule="auto"/>
        <w:jc w:val="both"/>
      </w:pPr>
      <w:r w:rsidRPr="00143676">
        <w:t>6.3 Règle</w:t>
      </w:r>
      <w:r w:rsidR="00257C2B" w:rsidRPr="00143676">
        <w:t xml:space="preserve"> de décision en cas de déséquilibre</w:t>
      </w:r>
    </w:p>
    <w:p w14:paraId="1F248ABC" w14:textId="61D1E15F" w:rsidR="00257C2B" w:rsidRPr="00143676" w:rsidRDefault="00257C2B" w:rsidP="00576AAE">
      <w:pPr>
        <w:pStyle w:val="Paragraphedeliste"/>
        <w:numPr>
          <w:ilvl w:val="0"/>
          <w:numId w:val="10"/>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Un déséquilibre isolé sur une variable secondaire, à un niveau de signification usuel (5%), est attendu par pur hasard sur un grand nombre de variables testées et ne remet pas en cause le tirage</w:t>
      </w:r>
      <w:r w:rsidR="00DC6736">
        <w:rPr>
          <w:rFonts w:ascii="Times New Roman" w:hAnsi="Times New Roman" w:cs="Times New Roman"/>
          <w:color w:val="1A1A1A"/>
          <w:sz w:val="24"/>
          <w:szCs w:val="24"/>
        </w:rPr>
        <w:t xml:space="preserve"> ; </w:t>
      </w:r>
      <w:r w:rsidRPr="00143676">
        <w:rPr>
          <w:rFonts w:ascii="Times New Roman" w:hAnsi="Times New Roman" w:cs="Times New Roman"/>
          <w:color w:val="1A1A1A"/>
          <w:sz w:val="24"/>
          <w:szCs w:val="24"/>
        </w:rPr>
        <w:t>il doit néanmoirement être signalé et pourra être contrôlé en régression lors de l'analyse (ré-estimation avec covariables).</w:t>
      </w:r>
    </w:p>
    <w:p w14:paraId="57EB13C1" w14:textId="77777777" w:rsidR="00257C2B" w:rsidRPr="00143676" w:rsidRDefault="00257C2B" w:rsidP="00576AAE">
      <w:pPr>
        <w:pStyle w:val="Paragraphedeliste"/>
        <w:numPr>
          <w:ilvl w:val="0"/>
          <w:numId w:val="10"/>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Un déséquilibre sur une variable de stratification (commune, taille) signale une erreur d'implémentation : le tirage doit être repris depuis l'Étape 4 après correction du script, et non simplement corrigé à la marge.</w:t>
      </w:r>
    </w:p>
    <w:p w14:paraId="3EF2D57B" w14:textId="03C0BE39" w:rsidR="00576AAE" w:rsidRPr="002C7CC4" w:rsidRDefault="00257C2B" w:rsidP="00576AAE">
      <w:pPr>
        <w:pStyle w:val="Paragraphedeliste"/>
        <w:numPr>
          <w:ilvl w:val="0"/>
          <w:numId w:val="10"/>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Un déséquilibre marqué et simultané sur plusieurs covariables importantes (test joint significatif) doit être remonté au PI pour arbitrage avant toute validation, avec deux options possibles : re-tirage avec une nouvelle seed documentée, ou conservation du tirage assortie d'un plan d'analyse pré-spécifié incluant ces covariables en contrôle.</w:t>
      </w:r>
    </w:p>
    <w:p w14:paraId="754AC06C" w14:textId="77777777" w:rsidR="002C7CC4" w:rsidRDefault="002C7CC4" w:rsidP="002C7CC4">
      <w:pPr>
        <w:spacing w:after="80" w:line="360" w:lineRule="auto"/>
        <w:jc w:val="both"/>
        <w:rPr>
          <w:rFonts w:ascii="Times New Roman" w:hAnsi="Times New Roman" w:cs="Times New Roman"/>
          <w:sz w:val="24"/>
          <w:szCs w:val="24"/>
        </w:rPr>
      </w:pPr>
    </w:p>
    <w:p w14:paraId="2ABA2F46" w14:textId="77777777" w:rsidR="002C7CC4" w:rsidRPr="002C7CC4" w:rsidRDefault="002C7CC4" w:rsidP="002C7CC4">
      <w:pPr>
        <w:spacing w:after="80" w:line="360" w:lineRule="auto"/>
        <w:jc w:val="both"/>
        <w:rPr>
          <w:rFonts w:ascii="Times New Roman" w:hAnsi="Times New Roman" w:cs="Times New Roman"/>
          <w:sz w:val="24"/>
          <w:szCs w:val="24"/>
        </w:rPr>
      </w:pPr>
    </w:p>
    <w:p w14:paraId="7CE42534" w14:textId="3E949281" w:rsidR="00257C2B" w:rsidRPr="00143676" w:rsidRDefault="00257C2B" w:rsidP="004C0372">
      <w:pPr>
        <w:pStyle w:val="Titre3"/>
        <w:spacing w:line="360" w:lineRule="auto"/>
        <w:jc w:val="both"/>
      </w:pPr>
      <w:r w:rsidRPr="00143676">
        <w:t>ÉTAPE 7</w:t>
      </w:r>
      <w:r w:rsidR="00DC6736">
        <w:t xml:space="preserve"> : </w:t>
      </w:r>
      <w:r w:rsidRPr="00143676">
        <w:t xml:space="preserve">GESTION DES REMPLACEMENTS </w:t>
      </w:r>
    </w:p>
    <w:p w14:paraId="577433DA"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Entre le tirage au sort et le lancement effectif de l'intervention sur le terrain, certaines écoles peuvent devenir indisponibles (fermeture, refus de participation, inaccessibilité logistique). Cette étape prévoit une procédure de remplacement qui ne compromette pas l'intégrité du tirage.</w:t>
      </w:r>
    </w:p>
    <w:p w14:paraId="1FF604B2" w14:textId="5687F046" w:rsidR="00257C2B" w:rsidRPr="00143676" w:rsidRDefault="00DC6736" w:rsidP="004C0372">
      <w:pPr>
        <w:pStyle w:val="Titre3"/>
        <w:spacing w:line="360" w:lineRule="auto"/>
        <w:jc w:val="both"/>
      </w:pPr>
      <w:r w:rsidRPr="00143676">
        <w:t>7.1 Constitution</w:t>
      </w:r>
      <w:r w:rsidR="00257C2B" w:rsidRPr="00143676">
        <w:t xml:space="preserve"> d'une liste de réserve</w:t>
      </w:r>
    </w:p>
    <w:p w14:paraId="3C1ED39E"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Prévoir, dès l'Étape 4, un tirage complémentaire d'écoles de réserve par strate (parmi les écoles éligibles non retenues), classées par ordre de tirage aléatoire au sein de chaque strate.</w:t>
      </w:r>
    </w:p>
    <w:p w14:paraId="05A91BA9"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Les écoles de réserve héritent du même bras que l'école qu'elles remplacent, afin de préserver la taille d'échantillon par bras et par strate.</w:t>
      </w:r>
    </w:p>
    <w:p w14:paraId="4396CBE8" w14:textId="14C6B91F" w:rsidR="00257C2B" w:rsidRPr="00143676" w:rsidRDefault="00DC6736" w:rsidP="004C0372">
      <w:pPr>
        <w:pStyle w:val="Titre3"/>
        <w:spacing w:line="360" w:lineRule="auto"/>
        <w:jc w:val="both"/>
      </w:pPr>
      <w:r w:rsidRPr="00143676">
        <w:t>7.2 Règles</w:t>
      </w:r>
      <w:r w:rsidR="00257C2B" w:rsidRPr="00143676">
        <w:t xml:space="preserve"> de remplacement</w:t>
      </w:r>
    </w:p>
    <w:p w14:paraId="0B194EE3" w14:textId="77777777" w:rsidR="00257C2B" w:rsidRPr="00143676" w:rsidRDefault="00257C2B" w:rsidP="004C0372">
      <w:pPr>
        <w:pStyle w:val="Paragraphedeliste"/>
        <w:numPr>
          <w:ilvl w:val="0"/>
          <w:numId w:val="9"/>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Un remplacement n'est déclenché que pour un motif objectif et documenté (fermeture, refus formel, inaccessibilité), jamais sur la base de caractéristiques observées de l'école qui pourraient influencer le résultat attendu.</w:t>
      </w:r>
    </w:p>
    <w:p w14:paraId="64F41881" w14:textId="43A0E623" w:rsidR="00257C2B" w:rsidRPr="00143676" w:rsidRDefault="00257C2B" w:rsidP="004C0372">
      <w:pPr>
        <w:pStyle w:val="Paragraphedeliste"/>
        <w:numPr>
          <w:ilvl w:val="0"/>
          <w:numId w:val="9"/>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Le remplacement s'effectue par la première école de réserve disponible dans la même strate et le même bras, selon l'ordre de tirage préétabli</w:t>
      </w:r>
      <w:r w:rsidR="00FC329E">
        <w:rPr>
          <w:rFonts w:ascii="Times New Roman" w:hAnsi="Times New Roman" w:cs="Times New Roman"/>
          <w:color w:val="1A1A1A"/>
          <w:sz w:val="24"/>
          <w:szCs w:val="24"/>
        </w:rPr>
        <w:t> ;</w:t>
      </w:r>
      <w:r w:rsidRPr="00143676">
        <w:rPr>
          <w:rFonts w:ascii="Times New Roman" w:hAnsi="Times New Roman" w:cs="Times New Roman"/>
          <w:color w:val="1A1A1A"/>
          <w:sz w:val="24"/>
          <w:szCs w:val="24"/>
        </w:rPr>
        <w:t xml:space="preserve"> jamais par un choix discrétionnaire de l'équipe terrain.</w:t>
      </w:r>
    </w:p>
    <w:p w14:paraId="035CF5FE" w14:textId="6591FA0A" w:rsidR="00257C2B" w:rsidRPr="00143676" w:rsidRDefault="00257C2B" w:rsidP="004C0372">
      <w:pPr>
        <w:pStyle w:val="Paragraphedeliste"/>
        <w:numPr>
          <w:ilvl w:val="0"/>
          <w:numId w:val="3"/>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Chaque remplacement est consigné dans un registre dédié (« log_remplacements.</w:t>
      </w:r>
      <w:r w:rsidR="00B93C9F">
        <w:rPr>
          <w:rFonts w:ascii="Times New Roman" w:hAnsi="Times New Roman" w:cs="Times New Roman"/>
          <w:color w:val="1A1A1A"/>
          <w:sz w:val="24"/>
          <w:szCs w:val="24"/>
        </w:rPr>
        <w:t>xlsx</w:t>
      </w:r>
      <w:r w:rsidRPr="00143676">
        <w:rPr>
          <w:rFonts w:ascii="Times New Roman" w:hAnsi="Times New Roman" w:cs="Times New Roman"/>
          <w:color w:val="1A1A1A"/>
          <w:sz w:val="24"/>
          <w:szCs w:val="24"/>
        </w:rPr>
        <w:t xml:space="preserve"> ») : école remplacée, motif, date, école de remplacement, personne validant la décision.</w:t>
      </w:r>
    </w:p>
    <w:p w14:paraId="2055BEAF" w14:textId="2830F869" w:rsidR="00257C2B" w:rsidRPr="00143676" w:rsidRDefault="00873777" w:rsidP="004C0372">
      <w:pPr>
        <w:pStyle w:val="Titre3"/>
        <w:spacing w:line="360" w:lineRule="auto"/>
        <w:jc w:val="both"/>
      </w:pPr>
      <w:r w:rsidRPr="00143676">
        <w:t>7.3 Anticipation</w:t>
      </w:r>
      <w:r w:rsidR="00257C2B" w:rsidRPr="00143676">
        <w:t xml:space="preserve"> de l'attrition et puissance statistique</w:t>
      </w:r>
    </w:p>
    <w:p w14:paraId="1480F5E6"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Estimer, à partir d'études comparables ou de données historiques, un taux d'attrition attendu entre le tirage et la collecte des données finales (abandon scolaire, écoles non suivies, données manquantes).</w:t>
      </w:r>
    </w:p>
    <w:p w14:paraId="3266467B"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Vérifier que la taille d'échantillon retenue à l'Étape 4 intègre une marge suffisante par rapport à ce taux d'attrition anticipé, de sorte que la puissance statistique visée dans le pré-enregistrement reste atteignable même après attrition réaliste.</w:t>
      </w:r>
    </w:p>
    <w:p w14:paraId="18AAB2EE"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Distinguer, dans les analyses futures, l'attrition liée au traitement (potentiellement informative et à traiter avec prudence, ex. bornes de Lee) de l'attrition purement administrative antérieure au lancement, traitée à cette étape.</w:t>
      </w:r>
    </w:p>
    <w:p w14:paraId="5B64EF55" w14:textId="02EC8955" w:rsidR="00257C2B" w:rsidRPr="00143676" w:rsidRDefault="00257C2B" w:rsidP="004C0372">
      <w:pPr>
        <w:pStyle w:val="Titre3"/>
        <w:spacing w:line="360" w:lineRule="auto"/>
        <w:jc w:val="both"/>
      </w:pPr>
      <w:r w:rsidRPr="00143676">
        <w:t>ÉTAPE 8</w:t>
      </w:r>
      <w:r w:rsidR="00464626">
        <w:t xml:space="preserve"> : </w:t>
      </w:r>
      <w:r w:rsidRPr="00143676">
        <w:t>FICHE DE RANDOMISATION FINALE ET DOCUMENTATION À ARCHIVER</w:t>
      </w:r>
    </w:p>
    <w:p w14:paraId="4A3E727C" w14:textId="77777777"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La dernière étape consolide l'ensemble du processus en un document unique, validé par le PI, qui fera foi en cas de vérification externe (bailleur, comité d'éthique, réplication).</w:t>
      </w:r>
    </w:p>
    <w:p w14:paraId="58BADA62" w14:textId="0AF1899C" w:rsidR="00257C2B" w:rsidRPr="00143676" w:rsidRDefault="00464626" w:rsidP="004C0372">
      <w:pPr>
        <w:pStyle w:val="Titre3"/>
        <w:spacing w:line="360" w:lineRule="auto"/>
        <w:jc w:val="both"/>
      </w:pPr>
      <w:r w:rsidRPr="00143676">
        <w:t>8.1 Contenu</w:t>
      </w:r>
      <w:r w:rsidR="00257C2B" w:rsidRPr="00143676">
        <w:t xml:space="preserve"> de la fiche de randomisation finale</w:t>
      </w:r>
    </w:p>
    <w:p w14:paraId="1358CB8E" w14:textId="0F347915" w:rsidR="00257C2B" w:rsidRPr="00143676" w:rsidRDefault="00257C2B" w:rsidP="004C0372">
      <w:pPr>
        <w:spacing w:after="140"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 xml:space="preserve">Une ligne par école, comportant </w:t>
      </w:r>
      <w:r w:rsidR="00464626" w:rsidRPr="00143676">
        <w:rPr>
          <w:rFonts w:ascii="Times New Roman" w:hAnsi="Times New Roman" w:cs="Times New Roman"/>
          <w:color w:val="1A1A1A"/>
          <w:sz w:val="24"/>
          <w:szCs w:val="24"/>
        </w:rPr>
        <w:t>à</w:t>
      </w:r>
      <w:r w:rsidRPr="00143676">
        <w:rPr>
          <w:rFonts w:ascii="Times New Roman" w:hAnsi="Times New Roman" w:cs="Times New Roman"/>
          <w:color w:val="1A1A1A"/>
          <w:sz w:val="24"/>
          <w:szCs w:val="24"/>
        </w:rPr>
        <w:t xml:space="preserve"> minima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257C2B" w:rsidRPr="00143676" w14:paraId="18938868" w14:textId="77777777" w:rsidTr="0039614F">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085B3E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Champ</w:t>
            </w:r>
          </w:p>
        </w:tc>
        <w:tc>
          <w:tcPr>
            <w:tcW w:w="6000" w:type="dxa"/>
            <w:shd w:val="clear" w:color="auto" w:fill="1F3864"/>
            <w:tcMar>
              <w:top w:w="80" w:type="dxa"/>
              <w:left w:w="100" w:type="dxa"/>
              <w:bottom w:w="80" w:type="dxa"/>
              <w:right w:w="100" w:type="dxa"/>
            </w:tcMar>
            <w:vAlign w:val="center"/>
          </w:tcPr>
          <w:p w14:paraId="34541417"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b/>
                <w:bCs/>
                <w:color w:val="FFFFFF"/>
                <w:sz w:val="24"/>
                <w:szCs w:val="24"/>
              </w:rPr>
              <w:t>Contenu</w:t>
            </w:r>
          </w:p>
        </w:tc>
      </w:tr>
      <w:tr w:rsidR="00257C2B" w:rsidRPr="00143676" w14:paraId="73EB8790" w14:textId="77777777" w:rsidTr="0039614F">
        <w:tblPrEx>
          <w:tblCellMar>
            <w:top w:w="0" w:type="dxa"/>
            <w:bottom w:w="0" w:type="dxa"/>
          </w:tblCellMar>
        </w:tblPrEx>
        <w:tc>
          <w:tcPr>
            <w:tcW w:w="3200" w:type="dxa"/>
            <w:tcMar>
              <w:top w:w="80" w:type="dxa"/>
              <w:left w:w="100" w:type="dxa"/>
              <w:bottom w:w="80" w:type="dxa"/>
              <w:right w:w="100" w:type="dxa"/>
            </w:tcMar>
            <w:vAlign w:val="center"/>
          </w:tcPr>
          <w:p w14:paraId="6EE4AD49"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Code école (identifiant unique)</w:t>
            </w:r>
          </w:p>
        </w:tc>
        <w:tc>
          <w:tcPr>
            <w:tcW w:w="6000" w:type="dxa"/>
            <w:tcMar>
              <w:top w:w="80" w:type="dxa"/>
              <w:left w:w="100" w:type="dxa"/>
              <w:bottom w:w="80" w:type="dxa"/>
              <w:right w:w="100" w:type="dxa"/>
            </w:tcMar>
            <w:vAlign w:val="center"/>
          </w:tcPr>
          <w:p w14:paraId="55D8A98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Clé primaire, identique à la base source</w:t>
            </w:r>
          </w:p>
        </w:tc>
      </w:tr>
      <w:tr w:rsidR="00257C2B" w:rsidRPr="00143676" w14:paraId="3C3CFD45" w14:textId="77777777" w:rsidTr="0039614F">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DBC8704"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Commune / Département</w:t>
            </w:r>
          </w:p>
        </w:tc>
        <w:tc>
          <w:tcPr>
            <w:tcW w:w="6000" w:type="dxa"/>
            <w:shd w:val="clear" w:color="auto" w:fill="F2F2F2"/>
            <w:tcMar>
              <w:top w:w="80" w:type="dxa"/>
              <w:left w:w="100" w:type="dxa"/>
              <w:bottom w:w="80" w:type="dxa"/>
              <w:right w:w="100" w:type="dxa"/>
            </w:tcMar>
            <w:vAlign w:val="center"/>
          </w:tcPr>
          <w:p w14:paraId="349466E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Zou ou Atlantique</w:t>
            </w:r>
          </w:p>
        </w:tc>
      </w:tr>
      <w:tr w:rsidR="00257C2B" w:rsidRPr="00143676" w14:paraId="2F391BCE" w14:textId="77777777" w:rsidTr="0039614F">
        <w:tblPrEx>
          <w:tblCellMar>
            <w:top w:w="0" w:type="dxa"/>
            <w:bottom w:w="0" w:type="dxa"/>
          </w:tblCellMar>
        </w:tblPrEx>
        <w:tc>
          <w:tcPr>
            <w:tcW w:w="3200" w:type="dxa"/>
            <w:tcMar>
              <w:top w:w="80" w:type="dxa"/>
              <w:left w:w="100" w:type="dxa"/>
              <w:bottom w:w="80" w:type="dxa"/>
              <w:right w:w="100" w:type="dxa"/>
            </w:tcMar>
            <w:vAlign w:val="center"/>
          </w:tcPr>
          <w:p w14:paraId="0ACD06E1"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Taille (catégorie)</w:t>
            </w:r>
          </w:p>
        </w:tc>
        <w:tc>
          <w:tcPr>
            <w:tcW w:w="6000" w:type="dxa"/>
            <w:tcMar>
              <w:top w:w="80" w:type="dxa"/>
              <w:left w:w="100" w:type="dxa"/>
              <w:bottom w:w="80" w:type="dxa"/>
              <w:right w:w="100" w:type="dxa"/>
            </w:tcMar>
            <w:vAlign w:val="center"/>
          </w:tcPr>
          <w:p w14:paraId="768D8BCD"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Petite / Moyenne / Grande, telle que définie à l'Étape 3</w:t>
            </w:r>
          </w:p>
        </w:tc>
      </w:tr>
      <w:tr w:rsidR="00257C2B" w:rsidRPr="00143676" w14:paraId="18C35871" w14:textId="77777777" w:rsidTr="0039614F">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CEC69B4"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Strate finale</w:t>
            </w:r>
          </w:p>
        </w:tc>
        <w:tc>
          <w:tcPr>
            <w:tcW w:w="6000" w:type="dxa"/>
            <w:shd w:val="clear" w:color="auto" w:fill="F2F2F2"/>
            <w:tcMar>
              <w:top w:w="80" w:type="dxa"/>
              <w:left w:w="100" w:type="dxa"/>
              <w:bottom w:w="80" w:type="dxa"/>
              <w:right w:w="100" w:type="dxa"/>
            </w:tcMar>
            <w:vAlign w:val="center"/>
          </w:tcPr>
          <w:p w14:paraId="549FFD4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Après fusion éventuelle des cellules trop petites</w:t>
            </w:r>
          </w:p>
        </w:tc>
      </w:tr>
      <w:tr w:rsidR="00257C2B" w:rsidRPr="00143676" w14:paraId="7CC61196" w14:textId="77777777" w:rsidTr="0039614F">
        <w:tblPrEx>
          <w:tblCellMar>
            <w:top w:w="0" w:type="dxa"/>
            <w:bottom w:w="0" w:type="dxa"/>
          </w:tblCellMar>
        </w:tblPrEx>
        <w:tc>
          <w:tcPr>
            <w:tcW w:w="3200" w:type="dxa"/>
            <w:tcMar>
              <w:top w:w="80" w:type="dxa"/>
              <w:left w:w="100" w:type="dxa"/>
              <w:bottom w:w="80" w:type="dxa"/>
              <w:right w:w="100" w:type="dxa"/>
            </w:tcMar>
            <w:vAlign w:val="center"/>
          </w:tcPr>
          <w:p w14:paraId="1924B8E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Bras assigné</w:t>
            </w:r>
          </w:p>
        </w:tc>
        <w:tc>
          <w:tcPr>
            <w:tcW w:w="6000" w:type="dxa"/>
            <w:tcMar>
              <w:top w:w="80" w:type="dxa"/>
              <w:left w:w="100" w:type="dxa"/>
              <w:bottom w:w="80" w:type="dxa"/>
              <w:right w:w="100" w:type="dxa"/>
            </w:tcMar>
            <w:vAlign w:val="center"/>
          </w:tcPr>
          <w:p w14:paraId="30D52A57"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Contrôle / Salience / Salience + Mise en œuvre</w:t>
            </w:r>
          </w:p>
        </w:tc>
      </w:tr>
      <w:tr w:rsidR="00257C2B" w:rsidRPr="00143676" w14:paraId="5E46E0F6" w14:textId="77777777" w:rsidTr="0039614F">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59D9A5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Parent ciblé</w:t>
            </w:r>
          </w:p>
        </w:tc>
        <w:tc>
          <w:tcPr>
            <w:tcW w:w="6000" w:type="dxa"/>
            <w:shd w:val="clear" w:color="auto" w:fill="F2F2F2"/>
            <w:tcMar>
              <w:top w:w="80" w:type="dxa"/>
              <w:left w:w="100" w:type="dxa"/>
              <w:bottom w:w="80" w:type="dxa"/>
              <w:right w:w="100" w:type="dxa"/>
            </w:tcMar>
            <w:vAlign w:val="center"/>
          </w:tcPr>
          <w:p w14:paraId="1A37806F"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Mère / Père / Sans objet (bras Contrôle)</w:t>
            </w:r>
          </w:p>
        </w:tc>
      </w:tr>
      <w:tr w:rsidR="00257C2B" w:rsidRPr="00143676" w14:paraId="43F93ED1" w14:textId="77777777" w:rsidTr="0039614F">
        <w:tblPrEx>
          <w:tblCellMar>
            <w:top w:w="0" w:type="dxa"/>
            <w:bottom w:w="0" w:type="dxa"/>
          </w:tblCellMar>
        </w:tblPrEx>
        <w:tc>
          <w:tcPr>
            <w:tcW w:w="3200" w:type="dxa"/>
            <w:tcMar>
              <w:top w:w="80" w:type="dxa"/>
              <w:left w:w="100" w:type="dxa"/>
              <w:bottom w:w="80" w:type="dxa"/>
              <w:right w:w="100" w:type="dxa"/>
            </w:tcMar>
            <w:vAlign w:val="center"/>
          </w:tcPr>
          <w:p w14:paraId="603137E0"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Statut</w:t>
            </w:r>
          </w:p>
        </w:tc>
        <w:tc>
          <w:tcPr>
            <w:tcW w:w="6000" w:type="dxa"/>
            <w:tcMar>
              <w:top w:w="80" w:type="dxa"/>
              <w:left w:w="100" w:type="dxa"/>
              <w:bottom w:w="80" w:type="dxa"/>
              <w:right w:w="100" w:type="dxa"/>
            </w:tcMar>
            <w:vAlign w:val="center"/>
          </w:tcPr>
          <w:p w14:paraId="5B39658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École principale ou école de réserve (le cas échéant, avec rang)</w:t>
            </w:r>
          </w:p>
        </w:tc>
      </w:tr>
      <w:tr w:rsidR="00257C2B" w:rsidRPr="00143676" w14:paraId="01095049" w14:textId="77777777" w:rsidTr="0039614F">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BEBB00B"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Date du tirage</w:t>
            </w:r>
          </w:p>
        </w:tc>
        <w:tc>
          <w:tcPr>
            <w:tcW w:w="6000" w:type="dxa"/>
            <w:shd w:val="clear" w:color="auto" w:fill="F2F2F2"/>
            <w:tcMar>
              <w:top w:w="80" w:type="dxa"/>
              <w:left w:w="100" w:type="dxa"/>
              <w:bottom w:w="80" w:type="dxa"/>
              <w:right w:w="100" w:type="dxa"/>
            </w:tcMar>
            <w:vAlign w:val="center"/>
          </w:tcPr>
          <w:p w14:paraId="2BCD60DA" w14:textId="77777777" w:rsidR="00257C2B" w:rsidRPr="00143676" w:rsidRDefault="00257C2B" w:rsidP="004C0372">
            <w:pPr>
              <w:spacing w:line="360" w:lineRule="auto"/>
              <w:jc w:val="both"/>
              <w:rPr>
                <w:rFonts w:ascii="Times New Roman" w:hAnsi="Times New Roman" w:cs="Times New Roman"/>
                <w:sz w:val="24"/>
                <w:szCs w:val="24"/>
              </w:rPr>
            </w:pPr>
            <w:r w:rsidRPr="00143676">
              <w:rPr>
                <w:rFonts w:ascii="Times New Roman" w:hAnsi="Times New Roman" w:cs="Times New Roman"/>
                <w:color w:val="1A1A1A"/>
                <w:sz w:val="24"/>
                <w:szCs w:val="24"/>
              </w:rPr>
              <w:t>Horodatage exact de l'exécution du script</w:t>
            </w:r>
          </w:p>
        </w:tc>
      </w:tr>
    </w:tbl>
    <w:p w14:paraId="5D599FC3" w14:textId="6A60B107" w:rsidR="00257C2B" w:rsidRPr="00143676" w:rsidRDefault="00464626" w:rsidP="004C0372">
      <w:pPr>
        <w:pStyle w:val="Titre3"/>
        <w:spacing w:line="360" w:lineRule="auto"/>
        <w:jc w:val="both"/>
      </w:pPr>
      <w:r w:rsidRPr="00143676">
        <w:t>8.2 Validation</w:t>
      </w:r>
      <w:r w:rsidR="00257C2B" w:rsidRPr="00143676">
        <w:t xml:space="preserve"> par le Principal Investigator</w:t>
      </w:r>
    </w:p>
    <w:p w14:paraId="5252F23A"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Revue conjointe des points en suspens : seuils d'éligibilité définitifs, seed utilisée, doublons résiduels éventuels, résultats des tests de balance.</w:t>
      </w:r>
    </w:p>
    <w:p w14:paraId="53238013"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Signature ou approbation écrite formelle du PI sur la fiche finale, préalable indispensable à toute communication de l'assignation aux équipes de terrain.</w:t>
      </w:r>
    </w:p>
    <w:p w14:paraId="13F52D0D" w14:textId="77777777" w:rsidR="00257C2B" w:rsidRPr="002C7CC4"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Une fois validée, la fiche est considérée comme définitive : elle ne peut plus être modifiée en dehors de la procédure de remplacement encadrée à l'Étape 7.</w:t>
      </w:r>
    </w:p>
    <w:p w14:paraId="00ED8A2F" w14:textId="77777777" w:rsidR="002C7CC4" w:rsidRPr="002C7CC4" w:rsidRDefault="002C7CC4" w:rsidP="002C7CC4">
      <w:pPr>
        <w:spacing w:after="80" w:line="360" w:lineRule="auto"/>
        <w:jc w:val="both"/>
        <w:rPr>
          <w:rFonts w:ascii="Times New Roman" w:hAnsi="Times New Roman" w:cs="Times New Roman"/>
          <w:sz w:val="24"/>
          <w:szCs w:val="24"/>
        </w:rPr>
      </w:pPr>
    </w:p>
    <w:p w14:paraId="3FCDFE86" w14:textId="752CC749" w:rsidR="00257C2B" w:rsidRPr="00143676" w:rsidRDefault="00464626" w:rsidP="004C0372">
      <w:pPr>
        <w:pStyle w:val="Titre3"/>
        <w:spacing w:line="360" w:lineRule="auto"/>
        <w:jc w:val="both"/>
      </w:pPr>
      <w:r w:rsidRPr="00143676">
        <w:t>8.3 Archivage</w:t>
      </w:r>
    </w:p>
    <w:p w14:paraId="5CAA3A5D"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Archiver, dans un dossier unique et daté, l'ensemble des livrables : base brute, journaux d'exclusion, scripts (Étapes 4 et 5), seeds, rapport de balance, fiche finale validée, registre des remplacements.</w:t>
      </w:r>
    </w:p>
    <w:p w14:paraId="098DD9E8" w14:textId="77777777"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Conserver une copie en accès restreint (lecture seule) afin de garantir qu'aucune modification ultérieure ne puisse être apportée sans laisser de trace.</w:t>
      </w:r>
    </w:p>
    <w:p w14:paraId="21ED3DC6" w14:textId="054F3F68" w:rsidR="00257C2B" w:rsidRPr="00143676" w:rsidRDefault="00257C2B" w:rsidP="004C0372">
      <w:pPr>
        <w:pStyle w:val="Paragraphedeliste"/>
        <w:numPr>
          <w:ilvl w:val="0"/>
          <w:numId w:val="2"/>
        </w:numPr>
        <w:spacing w:after="80" w:line="360" w:lineRule="auto"/>
        <w:contextualSpacing w:val="0"/>
        <w:jc w:val="both"/>
        <w:rPr>
          <w:rFonts w:ascii="Times New Roman" w:hAnsi="Times New Roman" w:cs="Times New Roman"/>
          <w:sz w:val="24"/>
          <w:szCs w:val="24"/>
        </w:rPr>
      </w:pPr>
      <w:r w:rsidRPr="00143676">
        <w:rPr>
          <w:rFonts w:ascii="Times New Roman" w:hAnsi="Times New Roman" w:cs="Times New Roman"/>
          <w:color w:val="1A1A1A"/>
          <w:sz w:val="24"/>
          <w:szCs w:val="24"/>
        </w:rPr>
        <w:t>Ce dossier constitue la pièce de référence pour la pré-inscription de l'étude et pour toute publication future des résultats.</w:t>
      </w:r>
    </w:p>
    <w:p w14:paraId="19C7F458" w14:textId="77777777" w:rsidR="00257C2B" w:rsidRPr="00143676" w:rsidRDefault="00257C2B" w:rsidP="004C0372">
      <w:pPr>
        <w:spacing w:line="360" w:lineRule="auto"/>
        <w:jc w:val="both"/>
        <w:rPr>
          <w:rFonts w:ascii="Times New Roman" w:hAnsi="Times New Roman" w:cs="Times New Roman"/>
          <w:sz w:val="24"/>
          <w:szCs w:val="24"/>
        </w:rPr>
      </w:pPr>
    </w:p>
    <w:sectPr w:rsidR="00257C2B" w:rsidRPr="00143676" w:rsidSect="00257C2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6635" w14:textId="77777777" w:rsidR="008672C1" w:rsidRDefault="008672C1" w:rsidP="004C0372">
      <w:r>
        <w:separator/>
      </w:r>
    </w:p>
  </w:endnote>
  <w:endnote w:type="continuationSeparator" w:id="0">
    <w:p w14:paraId="2EE6429C" w14:textId="77777777" w:rsidR="008672C1" w:rsidRDefault="008672C1" w:rsidP="004C0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85272"/>
      <w:docPartObj>
        <w:docPartGallery w:val="Page Numbers (Bottom of Page)"/>
        <w:docPartUnique/>
      </w:docPartObj>
    </w:sdtPr>
    <w:sdtContent>
      <w:p w14:paraId="3B30E598" w14:textId="4FE09D80" w:rsidR="004C0372" w:rsidRDefault="004C0372">
        <w:pPr>
          <w:pStyle w:val="Pieddepage"/>
          <w:jc w:val="right"/>
        </w:pPr>
        <w:r>
          <w:fldChar w:fldCharType="begin"/>
        </w:r>
        <w:r>
          <w:instrText>PAGE   \* MERGEFORMAT</w:instrText>
        </w:r>
        <w:r>
          <w:fldChar w:fldCharType="separate"/>
        </w:r>
        <w:r>
          <w:t>2</w:t>
        </w:r>
        <w:r>
          <w:fldChar w:fldCharType="end"/>
        </w:r>
      </w:p>
    </w:sdtContent>
  </w:sdt>
  <w:p w14:paraId="1AF1084D" w14:textId="19CF27A7" w:rsidR="00257C2B" w:rsidRDefault="00257C2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4554" w14:textId="77777777" w:rsidR="008672C1" w:rsidRDefault="008672C1" w:rsidP="004C0372">
      <w:r>
        <w:separator/>
      </w:r>
    </w:p>
  </w:footnote>
  <w:footnote w:type="continuationSeparator" w:id="0">
    <w:p w14:paraId="253372D7" w14:textId="77777777" w:rsidR="008672C1" w:rsidRDefault="008672C1" w:rsidP="004C0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C548" w14:textId="08DB707D" w:rsidR="00257C2B" w:rsidRDefault="00257C2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0E9334"/>
    <w:lvl w:ilvl="0">
      <w:start w:val="1"/>
      <w:numFmt w:val="bullet"/>
      <w:pStyle w:val="Listepuces"/>
      <w:lvlText w:val=""/>
      <w:lvlJc w:val="left"/>
      <w:pPr>
        <w:tabs>
          <w:tab w:val="left" w:pos="360"/>
        </w:tabs>
        <w:ind w:left="360" w:hanging="360"/>
      </w:pPr>
      <w:rPr>
        <w:rFonts w:ascii="Symbol" w:hAnsi="Symbol" w:hint="default"/>
      </w:rPr>
    </w:lvl>
  </w:abstractNum>
  <w:abstractNum w:abstractNumId="1" w15:restartNumberingAfterBreak="0">
    <w:nsid w:val="0B6007D0"/>
    <w:multiLevelType w:val="hybridMultilevel"/>
    <w:tmpl w:val="C2386FDC"/>
    <w:lvl w:ilvl="0" w:tplc="E37207C2">
      <w:start w:val="1"/>
      <w:numFmt w:val="bullet"/>
      <w:lvlText w:val="•"/>
      <w:lvlJc w:val="left"/>
      <w:pPr>
        <w:ind w:left="460" w:hanging="260"/>
      </w:pPr>
    </w:lvl>
    <w:lvl w:ilvl="1" w:tplc="F756429E">
      <w:start w:val="1"/>
      <w:numFmt w:val="bullet"/>
      <w:lvlText w:val="◦"/>
      <w:lvlJc w:val="left"/>
      <w:pPr>
        <w:ind w:left="820" w:hanging="260"/>
      </w:pPr>
    </w:lvl>
    <w:lvl w:ilvl="2" w:tplc="3D845946">
      <w:numFmt w:val="decimal"/>
      <w:lvlText w:val=""/>
      <w:lvlJc w:val="left"/>
    </w:lvl>
    <w:lvl w:ilvl="3" w:tplc="2EF03D80">
      <w:numFmt w:val="decimal"/>
      <w:lvlText w:val=""/>
      <w:lvlJc w:val="left"/>
    </w:lvl>
    <w:lvl w:ilvl="4" w:tplc="CE1455BC">
      <w:numFmt w:val="decimal"/>
      <w:lvlText w:val=""/>
      <w:lvlJc w:val="left"/>
    </w:lvl>
    <w:lvl w:ilvl="5" w:tplc="A72A8BCC">
      <w:numFmt w:val="decimal"/>
      <w:lvlText w:val=""/>
      <w:lvlJc w:val="left"/>
    </w:lvl>
    <w:lvl w:ilvl="6" w:tplc="A78AE0B4">
      <w:numFmt w:val="decimal"/>
      <w:lvlText w:val=""/>
      <w:lvlJc w:val="left"/>
    </w:lvl>
    <w:lvl w:ilvl="7" w:tplc="1658B2B4">
      <w:numFmt w:val="decimal"/>
      <w:lvlText w:val=""/>
      <w:lvlJc w:val="left"/>
    </w:lvl>
    <w:lvl w:ilvl="8" w:tplc="5B100F0C">
      <w:numFmt w:val="decimal"/>
      <w:lvlText w:val=""/>
      <w:lvlJc w:val="left"/>
    </w:lvl>
  </w:abstractNum>
  <w:abstractNum w:abstractNumId="2" w15:restartNumberingAfterBreak="0">
    <w:nsid w:val="0E6736F8"/>
    <w:multiLevelType w:val="hybridMultilevel"/>
    <w:tmpl w:val="F822F1F0"/>
    <w:lvl w:ilvl="0" w:tplc="E37207C2">
      <w:start w:val="1"/>
      <w:numFmt w:val="bullet"/>
      <w:lvlText w:val="•"/>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3DC1FB5"/>
    <w:multiLevelType w:val="hybridMultilevel"/>
    <w:tmpl w:val="0FCC8B4A"/>
    <w:lvl w:ilvl="0" w:tplc="3C5602C2">
      <w:start w:val="1"/>
      <w:numFmt w:val="decimal"/>
      <w:lvlText w:val="%1."/>
      <w:lvlJc w:val="left"/>
      <w:pPr>
        <w:ind w:left="460" w:hanging="260"/>
      </w:pPr>
    </w:lvl>
    <w:lvl w:ilvl="1" w:tplc="3EFEE9A2">
      <w:numFmt w:val="decimal"/>
      <w:lvlText w:val=""/>
      <w:lvlJc w:val="left"/>
    </w:lvl>
    <w:lvl w:ilvl="2" w:tplc="6B6EFCA4">
      <w:numFmt w:val="decimal"/>
      <w:lvlText w:val=""/>
      <w:lvlJc w:val="left"/>
    </w:lvl>
    <w:lvl w:ilvl="3" w:tplc="C0A65CBC">
      <w:numFmt w:val="decimal"/>
      <w:lvlText w:val=""/>
      <w:lvlJc w:val="left"/>
    </w:lvl>
    <w:lvl w:ilvl="4" w:tplc="EC38B0DA">
      <w:numFmt w:val="decimal"/>
      <w:lvlText w:val=""/>
      <w:lvlJc w:val="left"/>
    </w:lvl>
    <w:lvl w:ilvl="5" w:tplc="24261182">
      <w:numFmt w:val="decimal"/>
      <w:lvlText w:val=""/>
      <w:lvlJc w:val="left"/>
    </w:lvl>
    <w:lvl w:ilvl="6" w:tplc="ED662012">
      <w:numFmt w:val="decimal"/>
      <w:lvlText w:val=""/>
      <w:lvlJc w:val="left"/>
    </w:lvl>
    <w:lvl w:ilvl="7" w:tplc="DDD2520C">
      <w:numFmt w:val="decimal"/>
      <w:lvlText w:val=""/>
      <w:lvlJc w:val="left"/>
    </w:lvl>
    <w:lvl w:ilvl="8" w:tplc="F662AAEE">
      <w:numFmt w:val="decimal"/>
      <w:lvlText w:val=""/>
      <w:lvlJc w:val="left"/>
    </w:lvl>
  </w:abstractNum>
  <w:abstractNum w:abstractNumId="4" w15:restartNumberingAfterBreak="0">
    <w:nsid w:val="174F56D4"/>
    <w:multiLevelType w:val="hybridMultilevel"/>
    <w:tmpl w:val="1E109A7E"/>
    <w:lvl w:ilvl="0" w:tplc="E37207C2">
      <w:start w:val="1"/>
      <w:numFmt w:val="bullet"/>
      <w:lvlText w:val="•"/>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A4B5F71"/>
    <w:multiLevelType w:val="hybridMultilevel"/>
    <w:tmpl w:val="0E1C85EA"/>
    <w:lvl w:ilvl="0" w:tplc="E37207C2">
      <w:start w:val="1"/>
      <w:numFmt w:val="bullet"/>
      <w:lvlText w:val="•"/>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AA3682"/>
    <w:multiLevelType w:val="hybridMultilevel"/>
    <w:tmpl w:val="13B08ADC"/>
    <w:lvl w:ilvl="0" w:tplc="E37207C2">
      <w:start w:val="1"/>
      <w:numFmt w:val="bullet"/>
      <w:lvlText w:val="•"/>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B2A2DFF"/>
    <w:multiLevelType w:val="multilevel"/>
    <w:tmpl w:val="8E2CA2B0"/>
    <w:lvl w:ilvl="0">
      <w:start w:val="1"/>
      <w:numFmt w:val="bullet"/>
      <w:lvlText w:val=""/>
      <w:lvlJc w:val="left"/>
      <w:pPr>
        <w:tabs>
          <w:tab w:val="left" w:pos="0"/>
          <w:tab w:val="left" w:pos="270"/>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9262641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5859093">
    <w:abstractNumId w:val="1"/>
    <w:lvlOverride w:ilvl="0">
      <w:startOverride w:val="1"/>
    </w:lvlOverride>
  </w:num>
  <w:num w:numId="3" w16cid:durableId="1075977968">
    <w:abstractNumId w:val="3"/>
    <w:lvlOverride w:ilvl="0">
      <w:startOverride w:val="1"/>
    </w:lvlOverride>
  </w:num>
  <w:num w:numId="4" w16cid:durableId="337781540">
    <w:abstractNumId w:val="0"/>
  </w:num>
  <w:num w:numId="5" w16cid:durableId="1371879196">
    <w:abstractNumId w:val="3"/>
  </w:num>
  <w:num w:numId="6" w16cid:durableId="1971353536">
    <w:abstractNumId w:val="1"/>
  </w:num>
  <w:num w:numId="7" w16cid:durableId="221644786">
    <w:abstractNumId w:val="2"/>
  </w:num>
  <w:num w:numId="8" w16cid:durableId="1297104296">
    <w:abstractNumId w:val="5"/>
  </w:num>
  <w:num w:numId="9" w16cid:durableId="1498838133">
    <w:abstractNumId w:val="6"/>
  </w:num>
  <w:num w:numId="10" w16cid:durableId="1439641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2B"/>
    <w:rsid w:val="00077B48"/>
    <w:rsid w:val="000875A1"/>
    <w:rsid w:val="000A35C2"/>
    <w:rsid w:val="00141318"/>
    <w:rsid w:val="00143676"/>
    <w:rsid w:val="001E1300"/>
    <w:rsid w:val="00257C2B"/>
    <w:rsid w:val="00284BE1"/>
    <w:rsid w:val="002C7CC4"/>
    <w:rsid w:val="002E1758"/>
    <w:rsid w:val="003355EF"/>
    <w:rsid w:val="00464626"/>
    <w:rsid w:val="00472D92"/>
    <w:rsid w:val="004C0372"/>
    <w:rsid w:val="00576AAE"/>
    <w:rsid w:val="00602142"/>
    <w:rsid w:val="00636801"/>
    <w:rsid w:val="008672C1"/>
    <w:rsid w:val="00873777"/>
    <w:rsid w:val="009E3437"/>
    <w:rsid w:val="00A45FCC"/>
    <w:rsid w:val="00B8034D"/>
    <w:rsid w:val="00B93C9F"/>
    <w:rsid w:val="00BF2ECE"/>
    <w:rsid w:val="00C80248"/>
    <w:rsid w:val="00D15CB0"/>
    <w:rsid w:val="00D57B5D"/>
    <w:rsid w:val="00DC6736"/>
    <w:rsid w:val="00E40E21"/>
    <w:rsid w:val="00F12331"/>
    <w:rsid w:val="00F87999"/>
    <w:rsid w:val="00FC32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8529"/>
  <w15:chartTrackingRefBased/>
  <w15:docId w15:val="{1F73AC59-B51B-4E93-A372-B9879B69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C2B"/>
    <w:pPr>
      <w:spacing w:after="0" w:line="240" w:lineRule="auto"/>
    </w:pPr>
    <w:rPr>
      <w:rFonts w:ascii="Calibri" w:eastAsia="Calibri" w:hAnsi="Calibri" w:cs="Calibri"/>
      <w:kern w:val="0"/>
      <w:sz w:val="20"/>
      <w:szCs w:val="20"/>
      <w:lang w:eastAsia="fr-FR"/>
      <w14:ligatures w14:val="none"/>
    </w:rPr>
  </w:style>
  <w:style w:type="paragraph" w:styleId="Titre1">
    <w:name w:val="heading 1"/>
    <w:aliases w:val="Ronaldo"/>
    <w:basedOn w:val="Normal"/>
    <w:next w:val="Normal"/>
    <w:link w:val="Titre1Car"/>
    <w:autoRedefine/>
    <w:uiPriority w:val="9"/>
    <w:qFormat/>
    <w:rsid w:val="00143676"/>
    <w:pPr>
      <w:keepNext/>
      <w:keepLines/>
      <w:spacing w:before="360" w:after="80"/>
      <w:outlineLvl w:val="0"/>
    </w:pPr>
    <w:rPr>
      <w:rFonts w:ascii="Times New Roman" w:eastAsiaTheme="majorEastAsia" w:hAnsi="Times New Roman" w:cstheme="majorBidi"/>
      <w:b/>
      <w:color w:val="0F4761" w:themeColor="accent1" w:themeShade="BF"/>
      <w:sz w:val="24"/>
      <w:szCs w:val="40"/>
    </w:rPr>
  </w:style>
  <w:style w:type="paragraph" w:styleId="Titre2">
    <w:name w:val="heading 2"/>
    <w:basedOn w:val="Normal"/>
    <w:next w:val="Normal"/>
    <w:link w:val="Titre2Car"/>
    <w:uiPriority w:val="9"/>
    <w:unhideWhenUsed/>
    <w:qFormat/>
    <w:rsid w:val="00257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43676"/>
    <w:pPr>
      <w:keepNext/>
      <w:keepLines/>
      <w:spacing w:before="160" w:after="80"/>
      <w:outlineLvl w:val="2"/>
    </w:pPr>
    <w:rPr>
      <w:rFonts w:ascii="Times New Roman" w:eastAsiaTheme="majorEastAsia" w:hAnsi="Times New Roman" w:cstheme="majorBidi"/>
      <w:b/>
      <w:color w:val="0F4761" w:themeColor="accent1" w:themeShade="BF"/>
      <w:sz w:val="24"/>
      <w:szCs w:val="28"/>
    </w:rPr>
  </w:style>
  <w:style w:type="paragraph" w:styleId="Titre4">
    <w:name w:val="heading 4"/>
    <w:basedOn w:val="Normal"/>
    <w:next w:val="Normal"/>
    <w:link w:val="Titre4Car"/>
    <w:uiPriority w:val="9"/>
    <w:semiHidden/>
    <w:unhideWhenUsed/>
    <w:qFormat/>
    <w:rsid w:val="00257C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7C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7C2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7C2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7C2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7C2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Ronaldo Car"/>
    <w:basedOn w:val="Policepardfaut"/>
    <w:link w:val="Titre1"/>
    <w:uiPriority w:val="9"/>
    <w:rsid w:val="00143676"/>
    <w:rPr>
      <w:rFonts w:ascii="Times New Roman" w:eastAsiaTheme="majorEastAsia" w:hAnsi="Times New Roman" w:cstheme="majorBidi"/>
      <w:b/>
      <w:color w:val="0F4761" w:themeColor="accent1" w:themeShade="BF"/>
      <w:kern w:val="0"/>
      <w:szCs w:val="40"/>
      <w:lang w:eastAsia="fr-FR"/>
      <w14:ligatures w14:val="none"/>
    </w:rPr>
  </w:style>
  <w:style w:type="character" w:customStyle="1" w:styleId="Titre2Car">
    <w:name w:val="Titre 2 Car"/>
    <w:basedOn w:val="Policepardfaut"/>
    <w:link w:val="Titre2"/>
    <w:uiPriority w:val="9"/>
    <w:semiHidden/>
    <w:rsid w:val="00257C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43676"/>
    <w:rPr>
      <w:rFonts w:ascii="Times New Roman" w:eastAsiaTheme="majorEastAsia" w:hAnsi="Times New Roman" w:cstheme="majorBidi"/>
      <w:b/>
      <w:color w:val="0F4761" w:themeColor="accent1" w:themeShade="BF"/>
      <w:kern w:val="0"/>
      <w:szCs w:val="28"/>
      <w:lang w:eastAsia="fr-FR"/>
      <w14:ligatures w14:val="none"/>
    </w:rPr>
  </w:style>
  <w:style w:type="character" w:customStyle="1" w:styleId="Titre4Car">
    <w:name w:val="Titre 4 Car"/>
    <w:basedOn w:val="Policepardfaut"/>
    <w:link w:val="Titre4"/>
    <w:uiPriority w:val="9"/>
    <w:semiHidden/>
    <w:rsid w:val="00257C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7C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7C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7C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7C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7C2B"/>
    <w:rPr>
      <w:rFonts w:eastAsiaTheme="majorEastAsia" w:cstheme="majorBidi"/>
      <w:color w:val="272727" w:themeColor="text1" w:themeTint="D8"/>
    </w:rPr>
  </w:style>
  <w:style w:type="paragraph" w:styleId="Titre">
    <w:name w:val="Title"/>
    <w:basedOn w:val="Normal"/>
    <w:next w:val="Normal"/>
    <w:link w:val="TitreCar"/>
    <w:uiPriority w:val="10"/>
    <w:qFormat/>
    <w:rsid w:val="00257C2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7C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7C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7C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7C2B"/>
    <w:pPr>
      <w:spacing w:before="160"/>
      <w:jc w:val="center"/>
    </w:pPr>
    <w:rPr>
      <w:i/>
      <w:iCs/>
      <w:color w:val="404040" w:themeColor="text1" w:themeTint="BF"/>
    </w:rPr>
  </w:style>
  <w:style w:type="character" w:customStyle="1" w:styleId="CitationCar">
    <w:name w:val="Citation Car"/>
    <w:basedOn w:val="Policepardfaut"/>
    <w:link w:val="Citation"/>
    <w:uiPriority w:val="29"/>
    <w:rsid w:val="00257C2B"/>
    <w:rPr>
      <w:i/>
      <w:iCs/>
      <w:color w:val="404040" w:themeColor="text1" w:themeTint="BF"/>
    </w:rPr>
  </w:style>
  <w:style w:type="paragraph" w:styleId="Paragraphedeliste">
    <w:name w:val="List Paragraph"/>
    <w:basedOn w:val="Normal"/>
    <w:qFormat/>
    <w:rsid w:val="00257C2B"/>
    <w:pPr>
      <w:ind w:left="720"/>
      <w:contextualSpacing/>
    </w:pPr>
  </w:style>
  <w:style w:type="character" w:styleId="Accentuationintense">
    <w:name w:val="Intense Emphasis"/>
    <w:basedOn w:val="Policepardfaut"/>
    <w:uiPriority w:val="21"/>
    <w:qFormat/>
    <w:rsid w:val="00257C2B"/>
    <w:rPr>
      <w:i/>
      <w:iCs/>
      <w:color w:val="0F4761" w:themeColor="accent1" w:themeShade="BF"/>
    </w:rPr>
  </w:style>
  <w:style w:type="paragraph" w:styleId="Citationintense">
    <w:name w:val="Intense Quote"/>
    <w:basedOn w:val="Normal"/>
    <w:next w:val="Normal"/>
    <w:link w:val="CitationintenseCar"/>
    <w:uiPriority w:val="30"/>
    <w:qFormat/>
    <w:rsid w:val="0025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7C2B"/>
    <w:rPr>
      <w:i/>
      <w:iCs/>
      <w:color w:val="0F4761" w:themeColor="accent1" w:themeShade="BF"/>
    </w:rPr>
  </w:style>
  <w:style w:type="character" w:styleId="Rfrenceintense">
    <w:name w:val="Intense Reference"/>
    <w:basedOn w:val="Policepardfaut"/>
    <w:uiPriority w:val="32"/>
    <w:qFormat/>
    <w:rsid w:val="00257C2B"/>
    <w:rPr>
      <w:b/>
      <w:bCs/>
      <w:smallCaps/>
      <w:color w:val="0F4761" w:themeColor="accent1" w:themeShade="BF"/>
      <w:spacing w:val="5"/>
    </w:rPr>
  </w:style>
  <w:style w:type="character" w:styleId="Lienhypertexte">
    <w:name w:val="Hyperlink"/>
    <w:uiPriority w:val="99"/>
    <w:unhideWhenUsed/>
    <w:rsid w:val="00257C2B"/>
    <w:rPr>
      <w:color w:val="0563C1"/>
      <w:u w:val="single"/>
    </w:rPr>
  </w:style>
  <w:style w:type="paragraph" w:styleId="TM1">
    <w:name w:val="toc 1"/>
    <w:basedOn w:val="Normal"/>
    <w:next w:val="Normal"/>
    <w:autoRedefine/>
    <w:uiPriority w:val="39"/>
    <w:unhideWhenUsed/>
    <w:rsid w:val="00257C2B"/>
    <w:pPr>
      <w:spacing w:after="100"/>
    </w:pPr>
  </w:style>
  <w:style w:type="paragraph" w:styleId="TM2">
    <w:name w:val="toc 2"/>
    <w:basedOn w:val="Normal"/>
    <w:next w:val="Normal"/>
    <w:autoRedefine/>
    <w:uiPriority w:val="39"/>
    <w:unhideWhenUsed/>
    <w:rsid w:val="00257C2B"/>
    <w:pPr>
      <w:spacing w:after="100"/>
      <w:ind w:left="200"/>
    </w:pPr>
  </w:style>
  <w:style w:type="paragraph" w:styleId="Listepuces">
    <w:name w:val="List Bullet"/>
    <w:basedOn w:val="Normal"/>
    <w:uiPriority w:val="99"/>
    <w:unhideWhenUsed/>
    <w:rsid w:val="000875A1"/>
    <w:pPr>
      <w:numPr>
        <w:numId w:val="4"/>
      </w:numPr>
      <w:tabs>
        <w:tab w:val="clear" w:pos="360"/>
      </w:tabs>
      <w:spacing w:after="200" w:line="276" w:lineRule="auto"/>
      <w:ind w:left="0" w:firstLine="0"/>
      <w:contextualSpacing/>
    </w:pPr>
    <w:rPr>
      <w:rFonts w:ascii="Aptos" w:eastAsia="Aptos" w:hAnsi="Aptos" w:cstheme="minorBidi"/>
      <w:sz w:val="21"/>
      <w:szCs w:val="22"/>
      <w:lang w:val="en-US" w:eastAsia="en-US"/>
    </w:rPr>
  </w:style>
  <w:style w:type="paragraph" w:styleId="En-tte">
    <w:name w:val="header"/>
    <w:basedOn w:val="Normal"/>
    <w:link w:val="En-tteCar"/>
    <w:uiPriority w:val="99"/>
    <w:unhideWhenUsed/>
    <w:rsid w:val="004C0372"/>
    <w:pPr>
      <w:tabs>
        <w:tab w:val="center" w:pos="4513"/>
        <w:tab w:val="right" w:pos="9026"/>
      </w:tabs>
    </w:pPr>
  </w:style>
  <w:style w:type="character" w:customStyle="1" w:styleId="En-tteCar">
    <w:name w:val="En-tête Car"/>
    <w:basedOn w:val="Policepardfaut"/>
    <w:link w:val="En-tte"/>
    <w:uiPriority w:val="99"/>
    <w:rsid w:val="004C0372"/>
    <w:rPr>
      <w:rFonts w:ascii="Calibri" w:eastAsia="Calibri" w:hAnsi="Calibri" w:cs="Calibri"/>
      <w:kern w:val="0"/>
      <w:sz w:val="20"/>
      <w:szCs w:val="20"/>
      <w:lang w:eastAsia="fr-FR"/>
      <w14:ligatures w14:val="none"/>
    </w:rPr>
  </w:style>
  <w:style w:type="paragraph" w:styleId="Pieddepage">
    <w:name w:val="footer"/>
    <w:basedOn w:val="Normal"/>
    <w:link w:val="PieddepageCar"/>
    <w:uiPriority w:val="99"/>
    <w:unhideWhenUsed/>
    <w:rsid w:val="004C0372"/>
    <w:pPr>
      <w:tabs>
        <w:tab w:val="center" w:pos="4513"/>
        <w:tab w:val="right" w:pos="9026"/>
      </w:tabs>
    </w:pPr>
  </w:style>
  <w:style w:type="character" w:customStyle="1" w:styleId="PieddepageCar">
    <w:name w:val="Pied de page Car"/>
    <w:basedOn w:val="Policepardfaut"/>
    <w:link w:val="Pieddepage"/>
    <w:uiPriority w:val="99"/>
    <w:rsid w:val="004C0372"/>
    <w:rPr>
      <w:rFonts w:ascii="Calibri" w:eastAsia="Calibri" w:hAnsi="Calibri" w:cs="Calibri"/>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DFE3C-CAA8-435B-9D42-063BD9299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12</Pages>
  <Words>2556</Words>
  <Characters>14064</Characters>
  <Application>Microsoft Office Word</Application>
  <DocSecurity>0</DocSecurity>
  <Lines>117</Lines>
  <Paragraphs>33</Paragraphs>
  <ScaleCrop>false</ScaleCrop>
  <HeadingPairs>
    <vt:vector size="4" baseType="variant">
      <vt:variant>
        <vt:lpstr>Titre</vt:lpstr>
      </vt:variant>
      <vt:variant>
        <vt:i4>1</vt:i4>
      </vt:variant>
      <vt:variant>
        <vt:lpstr>Titres</vt:lpstr>
      </vt:variant>
      <vt:variant>
        <vt:i4>34</vt:i4>
      </vt:variant>
    </vt:vector>
  </HeadingPairs>
  <TitlesOfParts>
    <vt:vector size="35" baseType="lpstr">
      <vt:lpstr/>
      <vt:lpstr>        ÉTAPE 1 : CONSTITUTION ET NETTOYAGE DE LA BASE DES ÉCOLES</vt:lpstr>
      <vt:lpstr>        1.1 Récupération de la base officielle</vt:lpstr>
      <vt:lpstr>        1.2 Nettoyage de la base</vt:lpstr>
      <vt:lpstr>        1.3 Filtrage géographique</vt:lpstr>
      <vt:lpstr>        1.4 Journal des exclusions (traçabilité)</vt:lpstr>
      <vt:lpstr>        ÉTAPE 2 : CRITÈRES D'ÉLIGIBILITÉ (TABLE DE DÉCISION)</vt:lpstr>
      <vt:lpstr>        2.1 Définition des critères</vt:lpstr>
      <vt:lpstr>        2.2 Table de décision</vt:lpstr>
      <vt:lpstr>        2.3 Application et traçabilité</vt:lpstr>
      <vt:lpstr>        ÉTAPE 3 : CONSTRUCTION DES STRATES (COMMUNE × TAILLE</vt:lpstr>
      <vt:lpstr>        3.1 Classement des écoles éligibles</vt:lpstr>
      <vt:lpstr>        3.2 Constitution des blocs (strates)</vt:lpstr>
      <vt:lpstr>        3.3 Règle de fusion des strates trop petites</vt:lpstr>
      <vt:lpstr>        ÉTAPE 4 : RANDOMISATION DES 3 BRAS (CONTRÔLE / SALIENCE / SALIENCE + MISE EN ŒUV</vt:lpstr>
      <vt:lpstr>        4.1 Méthode</vt:lpstr>
      <vt:lpstr>        4.2 Logiciel, graine aléatoire (seed) et reproductibilité</vt:lpstr>
      <vt:lpstr>        4.3 Exécution et vérification</vt:lpstr>
      <vt:lpstr>        4.4 Documentation à conserver</vt:lpstr>
      <vt:lpstr>        ÉTAPE 5 : RANDOMISATION MÈRE/PÈRE DANS LES ÉCOLES TRAITÉES UNIQUEMENT</vt:lpstr>
      <vt:lpstr>        5.1 Population concernée</vt:lpstr>
      <vt:lpstr>        5.2 Méthode et strates utilisées</vt:lpstr>
      <vt:lpstr>        5.3 Contraintes et vérifications</vt:lpstr>
      <vt:lpstr>        ÉTAPE 6 : TESTS DE BALANCE AVANT VALIDATION</vt:lpstr>
      <vt:lpstr>        6.1 Variables à tester</vt:lpstr>
      <vt:lpstr>        6.2 Tests statistiques</vt:lpstr>
      <vt:lpstr>        6.3 Règle de décision en cas de déséquilibre</vt:lpstr>
      <vt:lpstr>        ÉTAPE 7 : GESTION DES REMPLACEMENTS </vt:lpstr>
      <vt:lpstr>        7.1 Constitution d'une liste de réserve</vt:lpstr>
      <vt:lpstr>        7.2 Règles de remplacement</vt:lpstr>
      <vt:lpstr>        7.3 Anticipation de l'attrition et puissance statistique</vt:lpstr>
      <vt:lpstr>        ÉTAPE 8 : FICHE DE RANDOMISATION FINALE ET DOCUMENTATION À ARCHIVER</vt:lpstr>
      <vt:lpstr>        8.1 Contenu de la fiche de randomisation finale</vt:lpstr>
      <vt:lpstr>        8.2 Validation par le Principal Investigator</vt:lpstr>
      <vt:lpstr>        8.3 Archivage</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Ronaldo.A AGBOHOU Ronaldo</dc:creator>
  <cp:keywords/>
  <dc:description/>
  <cp:lastModifiedBy>Ronaldo.A AGBOHOU Ronaldo</cp:lastModifiedBy>
  <cp:revision>20</cp:revision>
  <dcterms:created xsi:type="dcterms:W3CDTF">2026-07-22T16:16:00Z</dcterms:created>
  <dcterms:modified xsi:type="dcterms:W3CDTF">2026-07-22T18:24:00Z</dcterms:modified>
</cp:coreProperties>
</file>