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88C0" w14:textId="77777777" w:rsidR="00F64A24" w:rsidRPr="001C5A46" w:rsidRDefault="00000000">
      <w:pPr>
        <w:spacing w:line="360" w:lineRule="auto"/>
        <w:jc w:val="center"/>
        <w:rPr>
          <w:rFonts w:ascii="Times New Roman" w:hAnsi="Times New Roman" w:cs="Times New Roman"/>
          <w:lang w:val="fr-FR"/>
        </w:rPr>
      </w:pPr>
      <w:r>
        <w:rPr>
          <w:rFonts w:ascii="Times New Roman" w:hAnsi="Times New Roman" w:cs="Times New Roman"/>
          <w:b/>
          <w:color w:val="1F4E79"/>
          <w:sz w:val="50"/>
          <w:lang w:val="fr-FR"/>
        </w:rPr>
        <w:br/>
        <w:br/>
        <w:t xml:space="preserve">Proposition détaillée pour CKDev</w:t>
      </w:r>
    </w:p>
    <w:p w14:paraId="09640E7C" w14:textId="77777777" w:rsidR="00F64A24" w:rsidRPr="001C5A46" w:rsidRDefault="00000000">
      <w:pPr>
        <w:spacing w:line="360" w:lineRule="auto"/>
        <w:jc w:val="center"/>
        <w:rPr>
          <w:rFonts w:ascii="Times New Roman" w:hAnsi="Times New Roman" w:cs="Times New Roman"/>
          <w:lang w:val="fr-FR"/>
        </w:rPr>
      </w:pPr>
      <w:r>
        <w:rPr>
          <w:rFonts w:ascii="Times New Roman" w:hAnsi="Times New Roman" w:cs="Times New Roman"/>
          <w:b/>
          <w:color w:val="2E75B6"/>
          <w:sz w:val="36"/>
          <w:lang w:val="fr-FR"/>
        </w:rPr>
        <w:t xml:space="preserve">Normes de genre, corvées domestiques, education et aspirations des filles au Bénin</w:t>
      </w:r>
    </w:p>
    <w:p w14:paraId="5E8C71A1" w14:textId="77777777" w:rsidR="00F64A24" w:rsidRPr="001C5A46" w:rsidRDefault="00000000">
      <w:pPr>
        <w:spacing w:line="360" w:lineRule="auto"/>
        <w:jc w:val="center"/>
        <w:rPr>
          <w:rFonts w:ascii="Times New Roman" w:hAnsi="Times New Roman" w:cs="Times New Roman"/>
          <w:sz w:val="24"/>
          <w:szCs w:val="24"/>
          <w:lang w:val="fr-FR"/>
        </w:rPr>
      </w:pPr>
      <w:r>
        <w:rPr>
          <w:rFonts w:ascii="Times New Roman" w:hAnsi="Times New Roman" w:cs="Times New Roman"/>
          <w:i/>
          <w:sz w:val="24"/>
          <w:szCs w:val="24"/>
          <w:lang w:val="fr-FR"/>
        </w:rPr>
        <w:t xml:space="preserve">Document de travail préparé pour informer, former et aligner les équipes KCDev</w:t>
      </w:r>
    </w:p>
    <w:p w14:paraId="4CF00B5F" w14:textId="77777777" w:rsidR="00F64A24" w:rsidRPr="001C5A46" w:rsidRDefault="00000000">
      <w:pPr>
        <w:spacing w:line="36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 xml:space="preserve">Version préparatoire - à valider avec le PI et l’équipe CKDev</w:t>
      </w:r>
    </w:p>
    <w:p w14:paraId="2FF12C35" w14:textId="77777777" w:rsidR="00F64A24" w:rsidRPr="001C5A46"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Date: [à compléter]</w:t>
      </w:r>
    </w:p>
    <w:p w14:paraId="5239A7EC" w14:textId="77777777" w:rsidR="00F64A24" w:rsidRPr="001C5A46"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PI: Mahounan Yedomiffi, Dartmouth College</w:t>
      </w:r>
    </w:p>
    <w:p w14:paraId="08EBEB32" w14:textId="77777777" w:rsidR="00F64A24" w:rsidRPr="001C5A46" w:rsidRDefault="00000000">
      <w:pPr>
        <w:spacing w:line="36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Zones prévues : départements du Zou et de l’Atlantique, Bénin</w:t>
      </w:r>
    </w:p>
    <w:p w14:paraId="43058399" w14:textId="77777777" w:rsidR="00F64A24" w:rsidRPr="001C5A46" w:rsidRDefault="00F64A24">
      <w:pPr>
        <w:spacing w:line="360" w:lineRule="auto"/>
        <w:jc w:val="center"/>
        <w:rPr>
          <w:rFonts w:ascii="Times New Roman" w:hAnsi="Times New Roman" w:cs="Times New Roman"/>
          <w:sz w:val="24"/>
          <w:szCs w:val="24"/>
          <w:lang w:val="fr-FR"/>
        </w:rPr>
      </w:pPr>
    </w:p>
    <w:p w14:paraId="33BFB1C5" w14:textId="77777777" w:rsidR="00F64A24" w:rsidRPr="001C5A46" w:rsidRDefault="00F64A24">
      <w:pPr>
        <w:spacing w:line="360" w:lineRule="auto"/>
        <w:jc w:val="center"/>
        <w:rPr>
          <w:rFonts w:ascii="Times New Roman" w:hAnsi="Times New Roman" w:cs="Times New Roman"/>
          <w:sz w:val="24"/>
          <w:szCs w:val="24"/>
          <w:lang w:val="fr-FR"/>
        </w:rPr>
      </w:pPr>
    </w:p>
    <w:tbl>
      <w:tblPr>
        <w:tblStyle w:val="Grilledutableau"/>
        <w:tblW w:w="0" w:type="auto"/>
        <w:jc w:val="center"/>
        <w:tblLook w:val="04A0" w:firstRow="1" w:lastRow="0" w:firstColumn="1" w:lastColumn="0" w:noHBand="0" w:noVBand="1"/>
      </w:tblPr>
      <w:tblGrid>
        <w:gridCol w:w="10156"/>
      </w:tblGrid>
      <w:tr w:rsidR="00F64A24" w:rsidRPr="00B77B70" w14:paraId="6A3C87CA" w14:textId="77777777">
        <w:trPr>
          <w:jc w:val="center"/>
        </w:trPr>
        <w:tc>
          <w:tcPr>
            <w:tcW w:w="10166" w:type="dxa"/>
            <w:shd w:val="clear" w:color="auto" w:fill="DDEBF7"/>
          </w:tcPr>
          <w:p w14:paraId="5DAA8433" w14:textId="77777777" w:rsidR="00F64A24" w:rsidRPr="001C5A46" w:rsidRDefault="00000000">
            <w:pPr>
              <w:spacing w:after="80" w:line="360" w:lineRule="auto"/>
              <w:jc w:val="both"/>
              <w:rPr>
                <w:rFonts w:ascii="Times New Roman" w:hAnsi="Times New Roman" w:cs="Times New Roman"/>
                <w:sz w:val="24"/>
                <w:szCs w:val="24"/>
                <w:lang w:val="fr-FR"/>
              </w:rPr>
            </w:pPr>
            <w:r>
              <w:rPr>
                <w:rFonts w:ascii="Times New Roman" w:hAnsi="Times New Roman" w:cs="Times New Roman"/>
                <w:b/>
                <w:color w:val="1F4E79"/>
                <w:sz w:val="24"/>
                <w:szCs w:val="24"/>
                <w:lang w:val="fr-FR"/>
              </w:rPr>
              <w:t>Message central en une phrase</w:t>
            </w:r>
          </w:p>
          <w:p w14:paraId="719E8AB7" w14:textId="77777777" w:rsidR="00F64A24" w:rsidRPr="001C5A46" w:rsidRDefault="00000000">
            <w:pPr>
              <w:spacing w:after="40" w:line="360" w:lineRule="auto"/>
              <w:jc w:val="both"/>
              <w:rPr>
                <w:rFonts w:ascii="Times New Roman" w:hAnsi="Times New Roman" w:cs="Times New Roman"/>
                <w:lang w:val="fr-FR"/>
              </w:rPr>
            </w:pPr>
            <w:r>
              <w:rPr>
                <w:rFonts w:ascii="Times New Roman" w:hAnsi="Times New Roman" w:cs="Times New Roman"/>
                <w:sz w:val="24"/>
                <w:szCs w:val="24"/>
                <w:lang w:val="fr-FR"/>
              </w:rPr>
              <w:t>Le projet teste si les familles peuvent mieux protéger le temps d’étude, le repos et la performance scolaire des filles lorsque les coûts scolaires des corvées deviennent visibles, puis lorsque les parents reçoivent aussi des outils concrets pour réorganiser les routines domestiques sans augmenter la charge totale des enfants.</w:t>
            </w:r>
          </w:p>
        </w:tc>
      </w:tr>
    </w:tbl>
    <w:p w14:paraId="2F322D38" w14:textId="77777777" w:rsidR="00F64A24" w:rsidRPr="001C5A46" w:rsidRDefault="00F64A24">
      <w:pPr>
        <w:spacing w:line="360" w:lineRule="auto"/>
        <w:jc w:val="center"/>
        <w:rPr>
          <w:rFonts w:ascii="Times New Roman" w:hAnsi="Times New Roman" w:cs="Times New Roman"/>
          <w:lang w:val="fr-FR"/>
        </w:rPr>
      </w:pPr>
    </w:p>
    <w:p w14:paraId="32FD9935" w14:textId="77777777" w:rsidR="00F64A24" w:rsidRPr="001C5A46" w:rsidRDefault="00000000">
      <w:pPr>
        <w:spacing w:line="360" w:lineRule="auto"/>
        <w:jc w:val="center"/>
        <w:rPr>
          <w:rFonts w:ascii="Times New Roman" w:hAnsi="Times New Roman" w:cs="Times New Roman"/>
          <w:lang w:val="fr-FR"/>
        </w:rPr>
      </w:pPr>
      <w:r>
        <w:rPr>
          <w:rFonts w:ascii="Times New Roman" w:hAnsi="Times New Roman" w:cs="Times New Roman"/>
          <w:lang w:val="fr-FR"/>
        </w:rPr>
        <w:br w:type="page"/>
      </w:r>
    </w:p>
    <w:sdt>
      <w:sdtPr>
        <w:rPr>
          <w:rFonts w:ascii="Times New Roman" w:eastAsia="Aptos" w:hAnsi="Times New Roman" w:cs="Times New Roman"/>
          <w:b w:val="0"/>
          <w:bCs w:val="0"/>
          <w:color w:val="auto"/>
          <w:sz w:val="21"/>
          <w:szCs w:val="22"/>
          <w:lang w:val="fr-FR"/>
        </w:rPr>
        <w:id w:val="1365646761"/>
        <w:docPartObj>
          <w:docPartGallery w:val="Table of Contents"/>
          <w:docPartUnique/>
        </w:docPartObj>
      </w:sdtPr>
      <w:sdtContent>
        <w:p w14:paraId="4450A9DD" w14:textId="77777777" w:rsidR="00F64A24" w:rsidRPr="001C5A46" w:rsidRDefault="00000000">
          <w:pPr>
            <w:pStyle w:val="En-ttedetabledesmatires1"/>
            <w:rPr>
              <w:rFonts w:ascii="Times New Roman" w:hAnsi="Times New Roman" w:cs="Times New Roman"/>
              <w:sz w:val="24"/>
              <w:szCs w:val="24"/>
            </w:rPr>
          </w:pPr>
          <w:r>
            <w:rPr>
              <w:rFonts w:ascii="Times New Roman" w:hAnsi="Times New Roman" w:cs="Times New Roman"/>
              <w:sz w:val="24"/>
              <w:szCs w:val="24"/>
              <w:lang w:val="fr-FR"/>
            </w:rPr>
            <w:t>Plan du document</w:t>
          </w:r>
        </w:p>
        <w:p w14:paraId="2FB8308E" w14:textId="77777777" w:rsidR="00F64A24" w:rsidRPr="001C5A46" w:rsidRDefault="00000000">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r>
            <w:rPr>
              <w:rFonts w:ascii="Times New Roman" w:hAnsi="Times New Roman" w:cs="Times New Roman"/>
              <w:sz w:val="24"/>
              <w:szCs w:val="24"/>
            </w:rPr>
            <w:fldChar w:fldCharType="begin"/>
            <w:instrText xml:space="preserve"> TOC \o "1-3" \h \z \u </w:instrText>
            <w:fldChar w:fldCharType="separate"/>
          </w:r>
          <w:hyperlink w:anchor="_Toc234421203" w:history="1">
            <w:r>
              <w:rPr>
                <w:rStyle w:val="Lienhypertexte"/>
                <w:rFonts w:ascii="Times New Roman" w:hAnsi="Times New Roman" w:cs="Times New Roman"/>
                <w:sz w:val="24"/>
                <w:szCs w:val="24"/>
                <w:lang w:val="fr-FR"/>
              </w:rPr>
              <w:t>1. Résumé exécutif</w:t>
            </w:r>
            <w:r>
              <w:rPr>
                <w:rFonts w:ascii="Times New Roman" w:hAnsi="Times New Roman" w:cs="Times New Roman"/>
                <w:sz w:val="24"/>
                <w:szCs w:val="24"/>
              </w:rPr>
              <w:tab/>
              <w:fldChar w:fldCharType="begin"/>
              <w:instrText xml:space="preserve"> PAGEREF _Toc234421203 \h </w:instrText>
              <w:fldChar w:fldCharType="separate"/>
              <w:t>3</w:t>
              <w:fldChar w:fldCharType="end"/>
            </w:r>
          </w:hyperlink>
        </w:p>
        <w:p w14:paraId="482B76FA"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04" w:history="1">
            <w:r>
              <w:rPr>
                <w:rStyle w:val="Lienhypertexte"/>
                <w:rFonts w:ascii="Times New Roman" w:hAnsi="Times New Roman" w:cs="Times New Roman"/>
                <w:sz w:val="24"/>
                <w:szCs w:val="24"/>
                <w:lang w:val="fr-FR"/>
              </w:rPr>
              <w:t>2. Pourquoi ce projet est important</w:t>
            </w:r>
            <w:r>
              <w:rPr>
                <w:rFonts w:ascii="Times New Roman" w:hAnsi="Times New Roman" w:cs="Times New Roman"/>
                <w:sz w:val="24"/>
                <w:szCs w:val="24"/>
              </w:rPr>
              <w:tab/>
              <w:fldChar w:fldCharType="begin"/>
              <w:instrText xml:space="preserve"> PAGEREF _Toc234421204 \h </w:instrText>
              <w:fldChar w:fldCharType="separate"/>
              <w:t>4</w:t>
              <w:fldChar w:fldCharType="end"/>
            </w:r>
          </w:hyperlink>
        </w:p>
        <w:p w14:paraId="3540A327"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07" w:history="1">
            <w:r>
              <w:rPr>
                <w:rStyle w:val="Lienhypertexte"/>
                <w:rFonts w:ascii="Times New Roman" w:hAnsi="Times New Roman" w:cs="Times New Roman"/>
                <w:sz w:val="24"/>
                <w:szCs w:val="24"/>
                <w:lang w:val="fr-FR"/>
              </w:rPr>
              <w:t>3. Ce que les focus groups nous ont appris</w:t>
            </w:r>
            <w:r>
              <w:rPr>
                <w:rFonts w:ascii="Times New Roman" w:hAnsi="Times New Roman" w:cs="Times New Roman"/>
                <w:sz w:val="24"/>
                <w:szCs w:val="24"/>
              </w:rPr>
              <w:tab/>
              <w:fldChar w:fldCharType="begin"/>
              <w:instrText xml:space="preserve"> PAGEREF _Toc234421207 \h </w:instrText>
              <w:fldChar w:fldCharType="separate"/>
              <w:t>7</w:t>
              <w:fldChar w:fldCharType="end"/>
            </w:r>
          </w:hyperlink>
        </w:p>
        <w:p w14:paraId="6E171B13"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13" w:history="1">
            <w:r>
              <w:rPr>
                <w:rStyle w:val="Lienhypertexte"/>
                <w:rFonts w:ascii="Times New Roman" w:hAnsi="Times New Roman" w:cs="Times New Roman"/>
                <w:sz w:val="24"/>
                <w:szCs w:val="24"/>
                <w:lang w:val="fr-FR"/>
              </w:rPr>
              <w:t>4. Cadre conceptuel et hypothèses</w:t>
            </w:r>
            <w:r>
              <w:rPr>
                <w:rFonts w:ascii="Times New Roman" w:hAnsi="Times New Roman" w:cs="Times New Roman"/>
                <w:sz w:val="24"/>
                <w:szCs w:val="24"/>
              </w:rPr>
              <w:tab/>
              <w:fldChar w:fldCharType="begin"/>
              <w:instrText xml:space="preserve"> PAGEREF _Toc234421213 \h </w:instrText>
              <w:fldChar w:fldCharType="separate"/>
              <w:t>9</w:t>
              <w:fldChar w:fldCharType="end"/>
            </w:r>
          </w:hyperlink>
        </w:p>
        <w:p w14:paraId="4CED0CD7"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16" w:history="1">
            <w:r>
              <w:rPr>
                <w:rStyle w:val="Lienhypertexte"/>
                <w:rFonts w:ascii="Times New Roman" w:hAnsi="Times New Roman" w:cs="Times New Roman"/>
                <w:sz w:val="24"/>
                <w:szCs w:val="24"/>
                <w:lang w:val="fr-FR"/>
              </w:rPr>
              <w:t>5. Design expérimental</w:t>
            </w:r>
            <w:r>
              <w:rPr>
                <w:rFonts w:ascii="Times New Roman" w:hAnsi="Times New Roman" w:cs="Times New Roman"/>
                <w:sz w:val="24"/>
                <w:szCs w:val="24"/>
              </w:rPr>
              <w:tab/>
              <w:fldChar w:fldCharType="begin"/>
              <w:instrText xml:space="preserve"> PAGEREF _Toc234421216 \h </w:instrText>
              <w:fldChar w:fldCharType="separate"/>
              <w:t>11</w:t>
              <w:fldChar w:fldCharType="end"/>
            </w:r>
          </w:hyperlink>
        </w:p>
        <w:p w14:paraId="728368DF"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21" w:history="1">
            <w:r>
              <w:rPr>
                <w:rStyle w:val="Lienhypertexte"/>
                <w:rFonts w:ascii="Times New Roman" w:hAnsi="Times New Roman" w:cs="Times New Roman"/>
                <w:sz w:val="24"/>
                <w:szCs w:val="24"/>
                <w:lang w:val="fr-FR"/>
              </w:rPr>
              <w:t>6. Zones d’étude, sélection des écoles et stratification</w:t>
            </w:r>
            <w:r>
              <w:rPr>
                <w:rFonts w:ascii="Times New Roman" w:hAnsi="Times New Roman" w:cs="Times New Roman"/>
                <w:sz w:val="24"/>
                <w:szCs w:val="24"/>
              </w:rPr>
              <w:tab/>
              <w:fldChar w:fldCharType="begin"/>
              <w:instrText xml:space="preserve"> PAGEREF _Toc234421221 \h </w:instrText>
              <w:fldChar w:fldCharType="separate"/>
              <w:t>14</w:t>
              <w:fldChar w:fldCharType="end"/>
            </w:r>
          </w:hyperlink>
        </w:p>
        <w:p w14:paraId="365B3A42"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27" w:history="1">
            <w:r>
              <w:rPr>
                <w:rStyle w:val="Lienhypertexte"/>
                <w:rFonts w:ascii="Times New Roman" w:hAnsi="Times New Roman" w:cs="Times New Roman"/>
                <w:sz w:val="24"/>
                <w:szCs w:val="24"/>
                <w:lang w:val="fr-FR"/>
              </w:rPr>
              <w:t>7. Participants et unités d’observation</w:t>
            </w:r>
            <w:r>
              <w:rPr>
                <w:rFonts w:ascii="Times New Roman" w:hAnsi="Times New Roman" w:cs="Times New Roman"/>
                <w:sz w:val="24"/>
                <w:szCs w:val="24"/>
              </w:rPr>
              <w:tab/>
              <w:fldChar w:fldCharType="begin"/>
              <w:instrText xml:space="preserve"> PAGEREF _Toc234421227 \h </w:instrText>
              <w:fldChar w:fldCharType="separate"/>
              <w:t>16</w:t>
              <w:fldChar w:fldCharType="end"/>
            </w:r>
          </w:hyperlink>
        </w:p>
        <w:p w14:paraId="7DEF8A0A"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28" w:history="1">
            <w:r>
              <w:rPr>
                <w:rStyle w:val="Lienhypertexte"/>
                <w:rFonts w:ascii="Times New Roman" w:hAnsi="Times New Roman" w:cs="Times New Roman"/>
                <w:sz w:val="24"/>
                <w:szCs w:val="24"/>
                <w:lang w:val="fr-FR"/>
              </w:rPr>
              <w:t>8. Intervention : contenu, dosage et livraison</w:t>
            </w:r>
            <w:r>
              <w:rPr>
                <w:rFonts w:ascii="Times New Roman" w:hAnsi="Times New Roman" w:cs="Times New Roman"/>
                <w:sz w:val="24"/>
                <w:szCs w:val="24"/>
              </w:rPr>
              <w:tab/>
              <w:fldChar w:fldCharType="begin"/>
              <w:instrText xml:space="preserve"> PAGEREF _Toc234421228 \h </w:instrText>
              <w:fldChar w:fldCharType="separate"/>
              <w:t>17</w:t>
              <w:fldChar w:fldCharType="end"/>
            </w:r>
          </w:hyperlink>
        </w:p>
        <w:p w14:paraId="44E77002"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35" w:history="1">
            <w:r>
              <w:rPr>
                <w:rStyle w:val="Lienhypertexte"/>
                <w:rFonts w:ascii="Times New Roman" w:hAnsi="Times New Roman" w:cs="Times New Roman"/>
                <w:sz w:val="24"/>
                <w:szCs w:val="24"/>
                <w:lang w:val="fr-FR"/>
              </w:rPr>
              <w:t>9. Données, indicateurs et instruments de mesure</w:t>
            </w:r>
            <w:r>
              <w:rPr>
                <w:rFonts w:ascii="Times New Roman" w:hAnsi="Times New Roman" w:cs="Times New Roman"/>
                <w:sz w:val="24"/>
                <w:szCs w:val="24"/>
              </w:rPr>
              <w:tab/>
              <w:fldChar w:fldCharType="begin"/>
              <w:instrText xml:space="preserve"> PAGEREF _Toc234421235 \h </w:instrText>
              <w:fldChar w:fldCharType="separate"/>
              <w:t>21</w:t>
              <w:fldChar w:fldCharType="end"/>
            </w:r>
          </w:hyperlink>
        </w:p>
        <w:p w14:paraId="4F785068"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40" w:history="1">
            <w:r>
              <w:rPr>
                <w:rStyle w:val="Lienhypertexte"/>
                <w:rFonts w:ascii="Times New Roman" w:hAnsi="Times New Roman" w:cs="Times New Roman"/>
                <w:sz w:val="24"/>
                <w:szCs w:val="24"/>
                <w:lang w:val="fr-FR"/>
              </w:rPr>
              <w:t>10. Graphiques attendus et logique de persuasion</w:t>
            </w:r>
            <w:r>
              <w:rPr>
                <w:rFonts w:ascii="Times New Roman" w:hAnsi="Times New Roman" w:cs="Times New Roman"/>
                <w:sz w:val="24"/>
                <w:szCs w:val="24"/>
              </w:rPr>
              <w:tab/>
              <w:fldChar w:fldCharType="begin"/>
              <w:instrText xml:space="preserve"> PAGEREF _Toc234421240 \h </w:instrText>
              <w:fldChar w:fldCharType="separate"/>
              <w:t>23</w:t>
              <w:fldChar w:fldCharType="end"/>
            </w:r>
          </w:hyperlink>
        </w:p>
        <w:p w14:paraId="55B17F9F"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41" w:history="1">
            <w:r>
              <w:rPr>
                <w:rStyle w:val="Lienhypertexte"/>
                <w:rFonts w:ascii="Times New Roman" w:hAnsi="Times New Roman" w:cs="Times New Roman"/>
                <w:sz w:val="24"/>
                <w:szCs w:val="24"/>
                <w:lang w:val="fr-FR"/>
              </w:rPr>
              <w:t>11. Spécifications empiriques et interprétation</w:t>
            </w:r>
            <w:r>
              <w:rPr>
                <w:rFonts w:ascii="Times New Roman" w:hAnsi="Times New Roman" w:cs="Times New Roman"/>
                <w:sz w:val="24"/>
                <w:szCs w:val="24"/>
              </w:rPr>
              <w:tab/>
              <w:fldChar w:fldCharType="begin"/>
              <w:instrText xml:space="preserve"> PAGEREF _Toc234421241 \h </w:instrText>
              <w:fldChar w:fldCharType="separate"/>
              <w:t>24</w:t>
              <w:fldChar w:fldCharType="end"/>
            </w:r>
          </w:hyperlink>
        </w:p>
        <w:p w14:paraId="6E61B672"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48" w:history="1">
            <w:r>
              <w:rPr>
                <w:rStyle w:val="Lienhypertexte"/>
                <w:rFonts w:ascii="Times New Roman" w:hAnsi="Times New Roman" w:cs="Times New Roman"/>
                <w:sz w:val="24"/>
                <w:szCs w:val="24"/>
                <w:lang w:val="fr-FR"/>
              </w:rPr>
              <w:t>12. Organisation de terrain, contrôle qualité et rôles KCDev</w:t>
            </w:r>
            <w:r>
              <w:rPr>
                <w:rFonts w:ascii="Times New Roman" w:hAnsi="Times New Roman" w:cs="Times New Roman"/>
                <w:sz w:val="24"/>
                <w:szCs w:val="24"/>
              </w:rPr>
              <w:tab/>
              <w:fldChar w:fldCharType="begin"/>
              <w:instrText xml:space="preserve"> PAGEREF _Toc234421248 \h </w:instrText>
              <w:fldChar w:fldCharType="separate"/>
              <w:t>27</w:t>
              <w:fldChar w:fldCharType="end"/>
            </w:r>
          </w:hyperlink>
        </w:p>
        <w:p w14:paraId="6791384D"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3" w:history="1">
            <w:r>
              <w:rPr>
                <w:rStyle w:val="Lienhypertexte"/>
                <w:rFonts w:ascii="Times New Roman" w:hAnsi="Times New Roman" w:cs="Times New Roman"/>
                <w:sz w:val="24"/>
                <w:szCs w:val="24"/>
                <w:lang w:val="fr-FR"/>
              </w:rPr>
              <w:t>13. Risques, éthique et mesures de protection</w:t>
            </w:r>
            <w:r>
              <w:rPr>
                <w:rFonts w:ascii="Times New Roman" w:hAnsi="Times New Roman" w:cs="Times New Roman"/>
                <w:sz w:val="24"/>
                <w:szCs w:val="24"/>
              </w:rPr>
              <w:tab/>
              <w:fldChar w:fldCharType="begin"/>
              <w:instrText xml:space="preserve"> PAGEREF _Toc234421253 \h </w:instrText>
              <w:fldChar w:fldCharType="separate"/>
              <w:t>29</w:t>
              <w:fldChar w:fldCharType="end"/>
            </w:r>
          </w:hyperlink>
        </w:p>
        <w:p w14:paraId="4929DAD5"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4" w:history="1">
            <w:r>
              <w:rPr>
                <w:rStyle w:val="Lienhypertexte"/>
                <w:rFonts w:ascii="Times New Roman" w:hAnsi="Times New Roman" w:cs="Times New Roman"/>
                <w:sz w:val="24"/>
                <w:szCs w:val="24"/>
                <w:lang w:val="fr-FR"/>
              </w:rPr>
              <w:t>14. Calendrier indicatif</w:t>
            </w:r>
            <w:r>
              <w:rPr>
                <w:rFonts w:ascii="Times New Roman" w:hAnsi="Times New Roman" w:cs="Times New Roman"/>
                <w:sz w:val="24"/>
                <w:szCs w:val="24"/>
              </w:rPr>
              <w:tab/>
              <w:fldChar w:fldCharType="begin"/>
              <w:instrText xml:space="preserve"> PAGEREF _Toc234421254 \h </w:instrText>
              <w:fldChar w:fldCharType="separate"/>
              <w:t>30</w:t>
              <w:fldChar w:fldCharType="end"/>
            </w:r>
          </w:hyperlink>
        </w:p>
        <w:p w14:paraId="65BCF6B1"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5" w:history="1">
            <w:r>
              <w:rPr>
                <w:rStyle w:val="Lienhypertexte"/>
                <w:rFonts w:ascii="Times New Roman" w:hAnsi="Times New Roman" w:cs="Times New Roman"/>
                <w:sz w:val="24"/>
                <w:szCs w:val="24"/>
                <w:lang w:val="fr-FR"/>
              </w:rPr>
              <w:t>15. Livrables attendus</w:t>
            </w:r>
            <w:r>
              <w:rPr>
                <w:rFonts w:ascii="Times New Roman" w:hAnsi="Times New Roman" w:cs="Times New Roman"/>
                <w:sz w:val="24"/>
                <w:szCs w:val="24"/>
              </w:rPr>
              <w:tab/>
              <w:fldChar w:fldCharType="begin"/>
              <w:instrText xml:space="preserve"> PAGEREF _Toc234421255 \h </w:instrText>
              <w:fldChar w:fldCharType="separate"/>
              <w:t>31</w:t>
              <w:fldChar w:fldCharType="end"/>
            </w:r>
          </w:hyperlink>
        </w:p>
        <w:p w14:paraId="1D50D1EC"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6" w:history="1">
            <w:r>
              <w:rPr>
                <w:rStyle w:val="Lienhypertexte"/>
                <w:rFonts w:ascii="Times New Roman" w:hAnsi="Times New Roman" w:cs="Times New Roman"/>
                <w:sz w:val="24"/>
                <w:szCs w:val="24"/>
                <w:lang w:val="fr-FR"/>
              </w:rPr>
              <w:t>16. Points à valider avec le PI et KCDev</w:t>
            </w:r>
            <w:r>
              <w:rPr>
                <w:rFonts w:ascii="Times New Roman" w:hAnsi="Times New Roman" w:cs="Times New Roman"/>
                <w:sz w:val="24"/>
                <w:szCs w:val="24"/>
              </w:rPr>
              <w:tab/>
              <w:fldChar w:fldCharType="begin"/>
              <w:instrText xml:space="preserve"> PAGEREF _Toc234421256 \h </w:instrText>
              <w:fldChar w:fldCharType="separate"/>
              <w:t>31</w:t>
              <w:fldChar w:fldCharType="end"/>
            </w:r>
          </w:hyperlink>
        </w:p>
        <w:p w14:paraId="40921A9C"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7" w:history="1">
            <w:r>
              <w:rPr>
                <w:rStyle w:val="Lienhypertexte"/>
                <w:rFonts w:ascii="Times New Roman" w:hAnsi="Times New Roman" w:cs="Times New Roman"/>
                <w:sz w:val="24"/>
                <w:szCs w:val="24"/>
                <w:lang w:val="fr-FR"/>
              </w:rPr>
              <w:t>Annexe A. Phrase de présentation en 30 secondes</w:t>
            </w:r>
            <w:r>
              <w:rPr>
                <w:rFonts w:ascii="Times New Roman" w:hAnsi="Times New Roman" w:cs="Times New Roman"/>
                <w:sz w:val="24"/>
                <w:szCs w:val="24"/>
              </w:rPr>
              <w:tab/>
              <w:fldChar w:fldCharType="begin"/>
              <w:instrText xml:space="preserve"> PAGEREF _Toc234421257 \h </w:instrText>
              <w:fldChar w:fldCharType="separate"/>
              <w:t>33</w:t>
              <w:fldChar w:fldCharType="end"/>
            </w:r>
          </w:hyperlink>
        </w:p>
        <w:p w14:paraId="40139E46"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8" w:history="1">
            <w:r>
              <w:rPr>
                <w:rStyle w:val="Lienhypertexte"/>
                <w:rFonts w:ascii="Times New Roman" w:hAnsi="Times New Roman" w:cs="Times New Roman"/>
                <w:sz w:val="24"/>
                <w:szCs w:val="24"/>
                <w:lang w:val="fr-FR"/>
              </w:rPr>
              <w:t>Annexe B. Chaîne logique du projet</w:t>
            </w:r>
            <w:r>
              <w:rPr>
                <w:rFonts w:ascii="Times New Roman" w:hAnsi="Times New Roman" w:cs="Times New Roman"/>
                <w:sz w:val="24"/>
                <w:szCs w:val="24"/>
              </w:rPr>
              <w:tab/>
              <w:fldChar w:fldCharType="begin"/>
              <w:instrText xml:space="preserve"> PAGEREF _Toc234421258 \h </w:instrText>
              <w:fldChar w:fldCharType="separate"/>
              <w:t>33</w:t>
              <w:fldChar w:fldCharType="end"/>
            </w:r>
          </w:hyperlink>
        </w:p>
        <w:p w14:paraId="4BABC7D5"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59" w:history="1">
            <w:r>
              <w:rPr>
                <w:rStyle w:val="Lienhypertexte"/>
                <w:rFonts w:ascii="Times New Roman" w:hAnsi="Times New Roman" w:cs="Times New Roman"/>
                <w:sz w:val="24"/>
                <w:szCs w:val="24"/>
                <w:lang w:val="fr-FR"/>
              </w:rPr>
              <w:t>Annexe C. Exemple de dictionnaire simplifié des résultats</w:t>
            </w:r>
            <w:r>
              <w:rPr>
                <w:rFonts w:ascii="Times New Roman" w:hAnsi="Times New Roman" w:cs="Times New Roman"/>
                <w:sz w:val="24"/>
                <w:szCs w:val="24"/>
              </w:rPr>
              <w:tab/>
              <w:fldChar w:fldCharType="begin"/>
              <w:instrText xml:space="preserve"> PAGEREF _Toc234421259 \h </w:instrText>
              <w:fldChar w:fldCharType="separate"/>
              <w:t>34</w:t>
              <w:fldChar w:fldCharType="end"/>
            </w:r>
          </w:hyperlink>
        </w:p>
        <w:p w14:paraId="181E1F82"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60" w:history="1">
            <w:r>
              <w:rPr>
                <w:rStyle w:val="Lienhypertexte"/>
                <w:rFonts w:ascii="Times New Roman" w:hAnsi="Times New Roman" w:cs="Times New Roman"/>
                <w:sz w:val="24"/>
                <w:szCs w:val="24"/>
                <w:lang w:val="fr-FR"/>
              </w:rPr>
              <w:t>Annexe D. Ce que CKDev doit éviter</w:t>
            </w:r>
            <w:r>
              <w:rPr>
                <w:rFonts w:ascii="Times New Roman" w:hAnsi="Times New Roman" w:cs="Times New Roman"/>
                <w:sz w:val="24"/>
                <w:szCs w:val="24"/>
              </w:rPr>
              <w:tab/>
              <w:fldChar w:fldCharType="begin"/>
              <w:instrText xml:space="preserve"> PAGEREF _Toc234421260 \h </w:instrText>
              <w:fldChar w:fldCharType="separate"/>
              <w:t>34</w:t>
              <w:fldChar w:fldCharType="end"/>
            </w:r>
          </w:hyperlink>
        </w:p>
        <w:p w14:paraId="56AB6BA2"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61" w:history="1">
            <w:r>
              <w:rPr>
                <w:rStyle w:val="Lienhypertexte"/>
                <w:rFonts w:ascii="Times New Roman" w:hAnsi="Times New Roman" w:cs="Times New Roman"/>
                <w:sz w:val="24"/>
                <w:szCs w:val="24"/>
                <w:lang w:val="fr-FR"/>
              </w:rPr>
              <w:t>Annexe E. Questions pédagogiques pour mesurer votre compréhension</w:t>
            </w:r>
            <w:r>
              <w:rPr>
                <w:rFonts w:ascii="Times New Roman" w:hAnsi="Times New Roman" w:cs="Times New Roman"/>
                <w:sz w:val="24"/>
                <w:szCs w:val="24"/>
              </w:rPr>
              <w:tab/>
              <w:fldChar w:fldCharType="begin"/>
              <w:instrText xml:space="preserve"> PAGEREF _Toc234421261 \h </w:instrText>
              <w:fldChar w:fldCharType="separate"/>
              <w:t>35</w:t>
              <w:fldChar w:fldCharType="end"/>
            </w:r>
          </w:hyperlink>
        </w:p>
        <w:p w14:paraId="094D028B"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62" w:history="1">
            <w:r>
              <w:rPr>
                <w:rStyle w:val="Lienhypertexte"/>
                <w:rFonts w:ascii="Times New Roman" w:hAnsi="Times New Roman" w:cs="Times New Roman"/>
                <w:sz w:val="24"/>
                <w:szCs w:val="24"/>
                <w:lang w:val="fr-FR"/>
              </w:rPr>
              <w:t>Annexe F. Résumé opérationnel par bras</w:t>
            </w:r>
            <w:r>
              <w:rPr>
                <w:rFonts w:ascii="Times New Roman" w:hAnsi="Times New Roman" w:cs="Times New Roman"/>
                <w:sz w:val="24"/>
                <w:szCs w:val="24"/>
              </w:rPr>
              <w:tab/>
              <w:fldChar w:fldCharType="begin"/>
              <w:instrText xml:space="preserve"> PAGEREF _Toc234421262 \h </w:instrText>
              <w:fldChar w:fldCharType="separate"/>
              <w:t>35</w:t>
              <w:fldChar w:fldCharType="end"/>
            </w:r>
          </w:hyperlink>
        </w:p>
        <w:p w14:paraId="6A67360E" w14:textId="77777777" w:rsidR="00F64A24" w:rsidRPr="001C5A46" w:rsidRDefault="00F64A24">
          <w:pPr>
            <w:pStyle w:val="TM1"/>
            <w:tabs>
              <w:tab w:val="right" w:leader="dot" w:pos="10156"/>
            </w:tabs>
            <w:rPr>
              <w:rFonts w:ascii="Times New Roman" w:eastAsiaTheme="minorEastAsia" w:hAnsi="Times New Roman" w:cs="Times New Roman"/>
              <w:kern w:val="2"/>
              <w:sz w:val="24"/>
              <w:szCs w:val="24"/>
              <w:lang w:val="zh-CN" w:eastAsia="zh-CN"/>
              <w14:ligatures w14:val="standardContextual"/>
            </w:rPr>
          </w:pPr>
          <w:hyperlink w:anchor="_Toc234421263" w:history="1">
            <w:r>
              <w:rPr>
                <w:rStyle w:val="Lienhypertexte"/>
                <w:rFonts w:ascii="Times New Roman" w:hAnsi="Times New Roman" w:cs="Times New Roman"/>
                <w:sz w:val="24"/>
                <w:szCs w:val="24"/>
                <w:lang w:val="fr-FR"/>
              </w:rPr>
              <w:t>Conclusion</w:t>
            </w:r>
            <w:r>
              <w:rPr>
                <w:rFonts w:ascii="Times New Roman" w:hAnsi="Times New Roman" w:cs="Times New Roman"/>
                <w:sz w:val="24"/>
                <w:szCs w:val="24"/>
              </w:rPr>
              <w:tab/>
              <w:fldChar w:fldCharType="begin"/>
              <w:instrText xml:space="preserve"> PAGEREF _Toc234421263 \h </w:instrText>
              <w:fldChar w:fldCharType="separate"/>
              <w:t>36</w:t>
              <w:fldChar w:fldCharType="end"/>
            </w:r>
          </w:hyperlink>
        </w:p>
        <w:p w14:paraId="65915D6C" w14:textId="77777777" w:rsidR="00F64A24" w:rsidRPr="001C5A46" w:rsidRDefault="00000000">
          <w:pPr>
            <w:rPr>
              <w:rFonts w:ascii="Times New Roman" w:hAnsi="Times New Roman" w:cs="Times New Roman"/>
            </w:rPr>
          </w:pPr>
          <w:r>
            <w:rPr>
              <w:rFonts w:ascii="Times New Roman" w:hAnsi="Times New Roman" w:cs="Times New Roman"/>
              <w:b/>
              <w:bCs/>
              <w:sz w:val="24"/>
              <w:szCs w:val="24"/>
              <w:lang w:val="fr-FR"/>
            </w:rPr>
            <w:fldChar w:fldCharType="end"/>
          </w:r>
        </w:p>
      </w:sdtContent>
    </w:sdt>
    <w:p w14:paraId="4A00AB88" w14:textId="77777777" w:rsidR="00F64A24" w:rsidRPr="001C5A46" w:rsidRDefault="00F64A24">
      <w:pPr>
        <w:spacing w:after="60" w:line="360" w:lineRule="auto"/>
        <w:jc w:val="both"/>
        <w:rPr>
          <w:rFonts w:ascii="Times New Roman" w:hAnsi="Times New Roman" w:cs="Times New Roman"/>
          <w:sz w:val="24"/>
          <w:szCs w:val="24"/>
          <w:lang w:val="fr-FR"/>
        </w:rPr>
      </w:pPr>
    </w:p>
    <w:p w14:paraId="595EFB9B" w14:textId="77777777" w:rsidR="00F64A24" w:rsidRPr="001C5A46" w:rsidRDefault="00F64A24">
      <w:pPr>
        <w:spacing w:after="60" w:line="360" w:lineRule="auto"/>
        <w:jc w:val="both"/>
        <w:rPr>
          <w:rFonts w:ascii="Times New Roman" w:hAnsi="Times New Roman" w:cs="Times New Roman"/>
          <w:sz w:val="24"/>
          <w:szCs w:val="24"/>
          <w:lang w:val="fr-FR"/>
        </w:rPr>
      </w:pPr>
    </w:p>
    <w:p w14:paraId="659CD138" w14:textId="77777777" w:rsidR="00F64A24" w:rsidRPr="001C5A46" w:rsidRDefault="00F64A24">
      <w:pPr>
        <w:spacing w:after="60" w:line="360" w:lineRule="auto"/>
        <w:jc w:val="both"/>
        <w:rPr>
          <w:rFonts w:ascii="Times New Roman" w:hAnsi="Times New Roman" w:cs="Times New Roman"/>
          <w:sz w:val="24"/>
          <w:szCs w:val="24"/>
          <w:lang w:val="fr-FR"/>
        </w:rPr>
      </w:pPr>
    </w:p>
    <w:p w14:paraId="77C9DE83" w14:textId="77777777" w:rsidR="00F64A24" w:rsidRPr="001C5A46" w:rsidRDefault="00F64A24">
      <w:pPr>
        <w:spacing w:after="60" w:line="360" w:lineRule="auto"/>
        <w:jc w:val="both"/>
        <w:rPr>
          <w:rFonts w:ascii="Times New Roman" w:hAnsi="Times New Roman" w:cs="Times New Roman"/>
          <w:sz w:val="24"/>
          <w:szCs w:val="24"/>
          <w:lang w:val="fr-FR"/>
        </w:rPr>
      </w:pPr>
    </w:p>
    <w:p w14:paraId="045CDF00" w14:textId="77777777" w:rsidR="00F64A24" w:rsidRPr="001C5A46" w:rsidRDefault="00F64A24">
      <w:pPr>
        <w:spacing w:after="60" w:line="360" w:lineRule="auto"/>
        <w:jc w:val="both"/>
        <w:rPr>
          <w:rFonts w:ascii="Times New Roman" w:hAnsi="Times New Roman" w:cs="Times New Roman"/>
          <w:sz w:val="24"/>
          <w:szCs w:val="24"/>
          <w:lang w:val="fr-FR"/>
        </w:rPr>
      </w:pPr>
    </w:p>
    <w:p w14:paraId="2F10212D" w14:textId="77777777" w:rsidR="00F64A24" w:rsidRPr="001C5A46" w:rsidRDefault="00F64A24">
      <w:pPr>
        <w:spacing w:after="60" w:line="360" w:lineRule="auto"/>
        <w:jc w:val="both"/>
        <w:rPr>
          <w:rFonts w:ascii="Times New Roman" w:hAnsi="Times New Roman" w:cs="Times New Roman"/>
          <w:sz w:val="24"/>
          <w:szCs w:val="24"/>
          <w:lang w:val="fr-FR"/>
        </w:rPr>
      </w:pPr>
    </w:p>
    <w:p w14:paraId="5295BD75" w14:textId="77777777" w:rsidR="00F64A24" w:rsidRPr="001C5A46" w:rsidRDefault="00F64A24">
      <w:pPr>
        <w:spacing w:after="60" w:line="360" w:lineRule="auto"/>
        <w:jc w:val="both"/>
        <w:rPr>
          <w:rFonts w:ascii="Times New Roman" w:hAnsi="Times New Roman" w:cs="Times New Roman"/>
          <w:sz w:val="24"/>
          <w:szCs w:val="24"/>
          <w:lang w:val="fr-FR"/>
        </w:rPr>
      </w:pPr>
    </w:p>
    <w:p w14:paraId="5F093DCB" w14:textId="77777777" w:rsidR="00F64A24" w:rsidRPr="001C5A46" w:rsidRDefault="00F64A24">
      <w:pPr>
        <w:spacing w:after="60" w:line="360" w:lineRule="auto"/>
        <w:jc w:val="both"/>
        <w:rPr>
          <w:rFonts w:ascii="Times New Roman" w:hAnsi="Times New Roman" w:cs="Times New Roman"/>
          <w:sz w:val="24"/>
          <w:szCs w:val="24"/>
          <w:lang w:val="fr-FR"/>
        </w:rPr>
      </w:pPr>
    </w:p>
    <w:p w14:paraId="5CFB18C7" w14:textId="77777777" w:rsidR="00F64A24" w:rsidRPr="001C5A46" w:rsidRDefault="00F64A24">
      <w:pPr>
        <w:spacing w:after="60" w:line="360" w:lineRule="auto"/>
        <w:jc w:val="both"/>
        <w:rPr>
          <w:rFonts w:ascii="Times New Roman" w:hAnsi="Times New Roman" w:cs="Times New Roman"/>
          <w:sz w:val="24"/>
          <w:szCs w:val="24"/>
          <w:lang w:val="fr-FR"/>
        </w:rPr>
      </w:pPr>
    </w:p>
    <w:p w14:paraId="1C7EE0E2" w14:textId="77777777" w:rsidR="00F64A24" w:rsidRPr="001C5A46" w:rsidRDefault="00F64A24">
      <w:pPr>
        <w:spacing w:after="60" w:line="360" w:lineRule="auto"/>
        <w:jc w:val="both"/>
        <w:rPr>
          <w:rFonts w:ascii="Times New Roman" w:hAnsi="Times New Roman" w:cs="Times New Roman"/>
          <w:sz w:val="24"/>
          <w:szCs w:val="24"/>
          <w:lang w:val="fr-FR"/>
        </w:rPr>
      </w:pPr>
    </w:p>
    <w:p w14:paraId="0FD96935" w14:textId="77777777" w:rsidR="00F64A24" w:rsidRPr="001C5A46" w:rsidRDefault="00F64A24">
      <w:pPr>
        <w:spacing w:after="60" w:line="360" w:lineRule="auto"/>
        <w:jc w:val="both"/>
        <w:rPr>
          <w:rFonts w:ascii="Times New Roman" w:hAnsi="Times New Roman" w:cs="Times New Roman"/>
          <w:sz w:val="24"/>
          <w:szCs w:val="24"/>
          <w:lang w:val="fr-FR"/>
        </w:rPr>
      </w:pPr>
    </w:p>
    <w:p w14:paraId="4EF6688F" w14:textId="77777777" w:rsidR="00F64A24" w:rsidRPr="001C5A46" w:rsidRDefault="00F64A24">
      <w:pPr>
        <w:spacing w:after="60" w:line="360" w:lineRule="auto"/>
        <w:jc w:val="both"/>
        <w:rPr>
          <w:rFonts w:ascii="Times New Roman" w:hAnsi="Times New Roman" w:cs="Times New Roman"/>
          <w:sz w:val="24"/>
          <w:szCs w:val="24"/>
          <w:lang w:val="fr-FR"/>
        </w:rPr>
      </w:pPr>
    </w:p>
    <w:p w14:paraId="1159D3AF" w14:textId="77777777" w:rsidR="00F64A24" w:rsidRPr="001C5A46" w:rsidRDefault="00F64A24">
      <w:pPr>
        <w:spacing w:after="60" w:line="360" w:lineRule="auto"/>
        <w:jc w:val="both"/>
        <w:rPr>
          <w:rFonts w:ascii="Times New Roman" w:hAnsi="Times New Roman" w:cs="Times New Roman"/>
          <w:sz w:val="24"/>
          <w:szCs w:val="24"/>
          <w:lang w:val="fr-FR"/>
        </w:rPr>
      </w:pPr>
    </w:p>
    <w:p w14:paraId="1F018DA0" w14:textId="77777777" w:rsidR="00F64A24" w:rsidRPr="001C5A46" w:rsidRDefault="00F64A24">
      <w:pPr>
        <w:spacing w:after="60" w:line="360" w:lineRule="auto"/>
        <w:jc w:val="both"/>
        <w:rPr>
          <w:rFonts w:ascii="Times New Roman" w:hAnsi="Times New Roman" w:cs="Times New Roman"/>
          <w:sz w:val="24"/>
          <w:szCs w:val="24"/>
          <w:lang w:val="fr-FR"/>
        </w:rPr>
      </w:pPr>
    </w:p>
    <w:p w14:paraId="1DC821D4" w14:textId="77777777" w:rsidR="00F64A24" w:rsidRPr="001C5A46" w:rsidRDefault="00F64A24">
      <w:pPr>
        <w:spacing w:after="60" w:line="360" w:lineRule="auto"/>
        <w:jc w:val="both"/>
        <w:rPr>
          <w:rFonts w:ascii="Times New Roman" w:hAnsi="Times New Roman" w:cs="Times New Roman"/>
          <w:sz w:val="24"/>
          <w:szCs w:val="24"/>
          <w:lang w:val="fr-FR"/>
        </w:rPr>
      </w:pPr>
    </w:p>
    <w:p w14:paraId="5936AAAC" w14:textId="77777777" w:rsidR="00F64A24" w:rsidRPr="001C5A46" w:rsidRDefault="00F64A24">
      <w:pPr>
        <w:spacing w:after="60" w:line="360" w:lineRule="auto"/>
        <w:jc w:val="center"/>
        <w:rPr>
          <w:rFonts w:ascii="Times New Roman" w:hAnsi="Times New Roman" w:cs="Times New Roman"/>
          <w:sz w:val="24"/>
          <w:szCs w:val="24"/>
          <w:lang w:val="fr-FR"/>
        </w:rPr>
      </w:pPr>
    </w:p>
    <w:p w14:paraId="1A912C07" w14:textId="77777777" w:rsidR="00F64A24" w:rsidRPr="001C5A46" w:rsidRDefault="00F64A24">
      <w:pPr>
        <w:spacing w:after="60" w:line="360" w:lineRule="auto"/>
        <w:jc w:val="both"/>
        <w:rPr>
          <w:rFonts w:ascii="Times New Roman" w:hAnsi="Times New Roman" w:cs="Times New Roman"/>
          <w:sz w:val="24"/>
          <w:szCs w:val="24"/>
          <w:lang w:val="fr-FR"/>
        </w:rPr>
      </w:pPr>
    </w:p>
    <w:p w14:paraId="6B59144A" w14:textId="77777777" w:rsidR="00F64A24" w:rsidRPr="001C5A46" w:rsidRDefault="00F64A24">
      <w:pPr>
        <w:spacing w:after="60" w:line="360" w:lineRule="auto"/>
        <w:jc w:val="both"/>
        <w:rPr>
          <w:rFonts w:ascii="Times New Roman" w:hAnsi="Times New Roman" w:cs="Times New Roman"/>
          <w:sz w:val="24"/>
          <w:szCs w:val="24"/>
          <w:lang w:val="fr-FR"/>
        </w:rPr>
      </w:pPr>
    </w:p>
    <w:p w14:paraId="7B79D491" w14:textId="77777777" w:rsidR="00F64A24" w:rsidRPr="001C5A46" w:rsidRDefault="00F64A24">
      <w:pPr>
        <w:spacing w:after="60" w:line="360" w:lineRule="auto"/>
        <w:jc w:val="both"/>
        <w:rPr>
          <w:rFonts w:ascii="Times New Roman" w:hAnsi="Times New Roman" w:cs="Times New Roman"/>
          <w:sz w:val="24"/>
          <w:szCs w:val="24"/>
          <w:lang w:val="fr-FR"/>
        </w:rPr>
      </w:pPr>
    </w:p>
    <w:p w14:paraId="300C1E9F" w14:textId="77777777" w:rsidR="00F64A24" w:rsidRPr="001C5A46" w:rsidRDefault="00F64A24">
      <w:pPr>
        <w:spacing w:after="60" w:line="360" w:lineRule="auto"/>
        <w:jc w:val="both"/>
        <w:rPr>
          <w:rFonts w:ascii="Times New Roman" w:hAnsi="Times New Roman" w:cs="Times New Roman"/>
          <w:sz w:val="24"/>
          <w:szCs w:val="24"/>
          <w:lang w:val="fr-FR"/>
        </w:rPr>
      </w:pPr>
    </w:p>
    <w:p w14:paraId="72A99C56" w14:textId="77777777" w:rsidR="00F64A24" w:rsidRPr="001C5A46" w:rsidRDefault="00F64A24">
      <w:pPr>
        <w:spacing w:after="60" w:line="360" w:lineRule="auto"/>
        <w:jc w:val="both"/>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0156"/>
      </w:tblGrid>
      <w:tr w:rsidR="00F64A24" w:rsidRPr="00B77B70" w14:paraId="4D12249F" w14:textId="77777777">
        <w:tc>
          <w:tcPr>
            <w:tcW w:w="10166" w:type="dxa"/>
            <w:shd w:val="clear" w:color="auto" w:fill="FCE4D6"/>
          </w:tcPr>
          <w:p w14:paraId="217405ED" w14:textId="77777777" w:rsidR="00F64A24" w:rsidRPr="001C5A46" w:rsidRDefault="00000000">
            <w:pPr>
              <w:spacing w:after="80" w:line="360" w:lineRule="auto"/>
              <w:jc w:val="both"/>
              <w:rPr>
                <w:rFonts w:ascii="Times New Roman" w:hAnsi="Times New Roman" w:cs="Times New Roman"/>
                <w:sz w:val="24"/>
                <w:szCs w:val="24"/>
                <w:lang w:val="fr-FR"/>
              </w:rPr>
            </w:pPr>
            <w:r>
              <w:rPr>
                <w:rFonts w:ascii="Times New Roman" w:hAnsi="Times New Roman" w:cs="Times New Roman"/>
                <w:b/>
                <w:color w:val="1F4E79"/>
                <w:sz w:val="24"/>
                <w:szCs w:val="24"/>
                <w:lang w:val="fr-FR"/>
              </w:rPr>
              <w:t>Comment lire ce document</w:t>
            </w:r>
          </w:p>
          <w:p w14:paraId="7B14190E" w14:textId="77777777" w:rsidR="00F64A24" w:rsidRPr="001C5A46" w:rsidRDefault="00000000">
            <w:p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Ce document n’est pas seulement une note de projet. Il est conçu comme une petite formation à la logique de recherche. Chaque grande section explique : (i) ce que l’équipe doit retenir, (ii) pourquoi cela compte pour la mise en œuvre, et (iii) comment cela se traduit en données et en analyses.</w:t>
            </w:r>
          </w:p>
        </w:tc>
      </w:tr>
    </w:tbl>
    <w:p w14:paraId="4C13CF3D" w14:textId="77777777" w:rsidR="00F64A24" w:rsidRPr="001C5A46" w:rsidRDefault="00F64A24">
      <w:pPr>
        <w:spacing w:line="360" w:lineRule="auto"/>
        <w:jc w:val="both"/>
        <w:rPr>
          <w:rFonts w:ascii="Times New Roman" w:hAnsi="Times New Roman" w:cs="Times New Roman"/>
          <w:sz w:val="24"/>
          <w:szCs w:val="24"/>
          <w:lang w:val="fr-FR"/>
        </w:rPr>
      </w:pPr>
    </w:p>
    <w:p w14:paraId="2F022B15" w14:textId="77777777" w:rsidR="00F64A24" w:rsidRPr="001C5A46" w:rsidRDefault="00000000">
      <w:pPr>
        <w:spacing w:line="360" w:lineRule="auto"/>
        <w:rPr>
          <w:rFonts w:ascii="Times New Roman" w:hAnsi="Times New Roman" w:cs="Times New Roman"/>
          <w:lang w:val="fr-FR"/>
        </w:rPr>
      </w:pPr>
      <w:r>
        <w:rPr>
          <w:rFonts w:ascii="Times New Roman" w:hAnsi="Times New Roman" w:cs="Times New Roman"/>
          <w:lang w:val="fr-FR"/>
        </w:rPr>
        <w:br w:type="page"/>
      </w:r>
    </w:p>
    <w:p w14:paraId="013B88E5"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0" w:name="_Toc234421203"/>
      <w:r>
        <w:rPr>
          <w:rFonts w:ascii="Times New Roman" w:hAnsi="Times New Roman" w:cs="Times New Roman"/>
          <w:lang w:val="fr-FR"/>
        </w:rPr>
        <w:lastRenderedPageBreak/>
        <w:t xml:space="preserve">1. </w:t>
      </w:r>
      <w:r>
        <w:rPr>
          <w:rFonts w:ascii="Times New Roman" w:hAnsi="Times New Roman" w:cs="Times New Roman"/>
          <w:sz w:val="24"/>
          <w:szCs w:val="24"/>
          <w:lang w:val="fr-FR"/>
        </w:rPr>
        <w:t>Résumé exécutif</w:t>
      </w:r>
      <w:bookmarkEnd w:id="0"/>
    </w:p>
    <w:p w14:paraId="63FF5882"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projet porte sur un problème simple mais profond : dans de nombreux ménages, les filles scolarisées assument une part importante des tâches domestiques après l’école. Ces tâches ne posent pas seulement un problème de volume. Elles posent surtout un problème de timing, d’interruptions et de fatigue. Une fille peut rester inscrite à l’école, mais perdre chaque jour les heures où elle devrait se reposer, faire ses devoirs ou réviser.</w:t>
      </w:r>
    </w:p>
    <w:p w14:paraId="55F37095"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L’étude part d’une intuition issue des discussions de terrain : beaucoup de parents valorisent l’éducation des filles, mais ne voient pas toujours comment les routines domestiques quotidiennes entrent en conflit avec cette éducation. Les familles peuvent donc soutenir l’école en principe, tout en organisant la journée d’une manière qui rend l’apprentissage difficile en pratique.</w:t>
      </w:r>
    </w:p>
    <w:p w14:paraId="7732E502"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L’objectif est de tester deux leviers complémentaires. Le premier est la salience : rendre visibles les coûts scolaires des corvées, en particulier la fatigue, les interruptions, la perte de temps d’étude et la perte de repos. Le second est la mise en œuvre : fournir aux parents des outils concrets pour réorganiser les tâches sans créer de nouvelles tensions ni transférer des tâches inappropriées à d’autres enfants.</w:t>
      </w:r>
    </w:p>
    <w:p w14:paraId="6A393991" w14:textId="2CF396F7" w:rsidR="00F64A24" w:rsidRPr="001C5A46" w:rsidRDefault="00000000" w:rsidP="00463C29">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design expérimental comprend trois bras principaux : un groupe contrôle, un bras “Salience”, et un bras “Salience + Mise en œuvre”. Dans les deux bras traités, les écoles seront aussi randomisées selon le parent principalement ciblé : certaines écoles recevront l’intervention auprès des mères, d’autres auprès des pères. Cette randomisation mère/père se fait au niveau de l’école, et non à l’intérieur d’une même école, afin de réduire les contaminations et de faciliter la logistique.</w:t>
      </w:r>
    </w:p>
    <w:tbl>
      <w:tblPr>
        <w:tblStyle w:val="Grilledutableau"/>
        <w:tblW w:w="10497" w:type="dxa"/>
        <w:jc w:val="center"/>
        <w:tblLook w:val="04A0" w:firstRow="1" w:lastRow="0" w:firstColumn="1" w:lastColumn="0" w:noHBand="0" w:noVBand="1"/>
      </w:tblPr>
      <w:tblGrid>
        <w:gridCol w:w="10497"/>
      </w:tblGrid>
      <w:tr w:rsidR="00F64A24" w:rsidRPr="00B77B70" w14:paraId="44AFF889" w14:textId="77777777" w:rsidTr="00E300E6">
        <w:trPr>
          <w:trHeight w:val="31"/>
          <w:jc w:val="center"/>
        </w:trPr>
        <w:tc>
          <w:tcPr>
            <w:tcW w:w="10497" w:type="dxa"/>
            <w:shd w:val="clear" w:color="auto" w:fill="F4F6F6"/>
          </w:tcPr>
          <w:p w14:paraId="6C87CE50" w14:textId="77777777" w:rsidR="00F64A24" w:rsidRPr="001C5A46" w:rsidRDefault="00000000">
            <w:pPr>
              <w:spacing w:after="80" w:line="360" w:lineRule="auto"/>
              <w:jc w:val="both"/>
              <w:rPr>
                <w:rFonts w:ascii="Times New Roman" w:hAnsi="Times New Roman" w:cs="Times New Roman"/>
                <w:sz w:val="24"/>
                <w:szCs w:val="24"/>
                <w:lang w:val="fr-FR"/>
              </w:rPr>
            </w:pPr>
            <w:r>
              <w:rPr>
                <w:rFonts w:ascii="Times New Roman" w:hAnsi="Times New Roman" w:cs="Times New Roman"/>
                <w:b/>
                <w:color w:val="1F4E79"/>
                <w:sz w:val="24"/>
                <w:szCs w:val="24"/>
                <w:lang w:val="fr-FR"/>
              </w:rPr>
              <w:t xml:space="preserve">Ce que CKDev doit pouvoir expliquer sans notes</w:t>
            </w:r>
          </w:p>
          <w:p w14:paraId="3102C495" w14:textId="77777777" w:rsidR="00F64A24" w:rsidRPr="001C5A46" w:rsidRDefault="00000000">
            <w:pPr>
              <w:pStyle w:val="Paragraphedeliste"/>
              <w:numPr>
                <w:ilvl w:val="0"/>
                <w:numId w:val="7"/>
              </w:num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ne dit pas aux familles d’abandonner les tâches domestiques. Il leur demande de réfléchir à l’organisation du temps, au repos, aux interruptions et à la protection d’un créneau d’étude.</w:t>
            </w:r>
          </w:p>
          <w:p w14:paraId="523C42CC" w14:textId="77777777" w:rsidR="00F64A24" w:rsidRPr="001C5A46" w:rsidRDefault="00000000">
            <w:pPr>
              <w:pStyle w:val="Paragraphedeliste"/>
              <w:numPr>
                <w:ilvl w:val="0"/>
                <w:numId w:val="7"/>
              </w:num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bras Salience teste si voir clairement le problème suffit à changer les routines.</w:t>
            </w:r>
          </w:p>
          <w:p w14:paraId="6CDB6E90" w14:textId="77777777" w:rsidR="00F64A24" w:rsidRPr="001C5A46" w:rsidRDefault="00000000">
            <w:pPr>
              <w:pStyle w:val="Paragraphedeliste"/>
              <w:numPr>
                <w:ilvl w:val="0"/>
                <w:numId w:val="7"/>
              </w:num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bras Salience + Mise en œuvre teste si les familles ont aussi besoin d’outils pratiques pour transformer une bonne intention en nouvelle routine.</w:t>
            </w:r>
          </w:p>
          <w:p w14:paraId="392D7E14" w14:textId="77777777" w:rsidR="00F64A24" w:rsidRPr="001C5A46" w:rsidRDefault="00000000">
            <w:pPr>
              <w:pStyle w:val="Paragraphedeliste"/>
              <w:numPr>
                <w:ilvl w:val="0"/>
                <w:numId w:val="7"/>
              </w:num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randomisation mère/père teste si le parent ciblé influence la capacité réelle du ménage à réallouer les tâches et à protéger le temps de la fille.</w:t>
            </w:r>
          </w:p>
          <w:p w14:paraId="214A912C" w14:textId="77777777" w:rsidR="00F64A24" w:rsidRPr="001C5A46" w:rsidRDefault="00000000">
            <w:pPr>
              <w:pStyle w:val="Paragraphedeliste"/>
              <w:numPr>
                <w:ilvl w:val="0"/>
                <w:numId w:val="7"/>
              </w:num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mesure clé n’est pas seulement “combien d’heures de corvées”. C’est aussi “quand”, “avec combien d’interruptions”, “au détriment de quoi”, et “avec quels effets sur repos, étude, présence et performance”.</w:t>
            </w:r>
          </w:p>
        </w:tc>
      </w:tr>
    </w:tbl>
    <w:p w14:paraId="2DDE7869" w14:textId="77777777" w:rsidR="00F64A24" w:rsidRPr="001C5A46" w:rsidRDefault="00F64A24">
      <w:pPr>
        <w:spacing w:line="360" w:lineRule="auto"/>
        <w:jc w:val="both"/>
        <w:rPr>
          <w:rFonts w:ascii="Times New Roman" w:hAnsi="Times New Roman" w:cs="Times New Roman"/>
          <w:sz w:val="24"/>
          <w:szCs w:val="24"/>
          <w:lang w:val="fr-FR"/>
        </w:rPr>
      </w:pPr>
    </w:p>
    <w:p w14:paraId="4ABE296A"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1" w:name="_Toc234421204"/>
      <w:r>
        <w:rPr>
          <w:rFonts w:ascii="Times New Roman" w:hAnsi="Times New Roman" w:cs="Times New Roman"/>
          <w:sz w:val="24"/>
          <w:szCs w:val="24"/>
          <w:lang w:val="fr-FR"/>
        </w:rPr>
        <w:lastRenderedPageBreak/>
        <w:t>2. Pourquoi ce projet est important</w:t>
      </w:r>
      <w:bookmarkEnd w:id="1"/>
    </w:p>
    <w:p w14:paraId="7C47961B"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 w:name="_Toc234421205"/>
      <w:r>
        <w:rPr>
          <w:rFonts w:ascii="Times New Roman" w:hAnsi="Times New Roman" w:cs="Times New Roman"/>
          <w:sz w:val="24"/>
          <w:szCs w:val="24"/>
          <w:lang w:val="fr-FR"/>
        </w:rPr>
        <w:t>2.1 Importance pour les politiques publiques</w:t>
      </w:r>
      <w:bookmarkEnd w:id="2"/>
    </w:p>
    <w:p w14:paraId="6156786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Les politiques d’éducation des filles se concentrent souvent sur l’accès à l’école, les frais scolaires, les infrastructures, les enseignants, la sécurité ou les normes de mariage. Ces dimensions sont essentielles. Mais elles ne suffisent pas toujours. Une fille peut être inscrite, avoir une école proche, avoir des parents qui disent soutenir son éducation, et malgré tout manquer de temps calme pour apprendre.</w:t>
      </w:r>
    </w:p>
    <w:p w14:paraId="4D55E527" w14:textId="55D0649C" w:rsidR="00F64A24" w:rsidRPr="001C5A46" w:rsidRDefault="00000000" w:rsidP="00E300E6">
      <w:pPr>
        <w:rPr>
          <w:rFonts w:ascii="Times New Roman" w:hAnsi="Times New Roman" w:cs="Times New Roman"/>
          <w:sz w:val="24"/>
          <w:szCs w:val="24"/>
          <w:lang w:val="fr-FR"/>
        </w:rPr>
      </w:pPr>
      <w:r>
        <w:rPr>
          <w:rFonts w:ascii="Times New Roman" w:hAnsi="Times New Roman" w:cs="Times New Roman"/>
          <w:sz w:val="24"/>
          <w:szCs w:val="24"/>
          <w:lang w:val="fr-FR"/>
        </w:rPr>
        <w:t>Le projet met l’accent sur un espace souvent invisible dans les politiques éducatives : l’après-école. C’est dans cette période que les devoirs, les révisions, le repos et les tâches domestiques entrent en concurrence directe. Si cette concurrence est mal organisée, l’école perd une partie de son effet potentiel.</w:t>
      </w:r>
    </w:p>
    <w:p w14:paraId="7344EBEC"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L’étude peut aider les décideurs à comprendre qu’une intervention légère auprès des parents peut compléter les politiques scolaires. Elle peut montrer comment les familles peuvent soutenir l’éducation des filles sans nécessairement recevoir de transfert monétaire, sans changer d’école, et sans bouleverser l’organisation familiale. L’enjeu est d’aider les ménages à mieux gérer les contraintes qu’ils ont déjà.</w:t>
      </w:r>
    </w:p>
    <w:p w14:paraId="361BA602"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Ce projet est aussi utile pour le passage à l’échelle. Si l’intervention fonctionne, elle peut être intégrée dans des programmes existants : réunions de parents, interventions communautaires, clubs scolaires, campagnes de sensibilisation, ou accompagnement par téléphone. Elle peut aussi informer les ministères et les ONG sur le type de message à éviter : un message général du type “les filles doivent étudier” peut-être moins utile qu’un message concret sur la fatigue, les interruptions et le créneau d’étude protégé.</w:t>
      </w:r>
    </w:p>
    <w:p w14:paraId="5DBC7C82"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 w:name="_Toc234421206"/>
      <w:r>
        <w:rPr>
          <w:rFonts w:ascii="Times New Roman" w:hAnsi="Times New Roman" w:cs="Times New Roman"/>
          <w:sz w:val="24"/>
          <w:szCs w:val="24"/>
          <w:lang w:val="fr-FR"/>
        </w:rPr>
        <w:t>2.2 Importance pour la recherche</w:t>
      </w:r>
      <w:bookmarkEnd w:id="3"/>
    </w:p>
    <w:p w14:paraId="230162A4"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Sur le plan scientifique, le projet répond à une question qui reste difficile : pourquoi certaines contraintes domestiques persistent-elles même lorsque les parents déclarent vouloir la réussite scolaire des filles ? Une explication simple serait que les parents ne valorisent pas l’éducation des filles. Mais les focus groups suggèrent une réalité plus nuancée. Les parents peuvent valoriser l’école et continuer à demander beaucoup de tâches aux filles parce que les coûts scolaires de ces tâches ne sont pas pleinement visibles ou parce que la réorganisation du ménage est difficile.</w:t>
      </w:r>
    </w:p>
    <w:p w14:paraId="0731F823"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projet distingue donc trois mécanismes : la salience du coût scolaire, le coût de reconsidération des routines existantes, et les frictions de mise en œuvre. Cette distinction est importante. Elle permet d’éviter une conclusion trop grossière selon laquelle les ménages “ne se soucient pas” des filles. Elle permet de tester si le problème vient plutôt d’un manque de visibilité, d’un défaut d’outils, d’une structure d’autorité, ou d’un mélange de ces éléments.</w:t>
      </w:r>
    </w:p>
    <w:p w14:paraId="1399D223" w14:textId="72AD32FB"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Le design est également utile parce qu’il compare deux traitements imbriqués. Le bras Salience indique ce qui change lorsque le problème devient visible. Le bras Salience + Mise en œuvre indique ce qui s’ajoute lorsque les familles disposent d’un plan concret. La différence entre les deux bras donne une lecture directe du rôle des barrières pratiques de mise en œuvre.</w:t>
      </w:r>
    </w:p>
    <w:tbl>
      <w:tblPr>
        <w:tblStyle w:val="Grilledutableau"/>
        <w:tblW w:w="0" w:type="auto"/>
        <w:jc w:val="center"/>
        <w:tblLook w:val="04A0" w:firstRow="1" w:lastRow="0" w:firstColumn="1" w:lastColumn="0" w:noHBand="0" w:noVBand="1"/>
      </w:tblPr>
      <w:tblGrid>
        <w:gridCol w:w="3245"/>
        <w:gridCol w:w="3311"/>
        <w:gridCol w:w="3519"/>
      </w:tblGrid>
      <w:tr w:rsidR="00F64A24" w:rsidRPr="00B77B70" w14:paraId="485C1626" w14:textId="77777777">
        <w:trPr>
          <w:tblHeader/>
          <w:jc w:val="center"/>
        </w:trPr>
        <w:tc>
          <w:tcPr>
            <w:tcW w:w="3245" w:type="dxa"/>
            <w:shd w:val="clear" w:color="auto" w:fill="1F4E79"/>
          </w:tcPr>
          <w:p w14:paraId="2B4EFD3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Question de recherche</w:t>
            </w:r>
          </w:p>
        </w:tc>
        <w:tc>
          <w:tcPr>
            <w:tcW w:w="3311" w:type="dxa"/>
            <w:shd w:val="clear" w:color="auto" w:fill="1F4E79"/>
          </w:tcPr>
          <w:p w14:paraId="10540F5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Pourquoi elle compte</w:t>
            </w:r>
          </w:p>
        </w:tc>
        <w:tc>
          <w:tcPr>
            <w:tcW w:w="3519" w:type="dxa"/>
            <w:shd w:val="clear" w:color="auto" w:fill="1F4E79"/>
          </w:tcPr>
          <w:p w14:paraId="03DCCAC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Ce que le design permet de tester</w:t>
            </w:r>
          </w:p>
        </w:tc>
      </w:tr>
      <w:tr w:rsidR="00F64A24" w:rsidRPr="00B77B70" w14:paraId="07A58AF1" w14:textId="77777777">
        <w:trPr>
          <w:jc w:val="center"/>
        </w:trPr>
        <w:tc>
          <w:tcPr>
            <w:tcW w:w="3245" w:type="dxa"/>
          </w:tcPr>
          <w:p w14:paraId="0FCA923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parents sous-estiment-ils le coût scolaire des corvées ?</w:t>
            </w:r>
          </w:p>
        </w:tc>
        <w:tc>
          <w:tcPr>
            <w:tcW w:w="3311" w:type="dxa"/>
          </w:tcPr>
          <w:p w14:paraId="695701D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Cela change le diagnostic : le problème n’est pas seulement une préférence contre l’éducation des filles.</w:t>
            </w:r>
          </w:p>
        </w:tc>
        <w:tc>
          <w:tcPr>
            <w:tcW w:w="3519" w:type="dxa"/>
          </w:tcPr>
          <w:p w14:paraId="49EF97F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Effets du bras Salience sur temps de corvées, interruptions, repos et étude.</w:t>
            </w:r>
          </w:p>
        </w:tc>
      </w:tr>
      <w:tr w:rsidR="00F64A24" w:rsidRPr="001C5A46" w14:paraId="5282642D" w14:textId="77777777">
        <w:trPr>
          <w:jc w:val="center"/>
        </w:trPr>
        <w:tc>
          <w:tcPr>
            <w:tcW w:w="3245" w:type="dxa"/>
          </w:tcPr>
          <w:p w14:paraId="74CFF97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visibilité du problème suffit-elle à changer les routines ?</w:t>
            </w:r>
          </w:p>
        </w:tc>
        <w:tc>
          <w:tcPr>
            <w:tcW w:w="3311" w:type="dxa"/>
          </w:tcPr>
          <w:p w14:paraId="69A25A1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Beaucoup de campagnes s’arrêtent au message. Il faut savoir si le message seul produit un changement.</w:t>
            </w:r>
          </w:p>
        </w:tc>
        <w:tc>
          <w:tcPr>
            <w:tcW w:w="3519" w:type="dxa"/>
          </w:tcPr>
          <w:p w14:paraId="14671AF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Comparaison Salience vs Contrôle.</w:t>
            </w:r>
          </w:p>
        </w:tc>
      </w:tr>
      <w:tr w:rsidR="00F64A24" w:rsidRPr="00B77B70" w14:paraId="74C25D5D" w14:textId="77777777">
        <w:trPr>
          <w:jc w:val="center"/>
        </w:trPr>
        <w:tc>
          <w:tcPr>
            <w:tcW w:w="3245" w:type="dxa"/>
          </w:tcPr>
          <w:p w14:paraId="6F49E22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familles ont-elles besoin d’outils pratiques ?</w:t>
            </w:r>
          </w:p>
        </w:tc>
        <w:tc>
          <w:tcPr>
            <w:tcW w:w="3311" w:type="dxa"/>
          </w:tcPr>
          <w:p w14:paraId="0075907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Une famille peut vouloir changer mais ne pas savoir comment réorganiser les tâches.</w:t>
            </w:r>
          </w:p>
        </w:tc>
        <w:tc>
          <w:tcPr>
            <w:tcW w:w="3519" w:type="dxa"/>
          </w:tcPr>
          <w:p w14:paraId="3933013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Comparaison Salience + Mise en œuvre vs Salience.</w:t>
            </w:r>
          </w:p>
        </w:tc>
      </w:tr>
      <w:tr w:rsidR="00F64A24" w:rsidRPr="00B77B70" w14:paraId="414AC8AC" w14:textId="77777777">
        <w:trPr>
          <w:jc w:val="center"/>
        </w:trPr>
        <w:tc>
          <w:tcPr>
            <w:tcW w:w="3245" w:type="dxa"/>
          </w:tcPr>
          <w:p w14:paraId="5F84C1E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parent ciblé change-t-il la capacité de réallocation ?</w:t>
            </w:r>
          </w:p>
        </w:tc>
        <w:tc>
          <w:tcPr>
            <w:tcW w:w="3311" w:type="dxa"/>
          </w:tcPr>
          <w:p w14:paraId="030FA43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mère connaît souvent les tâches quotidiennes, mais le père peut avoir une autorité décisionnelle différente.</w:t>
            </w:r>
          </w:p>
        </w:tc>
        <w:tc>
          <w:tcPr>
            <w:tcW w:w="3519" w:type="dxa"/>
          </w:tcPr>
          <w:p w14:paraId="0A1ACD8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Randomisation mère/père au niveau école dans les bras traités.</w:t>
            </w:r>
          </w:p>
        </w:tc>
      </w:tr>
      <w:tr w:rsidR="00F64A24" w:rsidRPr="00B77B70" w14:paraId="07730B87" w14:textId="77777777">
        <w:trPr>
          <w:jc w:val="center"/>
        </w:trPr>
        <w:tc>
          <w:tcPr>
            <w:tcW w:w="3245" w:type="dxa"/>
          </w:tcPr>
          <w:p w14:paraId="6D01542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Les effets passent-ils par le timing, le repos ou la réduction du volume de corvées ?</w:t>
            </w:r>
          </w:p>
        </w:tc>
        <w:tc>
          <w:tcPr>
            <w:tcW w:w="3311" w:type="dxa"/>
          </w:tcPr>
          <w:p w14:paraId="6706396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Cela éclaire le mécanisme et guide les politiques futures.</w:t>
            </w:r>
          </w:p>
        </w:tc>
        <w:tc>
          <w:tcPr>
            <w:tcW w:w="3519" w:type="dxa"/>
          </w:tcPr>
          <w:p w14:paraId="74D4169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 fine du temps après l’école, des interruptions, du repos et des créneaux critiques.</w:t>
            </w:r>
          </w:p>
        </w:tc>
      </w:tr>
    </w:tbl>
    <w:p w14:paraId="638DF2C3" w14:textId="77777777" w:rsidR="00F64A24" w:rsidRPr="001C5A46" w:rsidRDefault="00F64A24">
      <w:pPr>
        <w:spacing w:line="360" w:lineRule="auto"/>
        <w:rPr>
          <w:rFonts w:ascii="Times New Roman" w:hAnsi="Times New Roman" w:cs="Times New Roman"/>
          <w:sz w:val="24"/>
          <w:szCs w:val="24"/>
          <w:lang w:val="fr-FR"/>
        </w:rPr>
      </w:pPr>
    </w:p>
    <w:p w14:paraId="4045E814" w14:textId="77777777" w:rsidR="00F64A24" w:rsidRPr="001C5A46" w:rsidRDefault="00F64A24">
      <w:pPr>
        <w:spacing w:line="360" w:lineRule="auto"/>
        <w:rPr>
          <w:rFonts w:ascii="Times New Roman" w:hAnsi="Times New Roman" w:cs="Times New Roman"/>
          <w:sz w:val="24"/>
          <w:szCs w:val="24"/>
          <w:lang w:val="fr-FR"/>
        </w:rPr>
      </w:pPr>
    </w:p>
    <w:p w14:paraId="76D4A7BA" w14:textId="77777777" w:rsidR="00F64A24" w:rsidRPr="001C5A46" w:rsidRDefault="00F64A24">
      <w:pPr>
        <w:spacing w:line="360" w:lineRule="auto"/>
        <w:rPr>
          <w:rFonts w:ascii="Times New Roman" w:hAnsi="Times New Roman" w:cs="Times New Roman"/>
          <w:sz w:val="24"/>
          <w:szCs w:val="24"/>
          <w:lang w:val="fr-FR"/>
        </w:rPr>
      </w:pPr>
    </w:p>
    <w:p w14:paraId="6BFE66AD" w14:textId="77777777" w:rsidR="00F64A24" w:rsidRPr="001C5A46" w:rsidRDefault="00F64A24">
      <w:pPr>
        <w:spacing w:line="360" w:lineRule="auto"/>
        <w:rPr>
          <w:rFonts w:ascii="Times New Roman" w:hAnsi="Times New Roman" w:cs="Times New Roman"/>
          <w:sz w:val="24"/>
          <w:szCs w:val="24"/>
          <w:lang w:val="fr-FR"/>
        </w:rPr>
      </w:pPr>
    </w:p>
    <w:p w14:paraId="0BA9390F" w14:textId="77777777" w:rsidR="00F64A24" w:rsidRPr="001C5A46" w:rsidRDefault="00F64A24">
      <w:pPr>
        <w:spacing w:line="360" w:lineRule="auto"/>
        <w:rPr>
          <w:rFonts w:ascii="Times New Roman" w:hAnsi="Times New Roman" w:cs="Times New Roman"/>
          <w:sz w:val="24"/>
          <w:szCs w:val="24"/>
          <w:lang w:val="fr-FR"/>
        </w:rPr>
      </w:pPr>
    </w:p>
    <w:p w14:paraId="48937D34" w14:textId="77777777" w:rsidR="00F64A24" w:rsidRPr="001C5A46" w:rsidRDefault="00F64A24">
      <w:pPr>
        <w:spacing w:line="360" w:lineRule="auto"/>
        <w:rPr>
          <w:rFonts w:ascii="Times New Roman" w:hAnsi="Times New Roman" w:cs="Times New Roman"/>
          <w:sz w:val="24"/>
          <w:szCs w:val="24"/>
          <w:lang w:val="fr-FR"/>
        </w:rPr>
      </w:pPr>
    </w:p>
    <w:p w14:paraId="57A70FEF"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4" w:name="_Toc234421207"/>
      <w:r>
        <w:rPr>
          <w:rFonts w:ascii="Times New Roman" w:hAnsi="Times New Roman" w:cs="Times New Roman"/>
          <w:sz w:val="24"/>
          <w:szCs w:val="24"/>
          <w:lang w:val="fr-FR"/>
        </w:rPr>
        <w:lastRenderedPageBreak/>
        <w:t>3. Ce que les focus groups nous ont appris</w:t>
      </w:r>
      <w:bookmarkEnd w:id="4"/>
    </w:p>
    <w:p w14:paraId="3F1B2FA5"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Les focus groups servent ici à construire le diagnostic de départ. Ils ne remplacent pas l’expérimentation, mais ils aident à formuler les hypothèses et à éviter une intervention déconnectée des réalités des ménages. Les discussions de terrain suggèrent plusieurs puzzles.</w:t>
      </w:r>
    </w:p>
    <w:p w14:paraId="10FFB565"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5" w:name="_Toc234421208"/>
      <w:r>
        <w:rPr>
          <w:rFonts w:ascii="Times New Roman" w:hAnsi="Times New Roman" w:cs="Times New Roman"/>
          <w:sz w:val="24"/>
          <w:szCs w:val="24"/>
          <w:lang w:val="fr-FR"/>
        </w:rPr>
        <w:t>3.1 Puzzle 1 : les parents valorisent l’école, mais les routines domestiques contredisent parfois cette valeur</w:t>
      </w:r>
      <w:bookmarkEnd w:id="5"/>
    </w:p>
    <w:p w14:paraId="3CDE9F1C"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Beaucoup de parents peuvent dire que l’école des filles est importante. Pourtant, dans la pratique, la fille peut rentrer de l’école et enchaîner plusieurs tâches : aller chercher de l’eau, balayer, cuisiner, laver les assiettes, s’occuper d’un enfant plus jeune, aller au marché ou aider dans une activité familiale. Le paradoxe est que ces tâches ne sont pas forcément perçues comme opposées à l’école. Elles sont vues comme normales, formatrices, nécessaires, ou comme faisant partie de l’apprentissage d’une “bonne fille”.</w:t>
      </w:r>
    </w:p>
    <w:p w14:paraId="438AD096"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ne doit donc pas traiter les parents comme des adversaires de l’éducation des filles. Il doit les traiter comme des décideurs soumis à des contraintes, des habitudes, des normes et parfois des angles morts.</w:t>
      </w:r>
    </w:p>
    <w:p w14:paraId="3F70D50C"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6" w:name="_Toc234421209"/>
      <w:r>
        <w:rPr>
          <w:rFonts w:ascii="Times New Roman" w:hAnsi="Times New Roman" w:cs="Times New Roman"/>
          <w:sz w:val="24"/>
          <w:szCs w:val="24"/>
          <w:lang w:val="fr-FR"/>
        </w:rPr>
        <w:t xml:space="preserve">3.2 Puzzle 2 : le coût visible est le temps de corvée ; le coût moins visible est le timing</w:t>
      </w:r>
      <w:bookmarkEnd w:id="6"/>
    </w:p>
    <w:p w14:paraId="66A9FCEE"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Un parent peut dire : “elle n’a travaillé qu’une heure”. Mais si cette heure coupe le seul créneau calme de l’après-midi, ou si elle vient juste après l’école avant que l’enfant ne se repose, le coût scolaire peut être beaucoup plus élevé. L’étude doit donc mesurer les minutes, mais aussi le moment de la journée. Les graphiques les plus convaincants montreront les conflits entre tâches domestiques et fenêtres d’étude.</w:t>
      </w:r>
    </w:p>
    <w:p w14:paraId="225932EB"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7" w:name="_Toc234421210"/>
      <w:r>
        <w:rPr>
          <w:rFonts w:ascii="Times New Roman" w:hAnsi="Times New Roman" w:cs="Times New Roman"/>
          <w:sz w:val="24"/>
          <w:szCs w:val="24"/>
          <w:lang w:val="fr-FR"/>
        </w:rPr>
        <w:t>3.3 Puzzle 3 : le repos est rarement traité comme un input scolaire</w:t>
      </w:r>
      <w:bookmarkEnd w:id="7"/>
    </w:p>
    <w:p w14:paraId="53032FE5"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Dans les discussions, le repos peut apparaître comme un luxe ou comme une preuve de paresse. Le projet part de l’idée inverse : pour apprendre, une fille a besoin de temps d’étude, mais aussi de repos. Une élève fatiguée peut être physiquement présente à l’école et cognitivement absente. Le film et les discussions doivent donc parler de fatigue sans culpabiliser les parents.</w:t>
      </w:r>
    </w:p>
    <w:p w14:paraId="3C514BD1"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8" w:name="_Toc234421211"/>
      <w:r>
        <w:rPr>
          <w:rFonts w:ascii="Times New Roman" w:hAnsi="Times New Roman" w:cs="Times New Roman"/>
          <w:sz w:val="24"/>
          <w:szCs w:val="24"/>
          <w:lang w:val="fr-FR"/>
        </w:rPr>
        <w:t>3.4 Puzzle 4 : la réallocation des tâches est politiquement délicate dans le ménage</w:t>
      </w:r>
      <w:bookmarkEnd w:id="8"/>
    </w:p>
    <w:p w14:paraId="15D672C9"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Même lorsqu’un parent accepte que la fille ait besoin de plus de temps, il faut décider qui fera les tâches. La mère peut absorber une partie de la charge. Les frères peuvent parfois partager certaines tâches. Certaines tâches peuvent être déplacées à un autre moment. D’autres peuvent être simplifiées. Mais chaque option a un coût : tensions, habitudes, perception de ce qui est approprié pour les garçons, disponibilité des adultes, âge des enfants, ou peur de donner trop de travail aux plus jeunes.</w:t>
      </w:r>
    </w:p>
    <w:p w14:paraId="5EFE4509"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C’est ici que le bras Salience + Mise en œuvre devient central. Il ne suffit pas de dire “libérez du temps”. Il faut aider les familles à faire un plan réaliste, sûr et acceptable.</w:t>
      </w:r>
    </w:p>
    <w:p w14:paraId="5BAB5710"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9" w:name="_Toc234421212"/>
      <w:r>
        <w:rPr>
          <w:rFonts w:ascii="Times New Roman" w:hAnsi="Times New Roman" w:cs="Times New Roman"/>
          <w:sz w:val="24"/>
          <w:szCs w:val="24"/>
          <w:lang w:val="fr-FR"/>
        </w:rPr>
        <w:t>3.5 Puzzle 5 : la mère et le père peuvent avoir des rôles différents</w:t>
      </w:r>
      <w:bookmarkEnd w:id="9"/>
    </w:p>
    <w:p w14:paraId="420195FA"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mère connaît souvent très bien les tâches quotidiennes. Elle sait ce qui doit être fait, quand, par qui, et avec quelles contraintes. Mais elle n’a pas toujours l’autorité ou la marge de décision pour changer les règles du ménage. Le père peut avoir plus de pouvoir symbolique ou décisionnel, mais moins d’information sur les détails de l’après-école. La randomisation mère/père permet d’étudier cette tension : information pratique versus autorité de décision.</w:t>
      </w:r>
    </w:p>
    <w:tbl>
      <w:tblPr>
        <w:tblStyle w:val="Grilledutableau"/>
        <w:tblW w:w="5000" w:type="pct"/>
        <w:jc w:val="center"/>
        <w:tblLook w:val="04A0" w:firstRow="1" w:lastRow="0" w:firstColumn="1" w:lastColumn="0" w:noHBand="0" w:noVBand="1"/>
      </w:tblPr>
      <w:tblGrid>
        <w:gridCol w:w="2870"/>
        <w:gridCol w:w="2706"/>
        <w:gridCol w:w="4580"/>
      </w:tblGrid>
      <w:tr w:rsidR="00F64A24" w:rsidRPr="001C5A46" w14:paraId="7506B241" w14:textId="77777777">
        <w:trPr>
          <w:tblHeader/>
          <w:jc w:val="center"/>
        </w:trPr>
        <w:tc>
          <w:tcPr>
            <w:tcW w:w="1413" w:type="pct"/>
            <w:shd w:val="clear" w:color="auto" w:fill="1F4E79"/>
          </w:tcPr>
          <w:p w14:paraId="1910593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Puzzle issu du terrain</w:t>
            </w:r>
          </w:p>
        </w:tc>
        <w:tc>
          <w:tcPr>
            <w:tcW w:w="1332" w:type="pct"/>
            <w:shd w:val="clear" w:color="auto" w:fill="1F4E79"/>
          </w:tcPr>
          <w:p w14:paraId="233AB37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Erreur de diagnostic à éviter</w:t>
            </w:r>
          </w:p>
        </w:tc>
        <w:tc>
          <w:tcPr>
            <w:tcW w:w="2255" w:type="pct"/>
            <w:shd w:val="clear" w:color="auto" w:fill="1F4E79"/>
          </w:tcPr>
          <w:p w14:paraId="1E0305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Réponse du projet</w:t>
            </w:r>
          </w:p>
        </w:tc>
      </w:tr>
      <w:tr w:rsidR="00F64A24" w:rsidRPr="00B77B70" w14:paraId="4F9C4AA0" w14:textId="77777777">
        <w:trPr>
          <w:jc w:val="center"/>
        </w:trPr>
        <w:tc>
          <w:tcPr>
            <w:tcW w:w="1413" w:type="pct"/>
          </w:tcPr>
          <w:p w14:paraId="1CF1560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parents disent soutenir l’école, mais la fille manque de temps.</w:t>
            </w:r>
          </w:p>
        </w:tc>
        <w:tc>
          <w:tcPr>
            <w:tcW w:w="1332" w:type="pct"/>
          </w:tcPr>
          <w:p w14:paraId="717F4D3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Conclure trop vite que les parents ne valorisent pas l’éducation des filles.</w:t>
            </w:r>
          </w:p>
        </w:tc>
        <w:tc>
          <w:tcPr>
            <w:tcW w:w="2255" w:type="pct"/>
          </w:tcPr>
          <w:p w14:paraId="3BC354E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Tester la salience des coûts scolaires des corvées.</w:t>
            </w:r>
          </w:p>
        </w:tc>
      </w:tr>
      <w:tr w:rsidR="00F64A24" w:rsidRPr="00B77B70" w14:paraId="1CC419C7" w14:textId="77777777">
        <w:trPr>
          <w:jc w:val="center"/>
        </w:trPr>
        <w:tc>
          <w:tcPr>
            <w:tcW w:w="1413" w:type="pct"/>
          </w:tcPr>
          <w:p w14:paraId="39E7C4E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minutes de corvées ne disent pas tout.</w:t>
            </w:r>
          </w:p>
        </w:tc>
        <w:tc>
          <w:tcPr>
            <w:tcW w:w="1332" w:type="pct"/>
          </w:tcPr>
          <w:p w14:paraId="0B789CA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Mesurer seulement le nombre total d’heures.</w:t>
            </w:r>
          </w:p>
        </w:tc>
        <w:tc>
          <w:tcPr>
            <w:tcW w:w="2255" w:type="pct"/>
          </w:tcPr>
          <w:p w14:paraId="2D1F170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Mesurer le timing, les interruptions et les créneaux critiques.</w:t>
            </w:r>
          </w:p>
        </w:tc>
      </w:tr>
      <w:tr w:rsidR="00F64A24" w:rsidRPr="00B77B70" w14:paraId="7EC8BF5D" w14:textId="77777777">
        <w:trPr>
          <w:jc w:val="center"/>
        </w:trPr>
        <w:tc>
          <w:tcPr>
            <w:tcW w:w="1413" w:type="pct"/>
          </w:tcPr>
          <w:p w14:paraId="2A1DA8C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repos est perçu comme secondaire.</w:t>
            </w:r>
          </w:p>
        </w:tc>
        <w:tc>
          <w:tcPr>
            <w:tcW w:w="1332" w:type="pct"/>
          </w:tcPr>
          <w:p w14:paraId="4EE0D10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Oublier la fatigue comme mécanisme.</w:t>
            </w:r>
          </w:p>
        </w:tc>
        <w:tc>
          <w:tcPr>
            <w:tcW w:w="2255" w:type="pct"/>
          </w:tcPr>
          <w:p w14:paraId="21C0DC1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Mesurer le repos et intégrer la fatigue dans le film.</w:t>
            </w:r>
          </w:p>
        </w:tc>
      </w:tr>
      <w:tr w:rsidR="00F64A24" w:rsidRPr="00B77B70" w14:paraId="3516DB0F" w14:textId="77777777">
        <w:trPr>
          <w:jc w:val="center"/>
        </w:trPr>
        <w:tc>
          <w:tcPr>
            <w:tcW w:w="1413" w:type="pct"/>
          </w:tcPr>
          <w:p w14:paraId="76623E8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Changer les tâches crée des frictions.</w:t>
            </w:r>
          </w:p>
        </w:tc>
        <w:tc>
          <w:tcPr>
            <w:tcW w:w="1332" w:type="pct"/>
          </w:tcPr>
          <w:p w14:paraId="3205C8E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Supposer qu’une bonne intention suffit.</w:t>
            </w:r>
          </w:p>
        </w:tc>
        <w:tc>
          <w:tcPr>
            <w:tcW w:w="2255" w:type="pct"/>
          </w:tcPr>
          <w:p w14:paraId="22F8927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Tester des outils de mise en œuvre.</w:t>
            </w:r>
          </w:p>
        </w:tc>
      </w:tr>
      <w:tr w:rsidR="00F64A24" w:rsidRPr="00B77B70" w14:paraId="27CBEA10" w14:textId="77777777">
        <w:trPr>
          <w:trHeight w:val="203"/>
          <w:jc w:val="center"/>
        </w:trPr>
        <w:tc>
          <w:tcPr>
            <w:tcW w:w="1413" w:type="pct"/>
          </w:tcPr>
          <w:p w14:paraId="48DE986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Mères et pères ont des leviers différents.</w:t>
            </w:r>
          </w:p>
        </w:tc>
        <w:tc>
          <w:tcPr>
            <w:tcW w:w="1332" w:type="pct"/>
          </w:tcPr>
          <w:p w14:paraId="1E898BF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Traiter le parent comme une catégorie unique.</w:t>
            </w:r>
          </w:p>
        </w:tc>
        <w:tc>
          <w:tcPr>
            <w:tcW w:w="2255" w:type="pct"/>
          </w:tcPr>
          <w:p w14:paraId="1DCBA02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Randomiser le parent principalement ciblé au niveau école.</w:t>
            </w:r>
          </w:p>
        </w:tc>
      </w:tr>
    </w:tbl>
    <w:p w14:paraId="54DF1EE2" w14:textId="77777777" w:rsidR="00F64A24" w:rsidRPr="001C5A46" w:rsidRDefault="00F64A24">
      <w:pPr>
        <w:spacing w:line="360" w:lineRule="auto"/>
        <w:rPr>
          <w:rFonts w:ascii="Times New Roman" w:hAnsi="Times New Roman" w:cs="Times New Roman"/>
          <w:sz w:val="24"/>
          <w:szCs w:val="24"/>
          <w:lang w:val="fr-FR"/>
        </w:rPr>
      </w:pPr>
    </w:p>
    <w:p w14:paraId="149B7EA4" w14:textId="77777777" w:rsidR="00F64A24" w:rsidRPr="001C5A46" w:rsidRDefault="00F64A24">
      <w:pPr>
        <w:spacing w:line="360" w:lineRule="auto"/>
        <w:rPr>
          <w:rFonts w:ascii="Times New Roman" w:hAnsi="Times New Roman" w:cs="Times New Roman"/>
          <w:sz w:val="24"/>
          <w:szCs w:val="24"/>
          <w:lang w:val="fr-FR"/>
        </w:rPr>
      </w:pPr>
    </w:p>
    <w:p w14:paraId="7F19C2E8" w14:textId="77777777" w:rsidR="00F64A24" w:rsidRPr="001C5A46" w:rsidRDefault="00F64A24">
      <w:pPr>
        <w:spacing w:line="360" w:lineRule="auto"/>
        <w:rPr>
          <w:rFonts w:ascii="Times New Roman" w:hAnsi="Times New Roman" w:cs="Times New Roman"/>
          <w:sz w:val="24"/>
          <w:szCs w:val="24"/>
          <w:lang w:val="fr-FR"/>
        </w:rPr>
      </w:pPr>
    </w:p>
    <w:p w14:paraId="2CF4B128" w14:textId="77777777" w:rsidR="00F64A24" w:rsidRPr="001C5A46" w:rsidRDefault="00F64A24">
      <w:pPr>
        <w:spacing w:line="360" w:lineRule="auto"/>
        <w:rPr>
          <w:rFonts w:ascii="Times New Roman" w:hAnsi="Times New Roman" w:cs="Times New Roman"/>
          <w:sz w:val="24"/>
          <w:szCs w:val="24"/>
          <w:lang w:val="fr-FR"/>
        </w:rPr>
      </w:pPr>
    </w:p>
    <w:p w14:paraId="3CDB6051" w14:textId="77777777" w:rsidR="00F64A24" w:rsidRPr="001C5A46" w:rsidRDefault="00F64A24">
      <w:pPr>
        <w:spacing w:line="360" w:lineRule="auto"/>
        <w:rPr>
          <w:rFonts w:ascii="Times New Roman" w:hAnsi="Times New Roman" w:cs="Times New Roman"/>
          <w:sz w:val="24"/>
          <w:szCs w:val="24"/>
          <w:lang w:val="fr-FR"/>
        </w:rPr>
      </w:pPr>
    </w:p>
    <w:p w14:paraId="3CBE96FB" w14:textId="77777777" w:rsidR="00F64A24" w:rsidRPr="001C5A46" w:rsidRDefault="00F64A24">
      <w:pPr>
        <w:spacing w:line="360" w:lineRule="auto"/>
        <w:rPr>
          <w:rFonts w:ascii="Times New Roman" w:hAnsi="Times New Roman" w:cs="Times New Roman"/>
          <w:sz w:val="24"/>
          <w:szCs w:val="24"/>
          <w:lang w:val="fr-FR"/>
        </w:rPr>
      </w:pPr>
    </w:p>
    <w:p w14:paraId="0EB0B15A" w14:textId="77777777" w:rsidR="00F64A24" w:rsidRPr="001C5A46" w:rsidRDefault="00000000">
      <w:pPr>
        <w:pStyle w:val="Titre1"/>
        <w:spacing w:line="360" w:lineRule="auto"/>
        <w:rPr>
          <w:rFonts w:ascii="Times New Roman" w:hAnsi="Times New Roman" w:cs="Times New Roman"/>
          <w:sz w:val="24"/>
          <w:szCs w:val="24"/>
          <w:lang w:val="fr-FR"/>
        </w:rPr>
      </w:pPr>
      <w:bookmarkStart w:id="10" w:name="_Toc234421213"/>
      <w:r>
        <w:rPr>
          <w:rFonts w:ascii="Times New Roman" w:hAnsi="Times New Roman" w:cs="Times New Roman"/>
          <w:sz w:val="24"/>
          <w:szCs w:val="24"/>
          <w:lang w:val="fr-FR"/>
        </w:rPr>
        <w:lastRenderedPageBreak/>
        <w:t>4. Cadre conceptuel et hypothèses</w:t>
      </w:r>
      <w:bookmarkEnd w:id="10"/>
    </w:p>
    <w:p w14:paraId="1F581D60" w14:textId="77777777" w:rsidR="00F64A24" w:rsidRPr="001C5A46" w:rsidRDefault="00000000">
      <w:pPr>
        <w:spacing w:after="120" w:line="360" w:lineRule="auto"/>
        <w:rPr>
          <w:rFonts w:ascii="Times New Roman" w:hAnsi="Times New Roman" w:cs="Times New Roman"/>
          <w:sz w:val="24"/>
          <w:szCs w:val="24"/>
          <w:lang w:val="fr-FR"/>
        </w:rPr>
      </w:pPr>
      <w:r>
        <w:rPr>
          <w:rFonts w:ascii="Times New Roman" w:hAnsi="Times New Roman" w:cs="Times New Roman"/>
          <w:sz w:val="24"/>
          <w:szCs w:val="24"/>
          <w:lang w:val="fr-FR"/>
        </w:rPr>
        <w:t>Le cadre conceptuel peut être expliqué avec trois objets simples. Ils ne doivent pas être présentés aux parents sous forme technique, mais ils doivent structurer la formation des équipes et l’analyse.</w:t>
      </w:r>
    </w:p>
    <w:tbl>
      <w:tblPr>
        <w:tblStyle w:val="Grilledutableau"/>
        <w:tblW w:w="0" w:type="auto"/>
        <w:jc w:val="center"/>
        <w:tblLook w:val="04A0" w:firstRow="1" w:lastRow="0" w:firstColumn="1" w:lastColumn="0" w:noHBand="0" w:noVBand="1"/>
      </w:tblPr>
      <w:tblGrid>
        <w:gridCol w:w="1963"/>
        <w:gridCol w:w="2634"/>
        <w:gridCol w:w="2890"/>
        <w:gridCol w:w="2588"/>
      </w:tblGrid>
      <w:tr w:rsidR="00F64A24" w:rsidRPr="001C5A46" w14:paraId="3B99ACC9" w14:textId="77777777">
        <w:trPr>
          <w:tblHeader/>
          <w:jc w:val="center"/>
        </w:trPr>
        <w:tc>
          <w:tcPr>
            <w:tcW w:w="1963" w:type="dxa"/>
            <w:shd w:val="clear" w:color="auto" w:fill="1F4E79"/>
          </w:tcPr>
          <w:p w14:paraId="60279DC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Concept</w:t>
            </w:r>
          </w:p>
        </w:tc>
        <w:tc>
          <w:tcPr>
            <w:tcW w:w="2634" w:type="dxa"/>
            <w:shd w:val="clear" w:color="auto" w:fill="1F4E79"/>
          </w:tcPr>
          <w:p w14:paraId="6ADCBDD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Intuition</w:t>
            </w:r>
          </w:p>
        </w:tc>
        <w:tc>
          <w:tcPr>
            <w:tcW w:w="2890" w:type="dxa"/>
            <w:shd w:val="clear" w:color="auto" w:fill="1F4E79"/>
          </w:tcPr>
          <w:p w14:paraId="316B1C0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Exemple concret</w:t>
            </w:r>
          </w:p>
        </w:tc>
        <w:tc>
          <w:tcPr>
            <w:tcW w:w="2588" w:type="dxa"/>
            <w:shd w:val="clear" w:color="auto" w:fill="1F4E79"/>
          </w:tcPr>
          <w:p w14:paraId="751ED9E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Mesure possible</w:t>
            </w:r>
          </w:p>
        </w:tc>
      </w:tr>
      <w:tr w:rsidR="00F64A24" w:rsidRPr="00B77B70" w14:paraId="7C9A5F39" w14:textId="77777777">
        <w:trPr>
          <w:jc w:val="center"/>
        </w:trPr>
        <w:tc>
          <w:tcPr>
            <w:tcW w:w="1963" w:type="dxa"/>
          </w:tcPr>
          <w:p w14:paraId="1186744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q : salience du coût scolaire</w:t>
            </w:r>
          </w:p>
        </w:tc>
        <w:tc>
          <w:tcPr>
            <w:tcW w:w="2634" w:type="dxa"/>
          </w:tcPr>
          <w:p w14:paraId="6E26EE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Degré auquel le parent voit que les corvées ont un coût pour l’éducation.</w:t>
            </w:r>
          </w:p>
        </w:tc>
        <w:tc>
          <w:tcPr>
            <w:tcW w:w="2890" w:type="dxa"/>
          </w:tcPr>
          <w:p w14:paraId="669D6A7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parent réalise que les interruptions empêchent la fille de finir ses devoirs.</w:t>
            </w:r>
          </w:p>
        </w:tc>
        <w:tc>
          <w:tcPr>
            <w:tcW w:w="2588" w:type="dxa"/>
          </w:tcPr>
          <w:p w14:paraId="400AE25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Questions sur perception du lien corvées-fatigue-étude ; comparaison avec temps réel de la fille.</w:t>
            </w:r>
          </w:p>
        </w:tc>
      </w:tr>
      <w:tr w:rsidR="00F64A24" w:rsidRPr="00B77B70" w14:paraId="181EB0A8" w14:textId="77777777">
        <w:trPr>
          <w:jc w:val="center"/>
        </w:trPr>
        <w:tc>
          <w:tcPr>
            <w:tcW w:w="1963" w:type="dxa"/>
          </w:tcPr>
          <w:p w14:paraId="4944075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kappa : coût de reconsidération</w:t>
            </w:r>
          </w:p>
        </w:tc>
        <w:tc>
          <w:tcPr>
            <w:tcW w:w="2634" w:type="dxa"/>
          </w:tcPr>
          <w:p w14:paraId="51D980C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Difficulté à remettre en question une routine ancienne.</w:t>
            </w:r>
          </w:p>
        </w:tc>
        <w:tc>
          <w:tcPr>
            <w:tcW w:w="2890" w:type="dxa"/>
          </w:tcPr>
          <w:p w14:paraId="202DF74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“Chez nous, les filles ont toujours aidé à cuisiner après l’école.”</w:t>
            </w:r>
          </w:p>
        </w:tc>
        <w:tc>
          <w:tcPr>
            <w:tcW w:w="2588" w:type="dxa"/>
          </w:tcPr>
          <w:p w14:paraId="1E75613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Questions sur héritage des routines, volonté de revoir les arrangements, ouverture au changement.</w:t>
            </w:r>
          </w:p>
        </w:tc>
      </w:tr>
      <w:tr w:rsidR="00F64A24" w:rsidRPr="00B77B70" w14:paraId="0A2FF348" w14:textId="77777777">
        <w:trPr>
          <w:jc w:val="center"/>
        </w:trPr>
        <w:tc>
          <w:tcPr>
            <w:tcW w:w="1963" w:type="dxa"/>
          </w:tcPr>
          <w:p w14:paraId="6C6BC95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mu : frictions de mise en œuvre</w:t>
            </w:r>
          </w:p>
        </w:tc>
        <w:tc>
          <w:tcPr>
            <w:tcW w:w="2634" w:type="dxa"/>
          </w:tcPr>
          <w:p w14:paraId="7E16E94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Difficultés pratiques à transformer une intention en nouvelle routine.</w:t>
            </w:r>
          </w:p>
        </w:tc>
        <w:tc>
          <w:tcPr>
            <w:tcW w:w="2890" w:type="dxa"/>
          </w:tcPr>
          <w:p w14:paraId="5001877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parent veut libérer 45 minutes, mais ne sait pas qui prendra les tâches ni quand.</w:t>
            </w:r>
          </w:p>
        </w:tc>
        <w:tc>
          <w:tcPr>
            <w:tcW w:w="2588" w:type="dxa"/>
          </w:tcPr>
          <w:p w14:paraId="65B5CAB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Questions sur disponibilité d’autres membres, conflit attendu, contrôle du créneau d’étude, faisabilité d’un plan.</w:t>
            </w:r>
          </w:p>
        </w:tc>
      </w:tr>
    </w:tbl>
    <w:p w14:paraId="6C94C83A" w14:textId="77777777" w:rsidR="00F64A24" w:rsidRPr="001C5A46" w:rsidRDefault="00F64A24">
      <w:pPr>
        <w:spacing w:line="360" w:lineRule="auto"/>
        <w:rPr>
          <w:rFonts w:ascii="Times New Roman" w:hAnsi="Times New Roman" w:cs="Times New Roman"/>
          <w:sz w:val="24"/>
          <w:szCs w:val="24"/>
          <w:lang w:val="fr-FR"/>
        </w:rPr>
      </w:pPr>
    </w:p>
    <w:tbl>
      <w:tblPr>
        <w:tblStyle w:val="Grilledutableau"/>
        <w:tblW w:w="0" w:type="auto"/>
        <w:jc w:val="center"/>
        <w:tblLook w:val="04A0" w:firstRow="1" w:lastRow="0" w:firstColumn="1" w:lastColumn="0" w:noHBand="0" w:noVBand="1"/>
      </w:tblPr>
      <w:tblGrid>
        <w:gridCol w:w="10075"/>
      </w:tblGrid>
      <w:tr w:rsidR="00F64A24" w:rsidRPr="00B77B70" w14:paraId="7688AC7E" w14:textId="77777777">
        <w:trPr>
          <w:jc w:val="center"/>
        </w:trPr>
        <w:tc>
          <w:tcPr>
            <w:tcW w:w="10075" w:type="dxa"/>
            <w:shd w:val="clear" w:color="auto" w:fill="E2F0D9"/>
          </w:tcPr>
          <w:p w14:paraId="22D24651" w14:textId="77777777" w:rsidR="00F64A24" w:rsidRPr="001C5A46" w:rsidRDefault="00000000">
            <w:pPr>
              <w:tabs>
                <w:tab w:val="left" w:pos="8574"/>
              </w:tabs>
              <w:spacing w:after="80" w:line="360" w:lineRule="auto"/>
              <w:rPr>
                <w:rFonts w:ascii="Times New Roman" w:hAnsi="Times New Roman" w:cs="Times New Roman"/>
                <w:sz w:val="24"/>
                <w:szCs w:val="24"/>
                <w:lang w:val="fr-FR"/>
              </w:rPr>
            </w:pPr>
            <w:r>
              <w:rPr>
                <w:rFonts w:ascii="Times New Roman" w:hAnsi="Times New Roman" w:cs="Times New Roman"/>
                <w:b/>
                <w:color w:val="1F4E79"/>
                <w:sz w:val="24"/>
                <w:szCs w:val="24"/>
                <w:lang w:val="fr-FR"/>
              </w:rPr>
              <w:t>Formulation simple</w:t>
              <w:tab/>
            </w:r>
          </w:p>
          <w:p w14:paraId="77E064D1" w14:textId="77777777" w:rsidR="00F64A24" w:rsidRPr="001C5A46" w:rsidRDefault="00000000">
            <w:pPr>
              <w:spacing w:after="40" w:line="360" w:lineRule="auto"/>
              <w:rPr>
                <w:rFonts w:ascii="Times New Roman" w:hAnsi="Times New Roman" w:cs="Times New Roman"/>
                <w:sz w:val="24"/>
                <w:szCs w:val="24"/>
                <w:lang w:val="fr-FR"/>
              </w:rPr>
            </w:pPr>
            <w:r>
              <w:rPr>
                <w:rFonts w:ascii="Times New Roman" w:hAnsi="Times New Roman" w:cs="Times New Roman"/>
                <w:sz w:val="24"/>
                <w:szCs w:val="24"/>
                <w:lang w:val="fr-FR"/>
              </w:rPr>
              <w:t>Le projet teste trois choses : est-ce que les parents voient le problème ? S’ils le voient, sont-ils prêts à revoir les habitudes ? S’ils sont prêts, ont-ils les outils et l’autorité pour changer la routine ?</w:t>
            </w:r>
          </w:p>
        </w:tc>
      </w:tr>
    </w:tbl>
    <w:p w14:paraId="744E66AA" w14:textId="77777777" w:rsidR="00F64A24" w:rsidRPr="001C5A46" w:rsidRDefault="00F64A24">
      <w:pPr>
        <w:spacing w:line="360" w:lineRule="auto"/>
        <w:rPr>
          <w:rFonts w:ascii="Times New Roman" w:hAnsi="Times New Roman" w:cs="Times New Roman"/>
          <w:sz w:val="24"/>
          <w:szCs w:val="24"/>
          <w:lang w:val="fr-FR"/>
        </w:rPr>
      </w:pPr>
    </w:p>
    <w:p w14:paraId="4A679C58" w14:textId="77777777" w:rsidR="00F64A24" w:rsidRPr="001C5A46" w:rsidRDefault="00F64A24">
      <w:pPr>
        <w:spacing w:line="360" w:lineRule="auto"/>
        <w:rPr>
          <w:rFonts w:ascii="Times New Roman" w:hAnsi="Times New Roman" w:cs="Times New Roman"/>
          <w:sz w:val="24"/>
          <w:szCs w:val="24"/>
          <w:lang w:val="fr-FR"/>
        </w:rPr>
      </w:pPr>
    </w:p>
    <w:p w14:paraId="10F7BAF8" w14:textId="77777777" w:rsidR="00F64A24" w:rsidRPr="001C5A46" w:rsidRDefault="00F64A24">
      <w:pPr>
        <w:spacing w:line="360" w:lineRule="auto"/>
        <w:rPr>
          <w:rFonts w:ascii="Times New Roman" w:hAnsi="Times New Roman" w:cs="Times New Roman"/>
          <w:sz w:val="24"/>
          <w:szCs w:val="24"/>
          <w:lang w:val="fr-FR"/>
        </w:rPr>
      </w:pPr>
    </w:p>
    <w:p w14:paraId="7EC58290"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11" w:name="_Toc234421214"/>
      <w:r>
        <w:rPr>
          <w:rFonts w:ascii="Times New Roman" w:hAnsi="Times New Roman" w:cs="Times New Roman"/>
          <w:sz w:val="24"/>
          <w:szCs w:val="24"/>
          <w:lang w:val="fr-FR"/>
        </w:rPr>
        <w:lastRenderedPageBreak/>
        <w:t>4.1 Hypothèse principale</w:t>
      </w:r>
      <w:bookmarkEnd w:id="11"/>
    </w:p>
    <w:p w14:paraId="4EE0522E"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L’hypothèse principale est que rendre visibles les coûts scolaires des corvées, puis aider les familles à réorganiser les routines, peut augmenter le temps d’étude et de repos des filles, réduire les interruptions, améliorer l’assiduité et, à terme, améliorer certaines dimensions de performance scolaire et d’aspiration.</w:t>
      </w:r>
    </w:p>
    <w:p w14:paraId="4AD055C6" w14:textId="77777777" w:rsidR="00F64A24" w:rsidRPr="001C5A46" w:rsidRDefault="00000000">
      <w:pPr>
        <w:pStyle w:val="Titre2"/>
        <w:spacing w:line="360" w:lineRule="auto"/>
        <w:rPr>
          <w:rFonts w:ascii="Times New Roman" w:hAnsi="Times New Roman" w:cs="Times New Roman"/>
          <w:sz w:val="24"/>
          <w:szCs w:val="24"/>
          <w:lang w:val="fr-FR"/>
        </w:rPr>
      </w:pPr>
      <w:bookmarkStart w:id="12" w:name="_Toc234421215"/>
      <w:r>
        <w:rPr>
          <w:rFonts w:ascii="Times New Roman" w:hAnsi="Times New Roman" w:cs="Times New Roman"/>
          <w:sz w:val="24"/>
          <w:szCs w:val="24"/>
          <w:lang w:val="fr-FR"/>
        </w:rPr>
        <w:t>4.2 Hypothèses par bras de traitement</w:t>
      </w:r>
      <w:bookmarkEnd w:id="12"/>
    </w:p>
    <w:tbl>
      <w:tblPr>
        <w:tblStyle w:val="Grilledutableau"/>
        <w:tblW w:w="0" w:type="auto"/>
        <w:jc w:val="center"/>
        <w:tblLook w:val="04A0" w:firstRow="1" w:lastRow="0" w:firstColumn="1" w:lastColumn="0" w:noHBand="0" w:noVBand="1"/>
      </w:tblPr>
      <w:tblGrid>
        <w:gridCol w:w="1900"/>
        <w:gridCol w:w="2646"/>
        <w:gridCol w:w="3115"/>
        <w:gridCol w:w="2419"/>
      </w:tblGrid>
      <w:tr w:rsidR="00F64A24" w:rsidRPr="001C5A46" w14:paraId="4718C6C1" w14:textId="77777777">
        <w:trPr>
          <w:tblHeader/>
          <w:jc w:val="center"/>
        </w:trPr>
        <w:tc>
          <w:tcPr>
            <w:tcW w:w="1900" w:type="dxa"/>
            <w:shd w:val="clear" w:color="auto" w:fill="1F4E79"/>
          </w:tcPr>
          <w:p w14:paraId="3AD5CE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Bras</w:t>
            </w:r>
          </w:p>
        </w:tc>
        <w:tc>
          <w:tcPr>
            <w:tcW w:w="2646" w:type="dxa"/>
            <w:shd w:val="clear" w:color="auto" w:fill="1F4E79"/>
          </w:tcPr>
          <w:p w14:paraId="3765500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Hypothèse testée</w:t>
            </w:r>
          </w:p>
        </w:tc>
        <w:tc>
          <w:tcPr>
            <w:tcW w:w="3115" w:type="dxa"/>
            <w:shd w:val="clear" w:color="auto" w:fill="1F4E79"/>
          </w:tcPr>
          <w:p w14:paraId="44BB1BD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Résultat attendu si l’hypothèse est vraie</w:t>
            </w:r>
          </w:p>
        </w:tc>
        <w:tc>
          <w:tcPr>
            <w:tcW w:w="2419" w:type="dxa"/>
            <w:shd w:val="clear" w:color="auto" w:fill="1F4E79"/>
          </w:tcPr>
          <w:p w14:paraId="5926F88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Interprétation si aucun effet</w:t>
            </w:r>
          </w:p>
        </w:tc>
      </w:tr>
      <w:tr w:rsidR="00F64A24" w:rsidRPr="001C5A46" w14:paraId="17C640C1" w14:textId="77777777">
        <w:trPr>
          <w:jc w:val="center"/>
        </w:trPr>
        <w:tc>
          <w:tcPr>
            <w:tcW w:w="1900" w:type="dxa"/>
          </w:tcPr>
          <w:p w14:paraId="1C8DBC0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Contrôle</w:t>
            </w:r>
          </w:p>
        </w:tc>
        <w:tc>
          <w:tcPr>
            <w:tcW w:w="2646" w:type="dxa"/>
          </w:tcPr>
          <w:p w14:paraId="0473DB5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Point de comparaison.</w:t>
            </w:r>
          </w:p>
        </w:tc>
        <w:tc>
          <w:tcPr>
            <w:tcW w:w="3115" w:type="dxa"/>
          </w:tcPr>
          <w:p w14:paraId="6BB2A7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Évolution normale des filles sans intervention.</w:t>
            </w:r>
          </w:p>
        </w:tc>
        <w:tc>
          <w:tcPr>
            <w:tcW w:w="2419" w:type="dxa"/>
          </w:tcPr>
          <w:p w14:paraId="3FD6354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Non applicable.</w:t>
            </w:r>
          </w:p>
        </w:tc>
      </w:tr>
      <w:tr w:rsidR="00F64A24" w:rsidRPr="00B77B70" w14:paraId="695E5629" w14:textId="77777777">
        <w:trPr>
          <w:jc w:val="center"/>
        </w:trPr>
        <w:tc>
          <w:tcPr>
            <w:tcW w:w="1900" w:type="dxa"/>
          </w:tcPr>
          <w:p w14:paraId="2BAEF7C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Salience</w:t>
            </w:r>
          </w:p>
        </w:tc>
        <w:tc>
          <w:tcPr>
            <w:tcW w:w="2646" w:type="dxa"/>
          </w:tcPr>
          <w:p w14:paraId="7264EBC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parents ne voient pas pleinement le coût scolaire des corvées.</w:t>
            </w:r>
          </w:p>
        </w:tc>
        <w:tc>
          <w:tcPr>
            <w:tcW w:w="3115" w:type="dxa"/>
          </w:tcPr>
          <w:p w14:paraId="24B5301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Réduction des tâches aux moments critiques ; plus de repos ou d’étude ; moins d’interruptions.</w:t>
            </w:r>
          </w:p>
        </w:tc>
        <w:tc>
          <w:tcPr>
            <w:tcW w:w="2419" w:type="dxa"/>
          </w:tcPr>
          <w:p w14:paraId="5603C30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visibilité seule ne suffit pas, ou le message n’a pas été compris, ou les contraintes sont trop fortes.</w:t>
            </w:r>
          </w:p>
        </w:tc>
      </w:tr>
      <w:tr w:rsidR="00F64A24" w:rsidRPr="00B77B70" w14:paraId="015326F8" w14:textId="77777777">
        <w:trPr>
          <w:jc w:val="center"/>
        </w:trPr>
        <w:tc>
          <w:tcPr>
            <w:tcW w:w="1900" w:type="dxa"/>
          </w:tcPr>
          <w:p w14:paraId="631C429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Salience + Mise en œuvre</w:t>
            </w:r>
          </w:p>
        </w:tc>
        <w:tc>
          <w:tcPr>
            <w:tcW w:w="2646" w:type="dxa"/>
          </w:tcPr>
          <w:p w14:paraId="4E32FFE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parents ont besoin d’outils pratiques pour changer la routine.</w:t>
            </w:r>
          </w:p>
        </w:tc>
        <w:tc>
          <w:tcPr>
            <w:tcW w:w="3115" w:type="dxa"/>
          </w:tcPr>
          <w:p w14:paraId="158F4BF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Effets plus forts que Salience seule, surtout sur les routines concrètes et la protection du créneau d’étude.</w:t>
            </w:r>
          </w:p>
        </w:tc>
        <w:tc>
          <w:tcPr>
            <w:tcW w:w="2419" w:type="dxa"/>
          </w:tcPr>
          <w:p w14:paraId="3561BB1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frictions pratiques ne sont pas le principal obstacle, ou les outils ne sont pas assez adaptés.</w:t>
            </w:r>
          </w:p>
        </w:tc>
      </w:tr>
      <w:tr w:rsidR="00F64A24" w:rsidRPr="00B77B70" w14:paraId="311932D4" w14:textId="77777777">
        <w:trPr>
          <w:jc w:val="center"/>
        </w:trPr>
        <w:tc>
          <w:tcPr>
            <w:tcW w:w="1900" w:type="dxa"/>
          </w:tcPr>
          <w:p w14:paraId="6E0AA1C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 ciblée</w:t>
            </w:r>
          </w:p>
        </w:tc>
        <w:tc>
          <w:tcPr>
            <w:tcW w:w="2646" w:type="dxa"/>
          </w:tcPr>
          <w:p w14:paraId="28EC42A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mère a une connaissance fine des tâches et peut agir sur l’organisation quotidienne.</w:t>
            </w:r>
          </w:p>
        </w:tc>
        <w:tc>
          <w:tcPr>
            <w:tcW w:w="3115" w:type="dxa"/>
          </w:tcPr>
          <w:p w14:paraId="0AC5E84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Changements opérationnels rapides, potentiellement par ajustement du timing ou prise en charge par la mère.</w:t>
            </w:r>
          </w:p>
        </w:tc>
        <w:tc>
          <w:tcPr>
            <w:tcW w:w="2419" w:type="dxa"/>
          </w:tcPr>
          <w:p w14:paraId="656D671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mère manque peut-être d’autorité ou de ressources pour changer les règles.</w:t>
            </w:r>
          </w:p>
        </w:tc>
      </w:tr>
      <w:tr w:rsidR="00F64A24" w:rsidRPr="00B77B70" w14:paraId="50DD81EC" w14:textId="77777777">
        <w:trPr>
          <w:jc w:val="center"/>
        </w:trPr>
        <w:tc>
          <w:tcPr>
            <w:tcW w:w="1900" w:type="dxa"/>
          </w:tcPr>
          <w:p w14:paraId="2EBFB57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Père ciblé</w:t>
            </w:r>
          </w:p>
        </w:tc>
        <w:tc>
          <w:tcPr>
            <w:tcW w:w="2646" w:type="dxa"/>
          </w:tcPr>
          <w:p w14:paraId="0BA0CCB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père peut avoir l’autorité pour légitimer une nouvelle allocation des tâches.</w:t>
            </w:r>
          </w:p>
        </w:tc>
        <w:tc>
          <w:tcPr>
            <w:tcW w:w="3115" w:type="dxa"/>
          </w:tcPr>
          <w:p w14:paraId="32DACE2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Réallocation plus visible vers frères/adultes ou protection plus forte du créneau d’étude.</w:t>
            </w:r>
          </w:p>
        </w:tc>
        <w:tc>
          <w:tcPr>
            <w:tcW w:w="2419" w:type="dxa"/>
          </w:tcPr>
          <w:p w14:paraId="0F231B5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père manque peut-être d’information pratique ou d’implication quotidienne.</w:t>
            </w:r>
          </w:p>
        </w:tc>
      </w:tr>
    </w:tbl>
    <w:p w14:paraId="30F5C749" w14:textId="77777777" w:rsidR="00F64A24" w:rsidRPr="001C5A46" w:rsidRDefault="00F64A24">
      <w:pPr>
        <w:spacing w:after="120" w:line="360" w:lineRule="auto"/>
        <w:jc w:val="both"/>
        <w:rPr>
          <w:rFonts w:ascii="Times New Roman" w:hAnsi="Times New Roman" w:cs="Times New Roman"/>
          <w:sz w:val="24"/>
          <w:szCs w:val="24"/>
          <w:lang w:val="fr-FR"/>
        </w:rPr>
      </w:pPr>
    </w:p>
    <w:p w14:paraId="32673FE5"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13" w:name="_Toc234421216"/>
      <w:r>
        <w:rPr>
          <w:rFonts w:ascii="Times New Roman" w:hAnsi="Times New Roman" w:cs="Times New Roman"/>
          <w:sz w:val="24"/>
          <w:szCs w:val="24"/>
          <w:lang w:val="fr-FR"/>
        </w:rPr>
        <w:lastRenderedPageBreak/>
        <w:t>5. Design expérimental</w:t>
      </w:r>
      <w:bookmarkEnd w:id="13"/>
    </w:p>
    <w:p w14:paraId="3E0B09FC"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14" w:name="_Toc234421217"/>
      <w:r>
        <w:rPr>
          <w:rFonts w:ascii="Times New Roman" w:hAnsi="Times New Roman" w:cs="Times New Roman"/>
          <w:sz w:val="24"/>
          <w:szCs w:val="24"/>
          <w:lang w:val="fr-FR"/>
        </w:rPr>
        <w:t>5.1 Vue d’ensemble</w:t>
      </w:r>
      <w:bookmarkEnd w:id="14"/>
    </w:p>
    <w:p w14:paraId="488AE190"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L’étude sera un essai contrôlé randomisé au niveau de l’école. L’école est l’unité naturelle de randomisation parce que l’intervention mobilise des parents liés à une même école, parce que les messages peuvent circuler entre parents, et parce qu’il serait difficile de traiter certaines familles et pas d’autres dans un même environnement sans contamination.</w:t>
      </w:r>
    </w:p>
    <w:p w14:paraId="233FF523"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design comprend trois bras principaux. Dans les bras traités, une randomisation supplémentaire détermine si l’intervention cible principalement les mères ou les pères. Cette randomisation parentale se fait également au niveau de l’école : dans une école traitée donnée, le même type de parent est ciblé pour toutes les familles sélectionnées.</w:t>
      </w:r>
    </w:p>
    <w:tbl>
      <w:tblPr>
        <w:tblStyle w:val="Grilledutableau"/>
        <w:tblW w:w="0" w:type="auto"/>
        <w:jc w:val="center"/>
        <w:tblLook w:val="04A0" w:firstRow="1" w:lastRow="0" w:firstColumn="1" w:lastColumn="0" w:noHBand="0" w:noVBand="1"/>
      </w:tblPr>
      <w:tblGrid>
        <w:gridCol w:w="2149"/>
        <w:gridCol w:w="3720"/>
        <w:gridCol w:w="4206"/>
      </w:tblGrid>
      <w:tr w:rsidR="00F64A24" w:rsidRPr="001C5A46" w14:paraId="72A9D6C0" w14:textId="77777777">
        <w:trPr>
          <w:tblHeader/>
          <w:jc w:val="center"/>
        </w:trPr>
        <w:tc>
          <w:tcPr>
            <w:tcW w:w="2149" w:type="dxa"/>
            <w:shd w:val="clear" w:color="auto" w:fill="1F4E79"/>
          </w:tcPr>
          <w:p w14:paraId="3B09811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Niveau</w:t>
            </w:r>
          </w:p>
        </w:tc>
        <w:tc>
          <w:tcPr>
            <w:tcW w:w="3720" w:type="dxa"/>
            <w:shd w:val="clear" w:color="auto" w:fill="1F4E79"/>
          </w:tcPr>
          <w:p w14:paraId="76A966D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Randomisation</w:t>
            </w:r>
          </w:p>
        </w:tc>
        <w:tc>
          <w:tcPr>
            <w:tcW w:w="4206" w:type="dxa"/>
            <w:shd w:val="clear" w:color="auto" w:fill="1F4E79"/>
          </w:tcPr>
          <w:p w14:paraId="5BDAC44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Pourquoi ce niveau ?</w:t>
            </w:r>
          </w:p>
        </w:tc>
      </w:tr>
      <w:tr w:rsidR="00F64A24" w:rsidRPr="00B77B70" w14:paraId="1AA37D57" w14:textId="77777777">
        <w:trPr>
          <w:trHeight w:val="1632"/>
          <w:jc w:val="center"/>
        </w:trPr>
        <w:tc>
          <w:tcPr>
            <w:tcW w:w="2149" w:type="dxa"/>
          </w:tcPr>
          <w:p w14:paraId="78A06B9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École</w:t>
            </w:r>
          </w:p>
        </w:tc>
        <w:tc>
          <w:tcPr>
            <w:tcW w:w="3720" w:type="dxa"/>
          </w:tcPr>
          <w:p w14:paraId="3D4CC35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Contrôle vs Salience vs Salience + Mise en œuvre</w:t>
            </w:r>
          </w:p>
        </w:tc>
        <w:tc>
          <w:tcPr>
            <w:tcW w:w="4206" w:type="dxa"/>
          </w:tcPr>
          <w:p w14:paraId="44EEDD1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Limiter la contamination entre parents d’une même école et simplifier la mise en œuvre.</w:t>
            </w:r>
          </w:p>
        </w:tc>
      </w:tr>
      <w:tr w:rsidR="00F64A24" w:rsidRPr="00B77B70" w14:paraId="53530752" w14:textId="77777777">
        <w:trPr>
          <w:trHeight w:val="2186"/>
          <w:jc w:val="center"/>
        </w:trPr>
        <w:tc>
          <w:tcPr>
            <w:tcW w:w="2149" w:type="dxa"/>
          </w:tcPr>
          <w:p w14:paraId="0D0C33D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École, seulement dans les bras traités</w:t>
            </w:r>
          </w:p>
        </w:tc>
        <w:tc>
          <w:tcPr>
            <w:tcW w:w="3720" w:type="dxa"/>
          </w:tcPr>
          <w:p w14:paraId="282EAD8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 ciblée vs Père ciblé</w:t>
            </w:r>
          </w:p>
        </w:tc>
        <w:tc>
          <w:tcPr>
            <w:tcW w:w="4206" w:type="dxa"/>
          </w:tcPr>
          <w:p w14:paraId="21C3103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Éviter que les deux messages se mélangent dans une même école et tester le rôle du parent principal.</w:t>
            </w:r>
          </w:p>
        </w:tc>
      </w:tr>
      <w:tr w:rsidR="00F64A24" w:rsidRPr="00B77B70" w14:paraId="067411FC" w14:textId="77777777">
        <w:trPr>
          <w:trHeight w:val="2101"/>
          <w:jc w:val="center"/>
        </w:trPr>
        <w:tc>
          <w:tcPr>
            <w:tcW w:w="2149" w:type="dxa"/>
          </w:tcPr>
          <w:p w14:paraId="334CA4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 / ménage</w:t>
            </w:r>
          </w:p>
        </w:tc>
        <w:tc>
          <w:tcPr>
            <w:tcW w:w="3720" w:type="dxa"/>
          </w:tcPr>
          <w:p w14:paraId="1E58B93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Sélection des filles enquêtées dans les écoles éligibles</w:t>
            </w:r>
          </w:p>
        </w:tc>
        <w:tc>
          <w:tcPr>
            <w:tcW w:w="4206" w:type="dxa"/>
          </w:tcPr>
          <w:p w14:paraId="4CC6ECB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Mesurer les effets au niveau des filles et des ménages tout en gardant une intervention organisée par école.</w:t>
            </w:r>
          </w:p>
        </w:tc>
      </w:tr>
    </w:tbl>
    <w:p w14:paraId="2DE29A6F" w14:textId="77777777" w:rsidR="00F64A24" w:rsidRPr="001C5A46" w:rsidRDefault="00F64A24">
      <w:pPr>
        <w:spacing w:line="360" w:lineRule="auto"/>
        <w:rPr>
          <w:rFonts w:ascii="Times New Roman" w:hAnsi="Times New Roman" w:cs="Times New Roman"/>
          <w:sz w:val="24"/>
          <w:szCs w:val="24"/>
          <w:lang w:val="fr-FR"/>
        </w:rPr>
      </w:pPr>
    </w:p>
    <w:p w14:paraId="5A985F4A" w14:textId="77777777" w:rsidR="00F64A24" w:rsidRPr="001C5A46" w:rsidRDefault="00F64A24">
      <w:pPr>
        <w:spacing w:line="360" w:lineRule="auto"/>
        <w:rPr>
          <w:rFonts w:ascii="Times New Roman" w:hAnsi="Times New Roman" w:cs="Times New Roman"/>
          <w:sz w:val="24"/>
          <w:szCs w:val="24"/>
          <w:lang w:val="fr-FR"/>
        </w:rPr>
      </w:pPr>
    </w:p>
    <w:p w14:paraId="14289513" w14:textId="77777777" w:rsidR="00F64A24" w:rsidRPr="001C5A46" w:rsidRDefault="00F64A24">
      <w:pPr>
        <w:spacing w:line="360" w:lineRule="auto"/>
        <w:rPr>
          <w:rFonts w:ascii="Times New Roman" w:hAnsi="Times New Roman" w:cs="Times New Roman"/>
          <w:sz w:val="24"/>
          <w:szCs w:val="24"/>
          <w:lang w:val="fr-FR"/>
        </w:rPr>
      </w:pPr>
    </w:p>
    <w:p w14:paraId="0BC01409" w14:textId="77777777" w:rsidR="00F64A24" w:rsidRPr="001C5A46" w:rsidRDefault="00F64A24">
      <w:pPr>
        <w:spacing w:line="360" w:lineRule="auto"/>
        <w:rPr>
          <w:rFonts w:ascii="Times New Roman" w:hAnsi="Times New Roman" w:cs="Times New Roman"/>
          <w:sz w:val="24"/>
          <w:szCs w:val="24"/>
          <w:lang w:val="fr-FR"/>
        </w:rPr>
      </w:pPr>
    </w:p>
    <w:p w14:paraId="694B5C67" w14:textId="77777777" w:rsidR="00F64A24" w:rsidRPr="001C5A46" w:rsidRDefault="00000000">
      <w:pPr>
        <w:pStyle w:val="Titre2"/>
        <w:spacing w:line="360" w:lineRule="auto"/>
        <w:rPr>
          <w:rFonts w:ascii="Times New Roman" w:hAnsi="Times New Roman" w:cs="Times New Roman"/>
          <w:sz w:val="24"/>
          <w:szCs w:val="24"/>
          <w:lang w:val="fr-FR"/>
        </w:rPr>
      </w:pPr>
      <w:bookmarkStart w:id="15" w:name="_Toc234421218"/>
      <w:r>
        <w:rPr>
          <w:rFonts w:ascii="Times New Roman" w:hAnsi="Times New Roman" w:cs="Times New Roman"/>
          <w:sz w:val="24"/>
          <w:szCs w:val="24"/>
          <w:lang w:val="fr-FR"/>
        </w:rPr>
        <w:lastRenderedPageBreak/>
        <w:t>5.2 Les trois bras principaux</w:t>
      </w:r>
      <w:bookmarkEnd w:id="15"/>
    </w:p>
    <w:p w14:paraId="4EB6A145" w14:textId="77777777" w:rsidR="00F64A24" w:rsidRPr="001C5A46" w:rsidRDefault="00F64A24">
      <w:pPr>
        <w:rPr>
          <w:rFonts w:ascii="Times New Roman" w:hAnsi="Times New Roman" w:cs="Times New Roman"/>
          <w:lang w:val="fr-FR"/>
        </w:rPr>
      </w:pPr>
    </w:p>
    <w:tbl>
      <w:tblPr>
        <w:tblStyle w:val="Grilledutableau"/>
        <w:tblW w:w="0" w:type="auto"/>
        <w:jc w:val="center"/>
        <w:tblLook w:val="04A0" w:firstRow="1" w:lastRow="0" w:firstColumn="1" w:lastColumn="0" w:noHBand="0" w:noVBand="1"/>
      </w:tblPr>
      <w:tblGrid>
        <w:gridCol w:w="2057"/>
        <w:gridCol w:w="4608"/>
        <w:gridCol w:w="3456"/>
      </w:tblGrid>
      <w:tr w:rsidR="00F64A24" w:rsidRPr="00B77B70" w14:paraId="1794C28A" w14:textId="77777777">
        <w:trPr>
          <w:tblHeader/>
          <w:jc w:val="center"/>
        </w:trPr>
        <w:tc>
          <w:tcPr>
            <w:tcW w:w="2057" w:type="dxa"/>
            <w:shd w:val="clear" w:color="auto" w:fill="1F4E79"/>
          </w:tcPr>
          <w:p w14:paraId="0B24D19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Bras</w:t>
            </w:r>
          </w:p>
        </w:tc>
        <w:tc>
          <w:tcPr>
            <w:tcW w:w="4608" w:type="dxa"/>
            <w:shd w:val="clear" w:color="auto" w:fill="1F4E79"/>
          </w:tcPr>
          <w:p w14:paraId="1E8905C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Contenu</w:t>
            </w:r>
          </w:p>
        </w:tc>
        <w:tc>
          <w:tcPr>
            <w:tcW w:w="3456" w:type="dxa"/>
            <w:shd w:val="clear" w:color="auto" w:fill="1F4E79"/>
          </w:tcPr>
          <w:p w14:paraId="09AEF25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Ce que ce bras identifie</w:t>
            </w:r>
          </w:p>
        </w:tc>
      </w:tr>
      <w:tr w:rsidR="00F64A24" w:rsidRPr="00B77B70" w14:paraId="2007BED5" w14:textId="77777777">
        <w:trPr>
          <w:jc w:val="center"/>
        </w:trPr>
        <w:tc>
          <w:tcPr>
            <w:tcW w:w="2057" w:type="dxa"/>
          </w:tcPr>
          <w:p w14:paraId="40F7D91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Contrôle</w:t>
            </w:r>
          </w:p>
        </w:tc>
        <w:tc>
          <w:tcPr>
            <w:tcW w:w="4608" w:type="dxa"/>
          </w:tcPr>
          <w:p w14:paraId="7F4F05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Pas d’intervention pendant la période d’étude. Les écoles peuvent recevoir les activités plus tard si un calendrier de rattrapage est prévu.</w:t>
            </w:r>
          </w:p>
        </w:tc>
        <w:tc>
          <w:tcPr>
            <w:tcW w:w="3456" w:type="dxa"/>
          </w:tcPr>
          <w:p w14:paraId="159C161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contrefactuel : ce qui se serait passé sans programme.</w:t>
            </w:r>
          </w:p>
        </w:tc>
      </w:tr>
      <w:tr w:rsidR="00F64A24" w:rsidRPr="00B77B70" w14:paraId="03963531" w14:textId="77777777">
        <w:trPr>
          <w:jc w:val="center"/>
        </w:trPr>
        <w:tc>
          <w:tcPr>
            <w:tcW w:w="2057" w:type="dxa"/>
          </w:tcPr>
          <w:p w14:paraId="6430A26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T1 : Salience</w:t>
            </w:r>
          </w:p>
        </w:tc>
        <w:tc>
          <w:tcPr>
            <w:tcW w:w="4608" w:type="dxa"/>
          </w:tcPr>
          <w:p w14:paraId="38D25B8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court + discussion facilitée sur la journée d’une fille, la fatigue, les interruptions, le repos et le créneau d’étude.</w:t>
            </w:r>
          </w:p>
        </w:tc>
        <w:tc>
          <w:tcPr>
            <w:tcW w:w="3456" w:type="dxa"/>
          </w:tcPr>
          <w:p w14:paraId="790D056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L’effet de rendre le problème visible.</w:t>
            </w:r>
          </w:p>
        </w:tc>
      </w:tr>
      <w:tr w:rsidR="00F64A24" w:rsidRPr="00B77B70" w14:paraId="6B944E1C" w14:textId="77777777">
        <w:trPr>
          <w:jc w:val="center"/>
        </w:trPr>
        <w:tc>
          <w:tcPr>
            <w:tcW w:w="2057" w:type="dxa"/>
          </w:tcPr>
          <w:p w14:paraId="34833F6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T2 : Salience + Mise en œuvre</w:t>
            </w:r>
          </w:p>
        </w:tc>
        <w:tc>
          <w:tcPr>
            <w:tcW w:w="4608" w:type="dxa"/>
          </w:tcPr>
          <w:p w14:paraId="2A23A7B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Même contenu que T1, plus des outils pratiques : carte des tâches, roster familial, stratégie Shift-Share-Swap, créneau d’étude protégé, engagements et suivi.</w:t>
            </w:r>
          </w:p>
        </w:tc>
        <w:tc>
          <w:tcPr>
            <w:tcW w:w="3456" w:type="dxa"/>
          </w:tcPr>
          <w:p w14:paraId="34E5B6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L’effet additionnel d’un accompagnement opérationnel pour changer les routines.</w:t>
            </w:r>
          </w:p>
        </w:tc>
      </w:tr>
    </w:tbl>
    <w:p w14:paraId="33857232" w14:textId="77777777" w:rsidR="00F64A24" w:rsidRPr="001C5A46" w:rsidRDefault="00F64A24">
      <w:pPr>
        <w:spacing w:line="360" w:lineRule="auto"/>
        <w:rPr>
          <w:rFonts w:ascii="Times New Roman" w:hAnsi="Times New Roman" w:cs="Times New Roman"/>
          <w:sz w:val="24"/>
          <w:szCs w:val="24"/>
          <w:lang w:val="fr-FR"/>
        </w:rPr>
      </w:pPr>
    </w:p>
    <w:tbl>
      <w:tblPr>
        <w:tblStyle w:val="Grilledutableau"/>
        <w:tblW w:w="0" w:type="auto"/>
        <w:jc w:val="center"/>
        <w:tblLook w:val="04A0" w:firstRow="1" w:lastRow="0" w:firstColumn="1" w:lastColumn="0" w:noHBand="0" w:noVBand="1"/>
      </w:tblPr>
      <w:tblGrid>
        <w:gridCol w:w="10075"/>
      </w:tblGrid>
      <w:tr w:rsidR="00F64A24" w:rsidRPr="00B77B70" w14:paraId="01C810D1" w14:textId="77777777">
        <w:trPr>
          <w:jc w:val="center"/>
        </w:trPr>
        <w:tc>
          <w:tcPr>
            <w:tcW w:w="10075" w:type="dxa"/>
            <w:shd w:val="clear" w:color="auto" w:fill="FFF2CC"/>
          </w:tcPr>
          <w:p w14:paraId="217AC2E8" w14:textId="77777777" w:rsidR="00F64A24" w:rsidRPr="001C5A46" w:rsidRDefault="00000000">
            <w:pPr>
              <w:spacing w:after="80" w:line="360" w:lineRule="auto"/>
              <w:rPr>
                <w:rFonts w:ascii="Times New Roman" w:hAnsi="Times New Roman" w:cs="Times New Roman"/>
                <w:sz w:val="24"/>
                <w:szCs w:val="24"/>
                <w:lang w:val="fr-FR"/>
              </w:rPr>
            </w:pPr>
            <w:r>
              <w:rPr>
                <w:rFonts w:ascii="Times New Roman" w:hAnsi="Times New Roman" w:cs="Times New Roman"/>
                <w:b/>
                <w:color w:val="1F4E79"/>
                <w:sz w:val="24"/>
                <w:szCs w:val="24"/>
                <w:lang w:val="fr-FR"/>
              </w:rPr>
              <w:t>Contraste causal clé</w:t>
            </w:r>
          </w:p>
          <w:p w14:paraId="7D93F07B" w14:textId="77777777" w:rsidR="00F64A24" w:rsidRPr="001C5A46" w:rsidRDefault="00000000">
            <w:pPr>
              <w:spacing w:after="4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T1 vs Contrôle : que produit la salience seule ?</w:t>
            </w:r>
          </w:p>
          <w:p w14:paraId="2F7D9359" w14:textId="77777777" w:rsidR="00F64A24" w:rsidRPr="001C5A46" w:rsidRDefault="00000000">
            <w:pPr>
              <w:spacing w:after="40" w:line="360" w:lineRule="auto"/>
              <w:rPr>
                <w:rFonts w:ascii="Times New Roman" w:hAnsi="Times New Roman" w:cs="Times New Roman"/>
                <w:sz w:val="24"/>
                <w:szCs w:val="24"/>
                <w:lang w:val="fr-FR"/>
              </w:rPr>
            </w:pPr>
            <w:r>
              <w:rPr>
                <w:rFonts w:ascii="Times New Roman" w:hAnsi="Times New Roman" w:cs="Times New Roman"/>
                <w:sz w:val="24"/>
                <w:szCs w:val="24"/>
                <w:lang w:val="fr-FR"/>
              </w:rPr>
              <w:t>T2 vs Contrôle : que produit le paquet complet ?</w:t>
            </w:r>
          </w:p>
          <w:p w14:paraId="7F8A9020" w14:textId="77777777" w:rsidR="00F64A24" w:rsidRPr="001C5A46" w:rsidRDefault="00000000">
            <w:pPr>
              <w:spacing w:after="4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T2 vs T1 : que valent les outils de mise en œuvre au-delà de la salience ?</w:t>
            </w:r>
          </w:p>
        </w:tc>
      </w:tr>
    </w:tbl>
    <w:p w14:paraId="7339D8B2" w14:textId="77777777" w:rsidR="00F64A24" w:rsidRPr="001C5A46" w:rsidRDefault="00F64A24">
      <w:pPr>
        <w:spacing w:line="360" w:lineRule="auto"/>
        <w:rPr>
          <w:rFonts w:ascii="Times New Roman" w:hAnsi="Times New Roman" w:cs="Times New Roman"/>
          <w:lang w:val="fr-FR"/>
        </w:rPr>
      </w:pPr>
    </w:p>
    <w:p w14:paraId="0D3B1C68"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16" w:name="_Toc234421219"/>
      <w:r>
        <w:rPr>
          <w:rFonts w:ascii="Times New Roman" w:hAnsi="Times New Roman" w:cs="Times New Roman"/>
          <w:sz w:val="24"/>
          <w:szCs w:val="24"/>
          <w:lang w:val="fr-FR"/>
        </w:rPr>
        <w:t>5.3 Randomisation mère/père au niveau de l’école</w:t>
      </w:r>
      <w:bookmarkEnd w:id="16"/>
    </w:p>
    <w:p w14:paraId="2FBD6FDD"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Dans les écoles des bras Salience et Salience + Mise en œuvre, l’équipe randomisera le type de parent principalement ciblé. Certaines écoles seront des écoles “mère”, d’autres des écoles “père”. Cela signifie que les invitations, les discussions et le suivi viseront prioritairement le parent assigné. La randomisation ne doit pas être comprise comme une exclusion absolue de l’autre parent dans la vie familiale. Elle indique simplement le point d’entrée principal de l’intervention.</w:t>
      </w:r>
    </w:p>
    <w:p w14:paraId="7F4163A0" w14:textId="77777777" w:rsidR="009C6733" w:rsidRDefault="009C6733">
      <w:pPr>
        <w:spacing w:after="120" w:line="360" w:lineRule="auto"/>
        <w:jc w:val="both"/>
        <w:rPr>
          <w:rFonts w:ascii="Times New Roman" w:hAnsi="Times New Roman" w:cs="Times New Roman"/>
          <w:sz w:val="24"/>
          <w:szCs w:val="24"/>
          <w:lang w:val="fr-FR"/>
        </w:rPr>
      </w:pPr>
    </w:p>
    <w:p w14:paraId="0353E6C8" w14:textId="77777777" w:rsidR="009C6733" w:rsidRDefault="009C6733">
      <w:pPr>
        <w:spacing w:after="120" w:line="360" w:lineRule="auto"/>
        <w:jc w:val="both"/>
        <w:rPr>
          <w:rFonts w:ascii="Times New Roman" w:hAnsi="Times New Roman" w:cs="Times New Roman"/>
          <w:sz w:val="24"/>
          <w:szCs w:val="24"/>
          <w:lang w:val="fr-FR"/>
        </w:rPr>
      </w:pPr>
    </w:p>
    <w:p w14:paraId="779412D7" w14:textId="77777777" w:rsidR="009C6733" w:rsidRDefault="009C6733">
      <w:pPr>
        <w:spacing w:after="120" w:line="360" w:lineRule="auto"/>
        <w:jc w:val="both"/>
        <w:rPr>
          <w:rFonts w:ascii="Times New Roman" w:hAnsi="Times New Roman" w:cs="Times New Roman"/>
          <w:sz w:val="24"/>
          <w:szCs w:val="24"/>
          <w:lang w:val="fr-FR"/>
        </w:rPr>
      </w:pPr>
    </w:p>
    <w:p w14:paraId="23B89D92" w14:textId="06A3C0D0"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Ce choix est important pour l’interprétation. Si les écoles “père” produisent plus de réallocation vers les frères ou plus de protection du créneau d’étude, cela peut suggérer que l’autorité paternelle facilite certains changements. Si les écoles “mère” produisent plus de changements dans le timing et l’organisation fine des tâches, cela peut suggérer que la connaissance quotidienne de la mère est un levier plus direct. Si les    deux produisent des effets similaires, cela peut indiquer que l’information et les outils sont plus importants que le type de parent ciblé.</w:t>
      </w:r>
    </w:p>
    <w:tbl>
      <w:tblPr>
        <w:tblStyle w:val="Grilledutableau"/>
        <w:tblW w:w="10601" w:type="dxa"/>
        <w:jc w:val="center"/>
        <w:tblLook w:val="04A0" w:firstRow="1" w:lastRow="0" w:firstColumn="1" w:lastColumn="0" w:noHBand="0" w:noVBand="1"/>
      </w:tblPr>
      <w:tblGrid>
        <w:gridCol w:w="3014"/>
        <w:gridCol w:w="3759"/>
        <w:gridCol w:w="3828"/>
      </w:tblGrid>
      <w:tr w:rsidR="00F64A24" w:rsidRPr="001C5A46" w14:paraId="49F729D8" w14:textId="77777777" w:rsidTr="009F5D6B">
        <w:trPr>
          <w:trHeight w:val="325"/>
          <w:tblHeader/>
          <w:jc w:val="center"/>
        </w:trPr>
        <w:tc>
          <w:tcPr>
            <w:tcW w:w="3014" w:type="dxa"/>
            <w:shd w:val="clear" w:color="auto" w:fill="1F4E79"/>
          </w:tcPr>
          <w:p w14:paraId="73978F9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Comparaison</w:t>
            </w:r>
          </w:p>
        </w:tc>
        <w:tc>
          <w:tcPr>
            <w:tcW w:w="3759" w:type="dxa"/>
            <w:shd w:val="clear" w:color="auto" w:fill="1F4E79"/>
          </w:tcPr>
          <w:p w14:paraId="186B874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Question</w:t>
            </w:r>
          </w:p>
        </w:tc>
        <w:tc>
          <w:tcPr>
            <w:tcW w:w="3828" w:type="dxa"/>
            <w:shd w:val="clear" w:color="auto" w:fill="1F4E79"/>
          </w:tcPr>
          <w:p w14:paraId="7032050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Interprétation possible</w:t>
            </w:r>
          </w:p>
        </w:tc>
      </w:tr>
      <w:tr w:rsidR="00F64A24" w:rsidRPr="00B77B70" w14:paraId="12C443AD" w14:textId="77777777" w:rsidTr="009F5D6B">
        <w:trPr>
          <w:trHeight w:val="996"/>
          <w:jc w:val="center"/>
        </w:trPr>
        <w:tc>
          <w:tcPr>
            <w:tcW w:w="3014" w:type="dxa"/>
          </w:tcPr>
          <w:p w14:paraId="2A0D109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 vs Père dans T1</w:t>
            </w:r>
          </w:p>
        </w:tc>
        <w:tc>
          <w:tcPr>
            <w:tcW w:w="3759" w:type="dxa"/>
          </w:tcPr>
          <w:p w14:paraId="5241875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Qui réagit le plus à la salience seule ?</w:t>
            </w:r>
          </w:p>
        </w:tc>
        <w:tc>
          <w:tcPr>
            <w:tcW w:w="3828" w:type="dxa"/>
          </w:tcPr>
          <w:p w14:paraId="36F2917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Différence d’information, d’autorité ou de proximité avec les routines.</w:t>
            </w:r>
          </w:p>
        </w:tc>
      </w:tr>
      <w:tr w:rsidR="00F64A24" w:rsidRPr="00B77B70" w14:paraId="4F2620F5" w14:textId="77777777" w:rsidTr="009F5D6B">
        <w:trPr>
          <w:trHeight w:val="652"/>
          <w:jc w:val="center"/>
        </w:trPr>
        <w:tc>
          <w:tcPr>
            <w:tcW w:w="3014" w:type="dxa"/>
          </w:tcPr>
          <w:p w14:paraId="0E65007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 vs Père dans T2</w:t>
            </w:r>
          </w:p>
        </w:tc>
        <w:tc>
          <w:tcPr>
            <w:tcW w:w="3759" w:type="dxa"/>
          </w:tcPr>
          <w:p w14:paraId="53CFAD0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Qui utilise le mieux les outils pratiques ?</w:t>
            </w:r>
          </w:p>
        </w:tc>
        <w:tc>
          <w:tcPr>
            <w:tcW w:w="3828" w:type="dxa"/>
          </w:tcPr>
          <w:p w14:paraId="612E7AB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Différence de capacité à faire appliquer un plan.</w:t>
            </w:r>
          </w:p>
        </w:tc>
      </w:tr>
      <w:tr w:rsidR="00F64A24" w:rsidRPr="00B77B70" w14:paraId="6A837CD5" w14:textId="77777777" w:rsidTr="009F5D6B">
        <w:trPr>
          <w:trHeight w:val="996"/>
          <w:jc w:val="center"/>
        </w:trPr>
        <w:tc>
          <w:tcPr>
            <w:tcW w:w="3014" w:type="dxa"/>
          </w:tcPr>
          <w:p w14:paraId="04CB417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T2 mère vs T1 mère</w:t>
            </w:r>
          </w:p>
        </w:tc>
        <w:tc>
          <w:tcPr>
            <w:tcW w:w="3759" w:type="dxa"/>
          </w:tcPr>
          <w:p w14:paraId="049BC36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outils aident-ils les mères à dépasser leurs contraintes ?</w:t>
            </w:r>
          </w:p>
        </w:tc>
        <w:tc>
          <w:tcPr>
            <w:tcW w:w="3828" w:type="dxa"/>
          </w:tcPr>
          <w:p w14:paraId="66A5323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 de mise en œuvre lorsque le parent ciblé connaît déjà les routines.</w:t>
            </w:r>
          </w:p>
        </w:tc>
      </w:tr>
      <w:tr w:rsidR="00F64A24" w:rsidRPr="00B77B70" w14:paraId="0E45CC0F" w14:textId="77777777" w:rsidTr="009F5D6B">
        <w:trPr>
          <w:trHeight w:val="1315"/>
          <w:jc w:val="center"/>
        </w:trPr>
        <w:tc>
          <w:tcPr>
            <w:tcW w:w="3014" w:type="dxa"/>
          </w:tcPr>
          <w:p w14:paraId="5158DAF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T2 père vs T1 père</w:t>
            </w:r>
          </w:p>
        </w:tc>
        <w:tc>
          <w:tcPr>
            <w:tcW w:w="3759" w:type="dxa"/>
          </w:tcPr>
          <w:p w14:paraId="58D4D23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outils aident-ils les pères à transformer l’autorité en action concrète ?</w:t>
            </w:r>
          </w:p>
        </w:tc>
        <w:tc>
          <w:tcPr>
            <w:tcW w:w="3828" w:type="dxa"/>
          </w:tcPr>
          <w:p w14:paraId="7790EF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 de mise en œuvre lorsque le parent ciblé a potentiellement plus d’autorité mais moins d’information quotidienne.</w:t>
            </w:r>
          </w:p>
        </w:tc>
      </w:tr>
    </w:tbl>
    <w:p w14:paraId="26B20363" w14:textId="77777777" w:rsidR="00F64A24" w:rsidRPr="001C5A46" w:rsidRDefault="00F64A24">
      <w:pPr>
        <w:spacing w:line="360" w:lineRule="auto"/>
        <w:rPr>
          <w:rFonts w:ascii="Times New Roman" w:hAnsi="Times New Roman" w:cs="Times New Roman"/>
          <w:lang w:val="fr-FR"/>
        </w:rPr>
      </w:pPr>
    </w:p>
    <w:p w14:paraId="1638BFB0"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17" w:name="_Toc234421220"/>
      <w:r>
        <w:rPr>
          <w:rFonts w:ascii="Times New Roman" w:hAnsi="Times New Roman" w:cs="Times New Roman"/>
          <w:sz w:val="24"/>
          <w:szCs w:val="24"/>
          <w:lang w:val="fr-FR"/>
        </w:rPr>
        <w:t>5.4 Ce que le design ne doit pas prétendre mesurer</w:t>
      </w:r>
      <w:bookmarkEnd w:id="17"/>
    </w:p>
    <w:p w14:paraId="33A8A93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ne mesure pas seulement une “préférence pour les filles” ou une “préférence contre les filles”. Il mesure des changements dans l’organisation du temps, les perceptions et les contraintes de mise en œuvre.</w:t>
      </w:r>
    </w:p>
    <w:p w14:paraId="20BF6F01"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projet ne teste pas un traitement de retour à l’éducation, ni un programme de rôle model, ni une intervention pédagogique à l’école. Le cœur du traitement est la salience du coût des corvées et la réorganisation domestique.</w:t>
      </w:r>
    </w:p>
    <w:p w14:paraId="6B124A5C"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ne doit pas être présenté comme une intervention qui transfère les corvées aux garçons. Le partage peut être une option lorsque cela est approprié, mais l’objectif est la protection du temps d’étude, du repos et du bien-être de la fille.</w:t>
      </w:r>
    </w:p>
    <w:p w14:paraId="37BB92D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randomisation mère/père ne dit pas que seul le parent ciblé compte. Elle teste le meilleur point d’entrée opérationnel pour déclencher un changement familial.</w:t>
      </w:r>
    </w:p>
    <w:p w14:paraId="31FC759B"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18" w:name="_Toc234421221"/>
      <w:r>
        <w:rPr>
          <w:rFonts w:ascii="Times New Roman" w:hAnsi="Times New Roman" w:cs="Times New Roman"/>
          <w:sz w:val="24"/>
          <w:szCs w:val="24"/>
          <w:lang w:val="fr-FR"/>
        </w:rPr>
        <w:lastRenderedPageBreak/>
        <w:t>6. Zones d’étude, sélection des écoles et stratification</w:t>
      </w:r>
      <w:bookmarkEnd w:id="18"/>
    </w:p>
    <w:p w14:paraId="3D3883B1"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19" w:name="_Toc234421222"/>
      <w:r>
        <w:rPr>
          <w:rFonts w:ascii="Times New Roman" w:hAnsi="Times New Roman" w:cs="Times New Roman"/>
          <w:sz w:val="24"/>
          <w:szCs w:val="24"/>
          <w:lang w:val="fr-FR"/>
        </w:rPr>
        <w:t>6.1 Zones prévues</w:t>
      </w:r>
      <w:bookmarkEnd w:id="19"/>
    </w:p>
    <w:p w14:paraId="3C20E29C"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Les zones prévues sont les départements du Zou et de l’Atlantique. Le choix final des communes et des écoles devra être confirmé à partir de la liste officielle des établissements secondaires fournie par le ministère et des contraintes logistiques de terrain.</w:t>
      </w:r>
    </w:p>
    <w:p w14:paraId="54A2552F"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vise des contextes ruraux ou semi-ruraux où les tâches domestiques après l’école sont suffisamment présentes pour que l’intervention soit pertinente, tout en conservant des écoles capables de fournir un nombre suffisant de filles dans les niveaux ciblés.</w:t>
      </w:r>
    </w:p>
    <w:p w14:paraId="72AAD618"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0" w:name="_Toc234421223"/>
      <w:r>
        <w:rPr>
          <w:rFonts w:ascii="Times New Roman" w:hAnsi="Times New Roman" w:cs="Times New Roman"/>
          <w:sz w:val="24"/>
          <w:szCs w:val="24"/>
          <w:lang w:val="fr-FR"/>
        </w:rPr>
        <w:t>6.2 Critères d’éligibilité des écoles</w:t>
      </w:r>
      <w:bookmarkEnd w:id="20"/>
    </w:p>
    <w:p w14:paraId="1EE457BF"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Établissement secondaire situé dans les départements retenus.</w:t>
      </w:r>
    </w:p>
    <w:p w14:paraId="39070BFC"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École rurale ou semi-rurale, ou école où les contraintes domestiques des élèves sont plausiblement importantes.</w:t>
      </w:r>
    </w:p>
    <w:p w14:paraId="5E6394F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Présence des niveaux ciblés, notamment 6ème et 5ème selon la nomenclature opérationnelle retenue.</w:t>
      </w:r>
    </w:p>
    <w:p w14:paraId="2D56C071"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Nombre suffisant de filles dans les niveaux ciblés pour permettre l’enquête et limiter les coûts par observation.</w:t>
      </w:r>
    </w:p>
    <w:p w14:paraId="2D5BB07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Nombre suffisant de filles vivant avec une figure paternelle et maternelle dans les niveaux ciblés pour garantir les sous-traitement père-mère.</w:t>
      </w:r>
    </w:p>
    <w:p w14:paraId="74217A6D"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Accessibilité logistique raisonnable pendant la période de mise en œuvre et de suivi.</w:t>
      </w:r>
    </w:p>
    <w:p w14:paraId="43629D76"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Absence d’un programme similaire en cours qui pourrait contaminer l’évaluation.</w:t>
      </w:r>
    </w:p>
    <w:p w14:paraId="393F8711"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Critère minimal de taille : au moins deux classes par niveau ciblé.</w:t>
      </w:r>
    </w:p>
    <w:p w14:paraId="552D70CA"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1" w:name="_Toc234421224"/>
      <w:r>
        <w:rPr>
          <w:rFonts w:ascii="Times New Roman" w:hAnsi="Times New Roman" w:cs="Times New Roman"/>
          <w:sz w:val="24"/>
          <w:szCs w:val="24"/>
          <w:lang w:val="fr-FR"/>
        </w:rPr>
        <w:t>6.3 Pourquoi stratifier par commune ?</w:t>
      </w:r>
      <w:bookmarkEnd w:id="21"/>
    </w:p>
    <w:p w14:paraId="4B4CD883"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stratification par commune est essentielle parce que les communes pourraient différer par leurs normes sociales, leur structure économique, l’accès aux écoles, la distance aux marchés, les activités agricoles, les langues, et la capacité logistique de l’équipe. Si la randomisation ne tient pas compte de ces différences, un bras de traitement pourrait par hasard recevoir plus d’écoles dans une zone plus favorable, ce qui rendrait les comparaisons moins précises.</w:t>
      </w:r>
    </w:p>
    <w:p w14:paraId="5E1AFF5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Stratifier par commune signifie que l’on compare des écoles traitées et contrôle à l’intérieur de zones comparables. Cela améliore le balancedness, la crédibilité et la puissance statistique.</w:t>
      </w:r>
    </w:p>
    <w:p w14:paraId="4CC2A012"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2" w:name="_Toc234421225"/>
      <w:r>
        <w:rPr>
          <w:rFonts w:ascii="Times New Roman" w:hAnsi="Times New Roman" w:cs="Times New Roman"/>
          <w:sz w:val="24"/>
          <w:szCs w:val="24"/>
          <w:lang w:val="fr-FR"/>
        </w:rPr>
        <w:lastRenderedPageBreak/>
        <w:t>6.4 Pourquoi stratifier par taille d’école ?</w:t>
      </w:r>
      <w:bookmarkEnd w:id="22"/>
    </w:p>
    <w:p w14:paraId="6183A8DB"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taille de l’école est également importante. Les grandes écoles peuvent avoir plus de ressources, plus d’enseignants, plus d’élèves, et peut-être des parents plus connectés aux institutions scolaires. Les petites écoles peuvent être plus rurales, plus difficiles d’accès, et plus proches des contraintes domestiques que le projet étudie. La taille influence aussi le nombre de filles disponibles pour l’échantillon, donc la précision des estimations.</w:t>
      </w:r>
    </w:p>
    <w:p w14:paraId="143F7A39" w14:textId="5328A508"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stratification par taille permet d’éviter qu’un bras ait trop de grandes écoles et un autre trop de petites écoles. Les seuils exacts de taille doivent être définis après inspection de la distribution des effectifs dans la liste officielle.</w:t>
      </w:r>
    </w:p>
    <w:tbl>
      <w:tblPr>
        <w:tblStyle w:val="Grilledutableau"/>
        <w:tblW w:w="10164" w:type="dxa"/>
        <w:jc w:val="center"/>
        <w:tblLook w:val="04A0" w:firstRow="1" w:lastRow="0" w:firstColumn="1" w:lastColumn="0" w:noHBand="0" w:noVBand="1"/>
      </w:tblPr>
      <w:tblGrid>
        <w:gridCol w:w="1921"/>
        <w:gridCol w:w="2739"/>
        <w:gridCol w:w="2824"/>
        <w:gridCol w:w="2680"/>
      </w:tblGrid>
      <w:tr w:rsidR="00F64A24" w:rsidRPr="001C5A46" w14:paraId="6F536675" w14:textId="77777777" w:rsidTr="009C6733">
        <w:trPr>
          <w:trHeight w:val="343"/>
          <w:tblHeader/>
          <w:jc w:val="center"/>
        </w:trPr>
        <w:tc>
          <w:tcPr>
            <w:tcW w:w="1921" w:type="dxa"/>
            <w:shd w:val="clear" w:color="auto" w:fill="1F4E79"/>
          </w:tcPr>
          <w:p w14:paraId="5EEC112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Strate</w:t>
            </w:r>
          </w:p>
        </w:tc>
        <w:tc>
          <w:tcPr>
            <w:tcW w:w="2739" w:type="dxa"/>
            <w:shd w:val="clear" w:color="auto" w:fill="1F4E79"/>
          </w:tcPr>
          <w:p w14:paraId="215BA7F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Raison scientifique</w:t>
            </w:r>
          </w:p>
        </w:tc>
        <w:tc>
          <w:tcPr>
            <w:tcW w:w="2824" w:type="dxa"/>
            <w:shd w:val="clear" w:color="auto" w:fill="1F4E79"/>
          </w:tcPr>
          <w:p w14:paraId="5447868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Raison opérationnelle</w:t>
            </w:r>
          </w:p>
        </w:tc>
        <w:tc>
          <w:tcPr>
            <w:tcW w:w="2680" w:type="dxa"/>
            <w:shd w:val="clear" w:color="auto" w:fill="1F4E79"/>
          </w:tcPr>
          <w:p w14:paraId="57017E3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Décision à prendre</w:t>
            </w:r>
          </w:p>
        </w:tc>
      </w:tr>
      <w:tr w:rsidR="00F64A24" w:rsidRPr="00B77B70" w14:paraId="08DEEC8E" w14:textId="77777777" w:rsidTr="009C6733">
        <w:trPr>
          <w:trHeight w:val="1047"/>
          <w:jc w:val="center"/>
        </w:trPr>
        <w:tc>
          <w:tcPr>
            <w:tcW w:w="1921" w:type="dxa"/>
          </w:tcPr>
          <w:p w14:paraId="6D8E80F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Commune</w:t>
            </w:r>
          </w:p>
        </w:tc>
        <w:tc>
          <w:tcPr>
            <w:tcW w:w="2739" w:type="dxa"/>
          </w:tcPr>
          <w:p w14:paraId="0EF6D50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Contrôler les différences locales de normes et contraintes.</w:t>
            </w:r>
          </w:p>
        </w:tc>
        <w:tc>
          <w:tcPr>
            <w:tcW w:w="2824" w:type="dxa"/>
          </w:tcPr>
          <w:p w14:paraId="2E566D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Organiser les équipes de terrain par zone.</w:t>
            </w:r>
          </w:p>
        </w:tc>
        <w:tc>
          <w:tcPr>
            <w:tcW w:w="2680" w:type="dxa"/>
          </w:tcPr>
          <w:p w14:paraId="44B9041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Liste finale des communes et nombre d’écoles par commune.</w:t>
            </w:r>
          </w:p>
        </w:tc>
      </w:tr>
      <w:tr w:rsidR="00F64A24" w:rsidRPr="00B77B70" w14:paraId="5775BDCC" w14:textId="77777777" w:rsidTr="009C6733">
        <w:trPr>
          <w:trHeight w:val="1383"/>
          <w:jc w:val="center"/>
        </w:trPr>
        <w:tc>
          <w:tcPr>
            <w:tcW w:w="1921" w:type="dxa"/>
          </w:tcPr>
          <w:p w14:paraId="6B25C34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Taille d’école</w:t>
            </w:r>
          </w:p>
        </w:tc>
        <w:tc>
          <w:tcPr>
            <w:tcW w:w="2739" w:type="dxa"/>
          </w:tcPr>
          <w:p w14:paraId="22C13D6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Équilibrer les ressources scolaires et la disponibilité des filles.</w:t>
            </w:r>
          </w:p>
        </w:tc>
        <w:tc>
          <w:tcPr>
            <w:tcW w:w="2824" w:type="dxa"/>
          </w:tcPr>
          <w:p w14:paraId="6A5D84B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Prévoir le nombre d’enquêtes par école.</w:t>
            </w:r>
          </w:p>
        </w:tc>
        <w:tc>
          <w:tcPr>
            <w:tcW w:w="2680" w:type="dxa"/>
          </w:tcPr>
          <w:p w14:paraId="20B83FD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Définir petites, moyennes et grandes écoles selon les données du ministère.</w:t>
            </w:r>
          </w:p>
        </w:tc>
      </w:tr>
      <w:tr w:rsidR="00F64A24" w:rsidRPr="00B77B70" w14:paraId="3DED15FB" w14:textId="77777777" w:rsidTr="009C6733">
        <w:trPr>
          <w:trHeight w:val="1391"/>
          <w:jc w:val="center"/>
        </w:trPr>
        <w:tc>
          <w:tcPr>
            <w:tcW w:w="1921" w:type="dxa"/>
          </w:tcPr>
          <w:p w14:paraId="5AFF18C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Rural/semi-rural</w:t>
            </w:r>
          </w:p>
        </w:tc>
        <w:tc>
          <w:tcPr>
            <w:tcW w:w="2739" w:type="dxa"/>
          </w:tcPr>
          <w:p w14:paraId="0766195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Cibler les contextes où les corvées après l’école sont pertinentes.</w:t>
            </w:r>
          </w:p>
        </w:tc>
        <w:tc>
          <w:tcPr>
            <w:tcW w:w="2824" w:type="dxa"/>
          </w:tcPr>
          <w:p w14:paraId="72E77F1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Réduire les risques de faible adhésion ou de non-pertinence.</w:t>
            </w:r>
          </w:p>
        </w:tc>
        <w:tc>
          <w:tcPr>
            <w:tcW w:w="2680" w:type="dxa"/>
          </w:tcPr>
          <w:p w14:paraId="360376B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Décider si ce critère est utilisé comme restriction ou comme variable de stratification.</w:t>
            </w:r>
          </w:p>
        </w:tc>
      </w:tr>
    </w:tbl>
    <w:p w14:paraId="4B710211" w14:textId="77777777" w:rsidR="00F64A24" w:rsidRPr="001C5A46" w:rsidRDefault="00F64A24">
      <w:pPr>
        <w:spacing w:line="360" w:lineRule="auto"/>
        <w:rPr>
          <w:rFonts w:ascii="Times New Roman" w:hAnsi="Times New Roman" w:cs="Times New Roman"/>
          <w:lang w:val="fr-FR"/>
        </w:rPr>
      </w:pPr>
    </w:p>
    <w:p w14:paraId="496935BE"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3" w:name="_Toc234421226"/>
      <w:r>
        <w:rPr>
          <w:rFonts w:ascii="Times New Roman" w:hAnsi="Times New Roman" w:cs="Times New Roman"/>
          <w:sz w:val="24"/>
          <w:szCs w:val="24"/>
          <w:lang w:val="fr-FR"/>
        </w:rPr>
        <w:t>6.5 Étapes pratiques de sélection des écoles</w:t>
      </w:r>
      <w:bookmarkEnd w:id="23"/>
    </w:p>
    <w:p w14:paraId="643FA59E"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Obtenir la liste officielle des écoles secondaires dans le Zou et l’Atlantique, avec commune, effectifs par grade, effectifs filles/garçons si disponible, statut, localisation et coordonnées.</w:t>
      </w:r>
    </w:p>
    <w:p w14:paraId="78C1984E"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Nettoyer la liste : doublons, écoles fermées, écoles privées/publiques si la restriction est pertinente, informations manquantes.</w:t>
      </w:r>
    </w:p>
    <w:p w14:paraId="35FCD67B"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Appliquer les critères d’éligibilité : zone, niveaux ciblés, taille minimale, accessibilité et absence de programme concurrent.</w:t>
      </w:r>
    </w:p>
    <w:p w14:paraId="3FBD06F9"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Classer les écoles par commune et par taille.</w:t>
      </w:r>
    </w:p>
    <w:p w14:paraId="51C15393"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Construire les blocs de randomisation : idéalement commune x catégorie de taille ; si certaines cellules sont trop petites, fusionner des catégories de taille ou des communes proches.</w:t>
      </w:r>
    </w:p>
    <w:p w14:paraId="00B0156F"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Randomiser les écoles dans les bras Contrôle, Salience et Salience + Mise en œuvre à l’intérieur des blocs.</w:t>
      </w:r>
    </w:p>
    <w:p w14:paraId="7E32ED6E"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Dans les écoles traitées, randomiser le parent ciblé : mère ou père, toujours à l’intérieur des blocs lorsque possible.</w:t>
      </w:r>
    </w:p>
    <w:p w14:paraId="02CB9851" w14:textId="77777777" w:rsidR="00F64A24" w:rsidRPr="001C5A46" w:rsidRDefault="00000000">
      <w:pPr>
        <w:pStyle w:val="Paragraphedeliste"/>
        <w:numPr>
          <w:ilvl w:val="0"/>
          <w:numId w:val="8"/>
        </w:numPr>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Produire une fiche de randomisation claire : école, commune, taille, bras, parent ciblé, facilitateur, calendrier prévu.</w:t>
      </w:r>
    </w:p>
    <w:p w14:paraId="579F03F6"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24" w:name="_Toc234421227"/>
      <w:r>
        <w:rPr>
          <w:rFonts w:ascii="Times New Roman" w:hAnsi="Times New Roman" w:cs="Times New Roman"/>
          <w:sz w:val="24"/>
          <w:szCs w:val="24"/>
          <w:lang w:val="fr-FR"/>
        </w:rPr>
        <w:t>7. Participants et unités d’observation</w:t>
      </w:r>
      <w:bookmarkEnd w:id="24"/>
    </w:p>
    <w:p w14:paraId="61F3AC3A"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Les participantes principales sont les filles scolarisées dans les niveaux ciblés. Le projet se concentre sur les filles parce que le mécanisme théorique porte sur la charge domestique genrée et son conflit avec l’éducation. Les garçons peuvent être mentionnés dans les données du ménage lorsque leur présence influence la réallocation des tâches, mais le cœur des résultats porte sur les filles.</w:t>
      </w:r>
    </w:p>
    <w:tbl>
      <w:tblPr>
        <w:tblStyle w:val="Grilledutableau"/>
        <w:tblW w:w="10221" w:type="dxa"/>
        <w:jc w:val="center"/>
        <w:tblLook w:val="04A0" w:firstRow="1" w:lastRow="0" w:firstColumn="1" w:lastColumn="0" w:noHBand="0" w:noVBand="1"/>
      </w:tblPr>
      <w:tblGrid>
        <w:gridCol w:w="2191"/>
        <w:gridCol w:w="3506"/>
        <w:gridCol w:w="4524"/>
      </w:tblGrid>
      <w:tr w:rsidR="00F64A24" w:rsidRPr="001C5A46" w14:paraId="3CC26AC5" w14:textId="77777777" w:rsidTr="009C6733">
        <w:trPr>
          <w:trHeight w:val="552"/>
          <w:tblHeader/>
          <w:jc w:val="center"/>
        </w:trPr>
        <w:tc>
          <w:tcPr>
            <w:tcW w:w="2191" w:type="dxa"/>
            <w:shd w:val="clear" w:color="auto" w:fill="1F4E79"/>
          </w:tcPr>
          <w:p w14:paraId="4CE87E3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Unité</w:t>
            </w:r>
          </w:p>
        </w:tc>
        <w:tc>
          <w:tcPr>
            <w:tcW w:w="3506" w:type="dxa"/>
            <w:shd w:val="clear" w:color="auto" w:fill="1F4E79"/>
          </w:tcPr>
          <w:p w14:paraId="0E3EB8C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Rôle dans le projet</w:t>
            </w:r>
          </w:p>
        </w:tc>
        <w:tc>
          <w:tcPr>
            <w:tcW w:w="4524" w:type="dxa"/>
            <w:shd w:val="clear" w:color="auto" w:fill="1F4E79"/>
          </w:tcPr>
          <w:p w14:paraId="174492D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Pourquoi elle est importante</w:t>
            </w:r>
          </w:p>
        </w:tc>
      </w:tr>
      <w:tr w:rsidR="00F64A24" w:rsidRPr="00B77B70" w14:paraId="38408574" w14:textId="77777777" w:rsidTr="009C6733">
        <w:trPr>
          <w:trHeight w:val="1120"/>
          <w:jc w:val="center"/>
        </w:trPr>
        <w:tc>
          <w:tcPr>
            <w:tcW w:w="2191" w:type="dxa"/>
          </w:tcPr>
          <w:p w14:paraId="0986DC8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École</w:t>
            </w:r>
          </w:p>
        </w:tc>
        <w:tc>
          <w:tcPr>
            <w:tcW w:w="3506" w:type="dxa"/>
          </w:tcPr>
          <w:p w14:paraId="15C74CD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Unité de randomisation et point d’entrée opérationnel.</w:t>
            </w:r>
          </w:p>
        </w:tc>
        <w:tc>
          <w:tcPr>
            <w:tcW w:w="4524" w:type="dxa"/>
          </w:tcPr>
          <w:p w14:paraId="19DC6C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Réduit la contamination et structure la logistique.</w:t>
            </w:r>
          </w:p>
        </w:tc>
      </w:tr>
      <w:tr w:rsidR="00F64A24" w:rsidRPr="00B77B70" w14:paraId="0E94DAF0" w14:textId="77777777" w:rsidTr="009C6733">
        <w:trPr>
          <w:trHeight w:val="1120"/>
          <w:jc w:val="center"/>
        </w:trPr>
        <w:tc>
          <w:tcPr>
            <w:tcW w:w="2191" w:type="dxa"/>
          </w:tcPr>
          <w:p w14:paraId="1E4C7D9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 focalisée</w:t>
            </w:r>
          </w:p>
        </w:tc>
        <w:tc>
          <w:tcPr>
            <w:tcW w:w="3506" w:type="dxa"/>
          </w:tcPr>
          <w:p w14:paraId="777C055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Unité principale de mesure des résultats.</w:t>
            </w:r>
          </w:p>
        </w:tc>
        <w:tc>
          <w:tcPr>
            <w:tcW w:w="4524" w:type="dxa"/>
          </w:tcPr>
          <w:p w14:paraId="6BE6C15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Permet de mesurer temps, repos, étude, fatigue, aspirations et résultats scolaires.</w:t>
            </w:r>
          </w:p>
        </w:tc>
      </w:tr>
      <w:tr w:rsidR="00F64A24" w:rsidRPr="00B77B70" w14:paraId="0DF809F7" w14:textId="77777777" w:rsidTr="009C6733">
        <w:trPr>
          <w:trHeight w:val="1120"/>
          <w:jc w:val="center"/>
        </w:trPr>
        <w:tc>
          <w:tcPr>
            <w:tcW w:w="2191" w:type="dxa"/>
          </w:tcPr>
          <w:p w14:paraId="7F9FEE0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Parent ciblé</w:t>
            </w:r>
          </w:p>
        </w:tc>
        <w:tc>
          <w:tcPr>
            <w:tcW w:w="3506" w:type="dxa"/>
          </w:tcPr>
          <w:p w14:paraId="357C19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Récepteur principal du traitement.</w:t>
            </w:r>
          </w:p>
        </w:tc>
        <w:tc>
          <w:tcPr>
            <w:tcW w:w="4524" w:type="dxa"/>
          </w:tcPr>
          <w:p w14:paraId="74E846F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Permet de tester salience, mise en œuvre et rôle mère/père.</w:t>
            </w:r>
          </w:p>
        </w:tc>
      </w:tr>
      <w:tr w:rsidR="00F64A24" w:rsidRPr="00B77B70" w14:paraId="3C5A7383" w14:textId="77777777" w:rsidTr="009C6733">
        <w:trPr>
          <w:trHeight w:val="1120"/>
          <w:jc w:val="center"/>
        </w:trPr>
        <w:tc>
          <w:tcPr>
            <w:tcW w:w="2191" w:type="dxa"/>
          </w:tcPr>
          <w:p w14:paraId="7FA3091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Ménage</w:t>
            </w:r>
          </w:p>
        </w:tc>
        <w:tc>
          <w:tcPr>
            <w:tcW w:w="3506" w:type="dxa"/>
          </w:tcPr>
          <w:p w14:paraId="2CA0B8A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Espace où les tâches sont allouées.</w:t>
            </w:r>
          </w:p>
        </w:tc>
        <w:tc>
          <w:tcPr>
            <w:tcW w:w="4524" w:type="dxa"/>
          </w:tcPr>
          <w:p w14:paraId="2CD9D8A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Permet de comprendre qui fait quoi, quand et avec quelles contraintes.</w:t>
            </w:r>
          </w:p>
        </w:tc>
      </w:tr>
      <w:tr w:rsidR="00F64A24" w:rsidRPr="00B77B70" w14:paraId="242B6787" w14:textId="77777777" w:rsidTr="009C6733">
        <w:trPr>
          <w:trHeight w:val="1106"/>
          <w:jc w:val="center"/>
        </w:trPr>
        <w:tc>
          <w:tcPr>
            <w:tcW w:w="2191" w:type="dxa"/>
          </w:tcPr>
          <w:p w14:paraId="750E3C6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Facilitateur/trice</w:t>
            </w:r>
          </w:p>
        </w:tc>
        <w:tc>
          <w:tcPr>
            <w:tcW w:w="3506" w:type="dxa"/>
          </w:tcPr>
          <w:p w14:paraId="3E3151F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Agent de livraison de l’intervention.</w:t>
            </w:r>
          </w:p>
        </w:tc>
        <w:tc>
          <w:tcPr>
            <w:tcW w:w="4524" w:type="dxa"/>
          </w:tcPr>
          <w:p w14:paraId="0522D3F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Qualité de facilitation, fidélité au protocole et adaptation au terrain.</w:t>
            </w:r>
          </w:p>
        </w:tc>
      </w:tr>
    </w:tbl>
    <w:p w14:paraId="302F7EFC" w14:textId="77777777" w:rsidR="00F64A24" w:rsidRPr="001C5A46" w:rsidRDefault="00F64A24">
      <w:pPr>
        <w:spacing w:line="360" w:lineRule="auto"/>
        <w:rPr>
          <w:rFonts w:ascii="Times New Roman" w:hAnsi="Times New Roman" w:cs="Times New Roman"/>
          <w:lang w:val="fr-FR"/>
        </w:rPr>
      </w:pPr>
    </w:p>
    <w:p w14:paraId="44989F8A" w14:textId="77777777" w:rsidR="00F64A24"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Taille d’échantillon envisagée : 150 écoles soit 50 par bras, 30 filles par école soit 15 en 6</w:t>
      </w:r>
      <w:r>
        <w:rPr>
          <w:rFonts w:ascii="Times New Roman" w:hAnsi="Times New Roman" w:cs="Times New Roman"/>
          <w:sz w:val="24"/>
          <w:szCs w:val="24"/>
          <w:vertAlign w:val="superscript"/>
          <w:lang w:val="fr-FR"/>
        </w:rPr>
        <w:t>ème</w:t>
      </w:r>
      <w:r>
        <w:rPr>
          <w:rFonts w:ascii="Times New Roman" w:hAnsi="Times New Roman" w:cs="Times New Roman"/>
          <w:sz w:val="24"/>
          <w:szCs w:val="24"/>
          <w:lang w:val="fr-FR"/>
        </w:rPr>
        <w:t xml:space="preserve"> et 15 en 5ème. </w:t>
      </w:r>
    </w:p>
    <w:p>
      <w:pPr>
        <w:spacing w:line="360" w:lineRule="auto"/>
        <w:rPr>
          <w:rFonts w:ascii="Times New Roman" w:hAnsi="Times New Roman" w:cs="Times New Roman"/>
          <w:lang w:val="fr-FR"/>
        </w:rPr>
      </w:pPr>
    </w:p>
    <w:p>
      <w:pPr>
        <w:pStyle w:val="Titre2"/>
        <w:spacing w:line="360" w:lineRule="auto"/>
        <w:jc w:val="both"/>
        <w:rPr>
          <w:rFonts w:ascii="Times New Roman" w:hAnsi="Times New Roman" w:cs="Times New Roman"/>
          <w:sz w:val="24"/>
          <w:szCs w:val="24"/>
          <w:lang w:val="fr-FR"/>
        </w:rPr>
      </w:pPr>
      <w:bookmarkStart w:id="900" w:name="_Toc900000001"/>
      <w:r>
        <w:rPr>
          <w:rFonts w:ascii="Times New Roman" w:hAnsi="Times New Roman" w:cs="Times New Roman"/>
          <w:sz w:val="24"/>
          <w:szCs w:val="24"/>
          <w:lang w:val="fr-FR"/>
        </w:rPr>
        <w:t>7.1 Méthode d’échantillonnage et calcul du MDE</w:t>
      </w:r>
      <w:bookmarkEnd w:id="900"/>
    </w:p>
    <w:p>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L’équipe de recherche utilise la formule de puissance standard pour les essais contrôlés randomisés en grappes (cluster-randomized trials), puisque la randomisation se fait au niveau de l’école alors que les résultats sont mesurés au niveau de la fille. Cette formule relie la taille de l’échantillon — nombre d’écoles par bras et nombre de filles par école — à la taille minimale de l’effet détectable (MDE), c’est-à-dire la plus petite différence de résultat moyen entre le groupe traité et le groupe témoin que le design peut mettre en évidence avec une probabilité donnée (la puissance) à un niveau de signification statistique donné.</w:t>
      </w:r>
    </w:p>
    <w:tbl>
      <w:tblPr>
        <w:tblStyle w:val="Grilledutableau"/>
        <w:tblW w:w="0" w:type="auto"/>
        <w:jc w:val="center"/>
        <w:tblLook w:val="04A0" w:firstRow="1" w:lastRow="0" w:firstColumn="1" w:lastColumn="0" w:noHBand="0" w:noVBand="1"/>
      </w:tblPr>
      <w:tblGrid>
        <w:gridCol w:w="10156"/>
      </w:tblGrid>
      <w:tr>
        <w:trPr>
          <w:jc w:val="center"/>
        </w:trPr>
        <w:tc>
          <w:tcPr>
            <w:tcW w:w="10166" w:type="dxa"/>
          </w:tcPr>
          <w:p>
            <w:pPr>
              <w:spacing w:after="80" w:line="360" w:lineRule="auto"/>
              <w:jc w:val="center"/>
            </w:pPr>
            <w:r>
              <w:rPr>
                <w:rFonts w:ascii="Times New Roman" w:hAnsi="Times New Roman" w:cs="Times New Roman"/>
                <w:b/>
                <w:sz w:val="24"/>
                <w:szCs w:val="24"/>
                <w:lang w:val="fr-FR"/>
              </w:rPr>
              <w:t xml:space="preserve">MDE = M(κ,α) × √[ 1 / (P×(1−P)) ] × √[ ρ/J + (1−ρ)/(J×n) ] × σ × √(1−R²)</w:t>
            </w:r>
          </w:p>
          <w:p>
            <w:pPr>
              <w:spacing w:after="40" w:line="360" w:lineRule="auto"/>
              <w:jc w:val="both"/>
            </w:pPr>
            <w:r>
              <w:rPr>
                <w:rFonts w:ascii="Times New Roman" w:hAnsi="Times New Roman" w:cs="Times New Roman"/>
                <w:sz w:val="24"/>
                <w:szCs w:val="24"/>
                <w:lang w:val="fr-FR"/>
              </w:rPr>
              <w:t xml:space="preserve">M(κ,α) = t₁₋κ + tα (somme des statistiques t pour la puissance κ et le seuil de signification α, soit environ 2,8 pour une puissance de 80 % et un seuil bilatéral de 5 %) ; P = proportion de l’échantillon dans le bras traité (ratio d’allocation) ; J = nombre d’écoles (grappes) par bras ; n = nombre de filles enquêtées par école ; ρ = coefficient de corrélation intra-école (ICC) ; σ = écart-type de la variable de résultat ; R² = part de la variance du résultat expliquée par les covariables de baseline.</w:t>
            </w:r>
          </w:p>
        </w:tc>
      </w:tr>
    </w:tbl>
    <w:p>
      <w:pPr>
        <w:spacing w:line="360" w:lineRule="auto"/>
        <w:rPr>
          <w:rFonts w:ascii="Times New Roman" w:hAnsi="Times New Roman" w:cs="Times New Roman"/>
          <w:lang w:val="fr-FR"/>
        </w:rPr>
      </w:pPr>
    </w:p>
    <w:p>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Cette formule est la version à grappes (cluster) de la formule de puissance classique : elle ajoute un terme de corrélation intra-école (ρ) parce que les filles d’une même école ne sont pas des observations totalement indépendantes — elles partagent le même environnement scolaire, le même facilitateur et, pour les bras traités, la même intervention. Ignorer ρ conduirait à sous-estimer les erreurs standards et à surestimer la puissance réelle du design.</w:t>
      </w:r>
    </w:p>
    <w:p>
      <w:pPr>
        <w:spacing w:line="360" w:lineRule="auto"/>
        <w:rPr>
          <w:rFonts w:ascii="Times New Roman" w:hAnsi="Times New Roman" w:cs="Times New Roman"/>
          <w:lang w:val="fr-FR"/>
        </w:rPr>
      </w:pPr>
    </w:p>
    <w:tbl>
      <w:tblPr>
        <w:tblStyle w:val="Grilledutableau"/>
        <w:tblW w:w="10156" w:type="dxa"/>
        <w:jc w:val="center"/>
        <w:tblLook w:val="04A0" w:firstRow="1" w:lastRow="0" w:firstColumn="1" w:lastColumn="0" w:noHBand="0" w:noVBand="1"/>
      </w:tblPr>
      <w:tblGrid>
        <w:gridCol w:w="2200"/>
        <w:gridCol w:w="4200"/>
        <w:gridCol w:w="3756"/>
      </w:tblGrid>
      <w:tr>
        <w:trPr>
          <w:tblHeader/>
          <w:jc w:val="center"/>
        </w:trPr>
        <w:tc>
          <w:tcPr>
            <w:tcW w:w="2200" w:type="dxa"/>
            <w:shd w:val="clear" w:color="auto" w:fill="1F4E79"/>
          </w:tcPr>
          <w:p>
            <w:pPr>
              <w:spacing w:after="0" w:line="360" w:lineRule="auto"/>
            </w:pPr>
            <w:r>
              <w:rPr>
                <w:rFonts w:ascii="Times New Roman" w:hAnsi="Times New Roman" w:cs="Times New Roman"/>
                <w:b/>
                <w:color w:val="FFFFFF"/>
                <w:sz w:val="24"/>
                <w:szCs w:val="24"/>
                <w:lang w:val="fr-FR"/>
              </w:rPr>
              <w:t xml:space="preserve">Paramètre</w:t>
            </w:r>
          </w:p>
        </w:tc>
        <w:tc>
          <w:tcPr>
            <w:tcW w:w="4200" w:type="dxa"/>
            <w:shd w:val="clear" w:color="auto" w:fill="1F4E79"/>
          </w:tcPr>
          <w:p>
            <w:pPr>
              <w:spacing w:after="0" w:line="360" w:lineRule="auto"/>
            </w:pPr>
            <w:r>
              <w:rPr>
                <w:rFonts w:ascii="Times New Roman" w:hAnsi="Times New Roman" w:cs="Times New Roman"/>
                <w:b/>
                <w:color w:val="FFFFFF"/>
                <w:sz w:val="24"/>
                <w:szCs w:val="24"/>
                <w:lang w:val="fr-FR"/>
              </w:rPr>
              <w:t xml:space="preserve">Valeur retenue dans le design</w:t>
            </w:r>
          </w:p>
        </w:tc>
        <w:tc>
          <w:tcPr>
            <w:tcW w:w="3756" w:type="dxa"/>
            <w:shd w:val="clear" w:color="auto" w:fill="1F4E79"/>
          </w:tcPr>
          <w:p>
            <w:pPr>
              <w:spacing w:after="0" w:line="360" w:lineRule="auto"/>
            </w:pPr>
            <w:r>
              <w:rPr>
                <w:rFonts w:ascii="Times New Roman" w:hAnsi="Times New Roman" w:cs="Times New Roman"/>
                <w:b/>
                <w:color w:val="FFFFFF"/>
                <w:sz w:val="24"/>
                <w:szCs w:val="24"/>
                <w:lang w:val="fr-FR"/>
              </w:rPr>
              <w:t xml:space="preserve">Source / justification</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J (écoles par bras)</w:t>
            </w:r>
          </w:p>
        </w:tc>
        <w:tc>
          <w:tcPr>
            <w:tcW w:w="4200" w:type="dxa"/>
          </w:tcPr>
          <w:p>
            <w:pPr>
              <w:spacing w:after="0" w:line="360" w:lineRule="auto"/>
            </w:pPr>
            <w:r>
              <w:rPr>
                <w:rFonts w:ascii="Times New Roman" w:hAnsi="Times New Roman" w:cs="Times New Roman"/>
                <w:sz w:val="24"/>
                <w:szCs w:val="24"/>
                <w:lang w:val="fr-FR"/>
              </w:rPr>
              <w:t xml:space="preserve">50</w:t>
            </w:r>
          </w:p>
        </w:tc>
        <w:tc>
          <w:tcPr>
            <w:tcW w:w="3756" w:type="dxa"/>
          </w:tcPr>
          <w:p>
            <w:pPr>
              <w:spacing w:after="0" w:line="360" w:lineRule="auto"/>
            </w:pPr>
            <w:r>
              <w:rPr>
                <w:rFonts w:ascii="Times New Roman" w:hAnsi="Times New Roman" w:cs="Times New Roman"/>
                <w:sz w:val="24"/>
                <w:szCs w:val="24"/>
                <w:lang w:val="fr-FR"/>
              </w:rPr>
              <w:t xml:space="preserve">Section 7 : 150 écoles au total, 50 par bras (Contrôle, T1, T2).</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n (filles par école)</w:t>
            </w:r>
          </w:p>
        </w:tc>
        <w:tc>
          <w:tcPr>
            <w:tcW w:w="4200" w:type="dxa"/>
          </w:tcPr>
          <w:p>
            <w:pPr>
              <w:spacing w:after="0" w:line="360" w:lineRule="auto"/>
            </w:pPr>
            <w:r>
              <w:rPr>
                <w:rFonts w:ascii="Times New Roman" w:hAnsi="Times New Roman" w:cs="Times New Roman"/>
                <w:sz w:val="24"/>
                <w:szCs w:val="24"/>
                <w:lang w:val="fr-FR"/>
              </w:rPr>
              <w:t xml:space="preserve">30</w:t>
            </w:r>
          </w:p>
        </w:tc>
        <w:tc>
          <w:tcPr>
            <w:tcW w:w="3756" w:type="dxa"/>
          </w:tcPr>
          <w:p>
            <w:pPr>
              <w:spacing w:after="0" w:line="360" w:lineRule="auto"/>
            </w:pPr>
            <w:r>
              <w:rPr>
                <w:rFonts w:ascii="Times New Roman" w:hAnsi="Times New Roman" w:cs="Times New Roman"/>
                <w:sz w:val="24"/>
                <w:szCs w:val="24"/>
                <w:lang w:val="fr-FR"/>
              </w:rPr>
              <w:t xml:space="preserve">Section 7 : 15 filles en 6ᵉᵐᵉ + 15 en 5ᵉᵐᵉ par école.</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P (allocation)</w:t>
            </w:r>
          </w:p>
        </w:tc>
        <w:tc>
          <w:tcPr>
            <w:tcW w:w="4200" w:type="dxa"/>
          </w:tcPr>
          <w:p>
            <w:pPr>
              <w:spacing w:after="0" w:line="360" w:lineRule="auto"/>
            </w:pPr>
            <w:r>
              <w:rPr>
                <w:rFonts w:ascii="Times New Roman" w:hAnsi="Times New Roman" w:cs="Times New Roman"/>
                <w:sz w:val="24"/>
                <w:szCs w:val="24"/>
                <w:lang w:val="fr-FR"/>
              </w:rPr>
              <w:t xml:space="preserve">0,5</w:t>
            </w:r>
          </w:p>
        </w:tc>
        <w:tc>
          <w:tcPr>
            <w:tcW w:w="3756" w:type="dxa"/>
          </w:tcPr>
          <w:p>
            <w:pPr>
              <w:spacing w:after="0" w:line="360" w:lineRule="auto"/>
            </w:pPr>
            <w:r>
              <w:rPr>
                <w:rFonts w:ascii="Times New Roman" w:hAnsi="Times New Roman" w:cs="Times New Roman"/>
                <w:sz w:val="24"/>
                <w:szCs w:val="24"/>
                <w:lang w:val="fr-FR"/>
              </w:rPr>
              <w:t xml:space="preserve">Nombre égal d’écoles traitées et témoins pour chaque comparaison pairwise.</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ρ (ICC)</w:t>
            </w:r>
          </w:p>
        </w:tc>
        <w:tc>
          <w:tcPr>
            <w:tcW w:w="4200" w:type="dxa"/>
          </w:tcPr>
          <w:p>
            <w:pPr>
              <w:spacing w:after="0" w:line="360" w:lineRule="auto"/>
            </w:pPr>
            <w:r>
              <w:rPr>
                <w:rFonts w:ascii="Times New Roman" w:hAnsi="Times New Roman" w:cs="Times New Roman"/>
                <w:sz w:val="24"/>
                <w:szCs w:val="24"/>
                <w:lang w:val="fr-FR"/>
              </w:rPr>
              <w:t xml:space="preserve">0,10 (hypothèse centrale ; testé de 0,05 à 0,20)</w:t>
            </w:r>
          </w:p>
        </w:tc>
        <w:tc>
          <w:tcPr>
            <w:tcW w:w="3756" w:type="dxa"/>
          </w:tcPr>
          <w:p>
            <w:pPr>
              <w:spacing w:after="0" w:line="360" w:lineRule="auto"/>
            </w:pPr>
            <w:r>
              <w:rPr>
                <w:rFonts w:ascii="Times New Roman" w:hAnsi="Times New Roman" w:cs="Times New Roman"/>
                <w:sz w:val="24"/>
                <w:szCs w:val="24"/>
                <w:lang w:val="fr-FR"/>
              </w:rPr>
              <w:t xml:space="preserve">Aucun baseline disponible à ce stade ; à remplacer par “loneway &lt;résultat&gt; &lt;école&gt;” une fois les données de baseline collectées.</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σ (écart-type)</w:t>
            </w:r>
          </w:p>
        </w:tc>
        <w:tc>
          <w:tcPr>
            <w:tcW w:w="4200" w:type="dxa"/>
          </w:tcPr>
          <w:p>
            <w:pPr>
              <w:spacing w:after="0" w:line="360" w:lineRule="auto"/>
            </w:pPr>
            <w:r>
              <w:rPr>
                <w:rFonts w:ascii="Times New Roman" w:hAnsi="Times New Roman" w:cs="Times New Roman"/>
                <w:sz w:val="24"/>
                <w:szCs w:val="24"/>
                <w:lang w:val="fr-FR"/>
              </w:rPr>
              <w:t xml:space="preserve">1 (échelle standardisée)</w:t>
            </w:r>
          </w:p>
        </w:tc>
        <w:tc>
          <w:tcPr>
            <w:tcW w:w="3756" w:type="dxa"/>
          </w:tcPr>
          <w:p>
            <w:pPr>
              <w:spacing w:after="0" w:line="360" w:lineRule="auto"/>
            </w:pPr>
            <w:r>
              <w:rPr>
                <w:rFonts w:ascii="Times New Roman" w:hAnsi="Times New Roman" w:cs="Times New Roman"/>
                <w:sz w:val="24"/>
                <w:szCs w:val="24"/>
                <w:lang w:val="fr-FR"/>
              </w:rPr>
              <w:t xml:space="preserve">Aucune donnée de référence encore disponible pour les indicateurs finaux (temps d’étude, repos, etc.).</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R² (covariables)</w:t>
            </w:r>
          </w:p>
        </w:tc>
        <w:tc>
          <w:tcPr>
            <w:tcW w:w="4200" w:type="dxa"/>
          </w:tcPr>
          <w:p>
            <w:pPr>
              <w:spacing w:after="0" w:line="360" w:lineRule="auto"/>
            </w:pPr>
            <w:r>
              <w:rPr>
                <w:rFonts w:ascii="Times New Roman" w:hAnsi="Times New Roman" w:cs="Times New Roman"/>
                <w:sz w:val="24"/>
                <w:szCs w:val="24"/>
                <w:lang w:val="fr-FR"/>
              </w:rPr>
              <w:t xml:space="preserve">0 à 0,40 selon scénario</w:t>
            </w:r>
          </w:p>
        </w:tc>
        <w:tc>
          <w:tcPr>
            <w:tcW w:w="3756" w:type="dxa"/>
          </w:tcPr>
          <w:p>
            <w:pPr>
              <w:spacing w:after="0" w:line="360" w:lineRule="auto"/>
            </w:pPr>
            <w:r>
              <w:rPr>
                <w:rFonts w:ascii="Times New Roman" w:hAnsi="Times New Roman" w:cs="Times New Roman"/>
                <w:sz w:val="24"/>
                <w:szCs w:val="24"/>
                <w:lang w:val="fr-FR"/>
              </w:rPr>
              <w:t xml:space="preserve">Gain de précision attendu d’une covariable de baseline (Tableau 3 du calcul de puissance).</w:t>
            </w:r>
          </w:p>
        </w:tc>
      </w:tr>
      <w:tr>
        <w:trPr>
          <w:jc w:val="center"/>
        </w:trPr>
        <w:tc>
          <w:tcPr>
            <w:tcW w:w="2200" w:type="dxa"/>
          </w:tcPr>
          <w:p>
            <w:pPr>
              <w:spacing w:after="0" w:line="360" w:lineRule="auto"/>
            </w:pPr>
            <w:r>
              <w:rPr>
                <w:rFonts w:ascii="Times New Roman" w:hAnsi="Times New Roman" w:cs="Times New Roman"/>
                <w:sz w:val="24"/>
                <w:szCs w:val="24"/>
                <w:lang w:val="fr-FR"/>
              </w:rPr>
              <w:t xml:space="preserve">M(κ,α)</w:t>
            </w:r>
          </w:p>
        </w:tc>
        <w:tc>
          <w:tcPr>
            <w:tcW w:w="4200" w:type="dxa"/>
          </w:tcPr>
          <w:p>
            <w:pPr>
              <w:spacing w:after="0" w:line="360" w:lineRule="auto"/>
            </w:pPr>
            <w:r>
              <w:rPr>
                <w:rFonts w:ascii="Times New Roman" w:hAnsi="Times New Roman" w:cs="Times New Roman"/>
                <w:sz w:val="24"/>
                <w:szCs w:val="24"/>
                <w:lang w:val="fr-FR"/>
              </w:rPr>
              <w:t xml:space="preserve">≈ 2,80</w:t>
            </w:r>
          </w:p>
        </w:tc>
        <w:tc>
          <w:tcPr>
            <w:tcW w:w="3756" w:type="dxa"/>
          </w:tcPr>
          <w:p>
            <w:pPr>
              <w:spacing w:after="0" w:line="360" w:lineRule="auto"/>
            </w:pPr>
            <w:r>
              <w:rPr>
                <w:rFonts w:ascii="Times New Roman" w:hAnsi="Times New Roman" w:cs="Times New Roman"/>
                <w:sz w:val="24"/>
                <w:szCs w:val="24"/>
                <w:lang w:val="fr-FR"/>
              </w:rPr>
              <w:t xml:space="preserve">Puissance cible 80 % (κ) et seuil de signification bilatéral 5 % (α), conventions C4ED/J-PAL.</w:t>
            </w:r>
          </w:p>
        </w:tc>
      </w:tr>
    </w:tbl>
    <w:p>
      <w:pPr>
        <w:spacing w:line="360" w:lineRule="auto"/>
        <w:rPr>
          <w:rFonts w:ascii="Times New Roman" w:hAnsi="Times New Roman" w:cs="Times New Roman"/>
          <w:lang w:val="fr-FR"/>
        </w:rPr>
      </w:pPr>
    </w:p>
    <w:p>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Appliquée aux paramètres retenus par le design (J = 50, n = 30, P = 0,5, ρ = 0,10, σ = 1, R² = 0, puissance 80 %, seuil 5 %), la formule donne un MDE d’environ 0,20 écart-type pour chacune des deux comparaisons principales (T1 vs Contrôle, T2 vs Contrôle). Autrement dit, le design peut détecter de manière fiable un effet du programme supérieur à 0,20 écart-type sur les indicateurs de temps d’étude, de repos ou d’interruptions ; un effet plus petit risquerait de ne pas atteindre la signification statistique même s’il existe réellement sur le terrain.</w:t>
      </w:r>
    </w:p>
    <w:p>
      <w:pPr>
        <w:spacing w:line="360" w:lineRule="auto"/>
        <w:rPr>
          <w:rFonts w:ascii="Times New Roman" w:hAnsi="Times New Roman" w:cs="Times New Roman"/>
          <w:lang w:val="fr-FR"/>
        </w:rPr>
      </w:pPr>
    </w:p>
    <w:tbl>
      <w:tblPr>
        <w:tblStyle w:val="Grilledutableau"/>
        <w:tblW w:w="0" w:type="auto"/>
        <w:jc w:val="center"/>
        <w:tblLook w:val="04A0" w:firstRow="1" w:lastRow="0" w:firstColumn="1" w:lastColumn="0" w:noHBand="0" w:noVBand="1"/>
      </w:tblPr>
      <w:tblGrid>
        <w:gridCol w:w="10156"/>
      </w:tblGrid>
      <w:tr>
        <w:trPr>
          <w:jc w:val="center"/>
        </w:trPr>
        <w:tc>
          <w:tcPr>
            <w:tcW w:w="10166" w:type="dxa"/>
            <w:shd w:val="clear" w:color="auto" w:fill="FFF2CC"/>
          </w:tcPr>
          <w:p>
            <w:pPr>
              <w:spacing w:after="80" w:line="360" w:lineRule="auto"/>
              <w:jc w:val="both"/>
            </w:pPr>
            <w:r>
              <w:rPr>
                <w:rFonts w:ascii="Times New Roman" w:hAnsi="Times New Roman" w:cs="Times New Roman"/>
                <w:b/>
                <w:color w:val="1F4E79"/>
                <w:sz w:val="24"/>
                <w:szCs w:val="24"/>
                <w:lang w:val="fr-FR"/>
              </w:rPr>
              <w:t>À retenir</w:t>
            </w:r>
          </w:p>
          <w:p>
            <w:pPr>
              <w:spacing w:after="40" w:line="360" w:lineRule="auto"/>
              <w:jc w:val="both"/>
            </w:pPr>
            <w:r>
              <w:rPr>
                <w:rFonts w:ascii="Times New Roman" w:hAnsi="Times New Roman" w:cs="Times New Roman"/>
                <w:sz w:val="24"/>
                <w:szCs w:val="24"/>
                <w:lang w:val="fr-FR"/>
              </w:rPr>
              <w:t xml:space="preserve">Le MDE n’indique pas si un effet existe ou non : c’est une propriété du design, calculée avant la collecte des données. Une fois les résultats observés, c’est la p-value de la régression principale (section 11.2) qui tranche. Le MDE sert seulement à vérifier, en amont, que l’échantillon prévu (150 écoles, 50 par bras, 30 filles par école) est suffisant pour détecter des effets de la taille attendue pour ce type d’intervention comportementale à faible coût. La sensibilité de ce résultat à l’hypothèse d’ICC (ρ), à l’attrition et à la disponibilité de covariables de baseline est détaillée dans les tableaux de calcul de puissance associés à ce guide (voir aussi sections 11.2 et 11.6).</w:t>
            </w:r>
          </w:p>
        </w:tc>
      </w:tr>
    </w:tbl>
    <w:p>
      <w:pPr>
        <w:spacing w:line="360" w:lineRule="auto"/>
        <w:rPr>
          <w:rFonts w:ascii="Times New Roman" w:hAnsi="Times New Roman" w:cs="Times New Roman"/>
          <w:lang w:val="fr-FR"/>
        </w:rPr>
      </w:pPr>
    </w:p>
    <w:p w14:paraId="6E9AE4FA" w14:textId="77777777" w:rsidR="009C6733" w:rsidRDefault="009C6733">
      <w:pPr>
        <w:spacing w:after="120" w:line="360" w:lineRule="auto"/>
        <w:jc w:val="both"/>
        <w:rPr>
          <w:rFonts w:ascii="Times New Roman" w:hAnsi="Times New Roman" w:cs="Times New Roman"/>
          <w:sz w:val="24"/>
          <w:szCs w:val="24"/>
          <w:lang w:val="fr-FR"/>
        </w:rPr>
      </w:pPr>
    </w:p>
    <w:p w14:paraId="44FE7962" w14:textId="77777777" w:rsidR="009C6733" w:rsidRPr="001C5A46" w:rsidRDefault="009C6733">
      <w:pPr>
        <w:spacing w:after="120" w:line="360" w:lineRule="auto"/>
        <w:jc w:val="both"/>
        <w:rPr>
          <w:rFonts w:ascii="Times New Roman" w:hAnsi="Times New Roman" w:cs="Times New Roman"/>
          <w:sz w:val="24"/>
          <w:szCs w:val="24"/>
          <w:lang w:val="fr-FR"/>
        </w:rPr>
      </w:pPr>
    </w:p>
    <w:p w14:paraId="64DAD8A1"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25" w:name="_Toc234421228"/>
      <w:r>
        <w:rPr>
          <w:rFonts w:ascii="Times New Roman" w:hAnsi="Times New Roman" w:cs="Times New Roman"/>
          <w:sz w:val="24"/>
          <w:szCs w:val="24"/>
          <w:lang w:val="fr-FR"/>
        </w:rPr>
        <w:lastRenderedPageBreak/>
        <w:t>8. Intervention : contenu, dosage et livraison</w:t>
      </w:r>
      <w:bookmarkEnd w:id="25"/>
    </w:p>
    <w:p w14:paraId="3AB58895"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6" w:name="_Toc234421229"/>
      <w:r>
        <w:rPr>
          <w:rFonts w:ascii="Times New Roman" w:hAnsi="Times New Roman" w:cs="Times New Roman"/>
          <w:sz w:val="24"/>
          <w:szCs w:val="24"/>
          <w:lang w:val="fr-FR"/>
        </w:rPr>
        <w:t>8.1 Principe général</w:t>
      </w:r>
      <w:bookmarkEnd w:id="26"/>
    </w:p>
    <w:p w14:paraId="61458BC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L’intervention doit rester simple, claire et fidèle à la théorie. Elle ne doit pas devenir une intervention générale sur l’éducation, la motivation, le rendement de l’école, les rôle models, ou la pédagogie. Son message central est : les routines domestiques peuvent entrer en conflit avec l’éducation des filles lorsqu’elles créent fatigue, interruptions et perte du créneau d’étude ; les familles peuvent réfléchir à des ajustements réalistes qui protègent mieux le temps d’étude et le repos.</w:t>
      </w:r>
    </w:p>
    <w:p w14:paraId="44102E5B"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7" w:name="_Toc234421230"/>
      <w:r>
        <w:rPr>
          <w:rFonts w:ascii="Times New Roman" w:hAnsi="Times New Roman" w:cs="Times New Roman"/>
          <w:sz w:val="24"/>
          <w:szCs w:val="24"/>
          <w:lang w:val="fr-FR"/>
        </w:rPr>
        <w:t xml:space="preserve">8.2 Le film de salience</w:t>
      </w:r>
      <w:bookmarkEnd w:id="27"/>
    </w:p>
    <w:p w14:paraId="3BCF237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film court est le support principal du bras Salience. Il doit montrer une journée ordinaire dans la vie d’une fille. L’idée n’est pas de comparer explicitement la fille à un garçon, ni de faire un discours abstrait sur l’égalité. L’idée est de rendre visible ce que les parents voient parfois séparément : le retour de l’école, la fatigue, les tâches successives, les interruptions, l’étude tardive, le manque de repos, puis le contraste avec une journée où un créneau de repos et d’étude est mieux protégé.</w:t>
      </w:r>
    </w:p>
    <w:p w14:paraId="14904DDF"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film doit éviter de culpabiliser les parents. Il doit créer une prise de conscience, pas une accusation. Le ton doit être respectueux, réaliste, et proche des situations locales. La fille du film ne doit pas apparaître comme paresseuse ; elle doit apparaître comme une élève qui essaie de bien faire mais qui manque d’espace pour apprendre.</w:t>
      </w:r>
    </w:p>
    <w:p w14:paraId="1EB0DDE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0 : le réveil, les premières taches ensuite la préparation pour l’école</w:t>
      </w:r>
    </w:p>
    <w:p w14:paraId="7F081BF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1 : retour de l’école, fatigue et transition vers les tâches.</w:t>
      </w:r>
    </w:p>
    <w:p w14:paraId="75266052"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2 : enchaînement de tâches domestiques.</w:t>
      </w:r>
    </w:p>
    <w:p w14:paraId="5C4A1875"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3 : tentative d’étude tardive, manque de concentration, interruptions, sommeil ou découragement.</w:t>
      </w:r>
    </w:p>
    <w:p w14:paraId="6882884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4 : difficulté à suivre avec attention les cours le jour suivant et faible performance lors d’une évaluation</w:t>
      </w:r>
    </w:p>
    <w:p w14:paraId="21992549"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5 : même journée avec ajustements réalistes : repos court, tâche déplacée, partage approprié, créneau d’étude protégé et meilleure concentration le jour suivant et bonne performance lors d’une évaluation.</w:t>
      </w:r>
    </w:p>
    <w:p w14:paraId="0B3820C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Scène 6 : discussion familiale calme sur ce qui peut changer sans mettre le ménage en difficulté.</w:t>
      </w:r>
    </w:p>
    <w:p w14:paraId="4A030554"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4D8F0024"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3AD0CCA7" w14:textId="77777777" w:rsidR="00F64A24" w:rsidRPr="001C5A46" w:rsidRDefault="00F64A24">
      <w:pPr>
        <w:pStyle w:val="Listepuces"/>
        <w:numPr>
          <w:ilvl w:val="0"/>
          <w:numId w:val="0"/>
        </w:numPr>
        <w:spacing w:after="60" w:line="360" w:lineRule="auto"/>
        <w:ind w:left="360"/>
        <w:jc w:val="both"/>
        <w:rPr>
          <w:rFonts w:ascii="Times New Roman" w:hAnsi="Times New Roman" w:cs="Times New Roman"/>
          <w:sz w:val="24"/>
          <w:szCs w:val="24"/>
          <w:lang w:val="fr-FR"/>
        </w:rPr>
      </w:pPr>
    </w:p>
    <w:tbl>
      <w:tblPr>
        <w:tblStyle w:val="Grilledutableau"/>
        <w:tblW w:w="0" w:type="auto"/>
        <w:jc w:val="center"/>
        <w:tblLook w:val="04A0" w:firstRow="1" w:lastRow="0" w:firstColumn="1" w:lastColumn="0" w:noHBand="0" w:noVBand="1"/>
      </w:tblPr>
      <w:tblGrid>
        <w:gridCol w:w="10156"/>
      </w:tblGrid>
      <w:tr w:rsidR="00F64A24" w:rsidRPr="00B77B70" w14:paraId="26A70C6B" w14:textId="77777777">
        <w:trPr>
          <w:jc w:val="center"/>
        </w:trPr>
        <w:tc>
          <w:tcPr>
            <w:tcW w:w="10166" w:type="dxa"/>
            <w:shd w:val="clear" w:color="auto" w:fill="FCE4D6"/>
          </w:tcPr>
          <w:p w14:paraId="034D9802" w14:textId="77777777" w:rsidR="00F64A24" w:rsidRPr="001C5A46" w:rsidRDefault="00000000">
            <w:pPr>
              <w:spacing w:after="80" w:line="360" w:lineRule="auto"/>
              <w:jc w:val="both"/>
              <w:rPr>
                <w:rFonts w:ascii="Times New Roman" w:hAnsi="Times New Roman" w:cs="Times New Roman"/>
                <w:sz w:val="24"/>
                <w:szCs w:val="24"/>
                <w:lang w:val="fr-FR"/>
              </w:rPr>
            </w:pPr>
            <w:r>
              <w:rPr>
                <w:rFonts w:ascii="Times New Roman" w:hAnsi="Times New Roman" w:cs="Times New Roman"/>
                <w:b/>
                <w:color w:val="1F4E79"/>
                <w:sz w:val="24"/>
                <w:szCs w:val="24"/>
                <w:lang w:val="fr-FR"/>
              </w:rPr>
              <w:lastRenderedPageBreak/>
              <w:t>Message de sécurité à intégrer au début des activités avec les parents</w:t>
            </w:r>
          </w:p>
          <w:p w14:paraId="52CD3CEC" w14:textId="77777777" w:rsidR="00F64A24" w:rsidRPr="001C5A46" w:rsidRDefault="00000000">
            <w:p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Avant de commencer, il faut rappeler que le programme n’encourage pas les familles à donner des tâches inappropriées à l’âge des enfants ni à augmenter la charge de travail des plus jeunes. L’objectif est simplement de réfléchir à l’organisation des routines, au temps d’étude, au repos et au soutien éducatif des enfants, tout en respectant le bien-être de chaque membre du ménage.</w:t>
            </w:r>
          </w:p>
        </w:tc>
      </w:tr>
    </w:tbl>
    <w:p w14:paraId="719437D0" w14:textId="77777777" w:rsidR="00F64A24" w:rsidRPr="001C5A46" w:rsidRDefault="00F64A24">
      <w:pPr>
        <w:spacing w:line="360" w:lineRule="auto"/>
        <w:jc w:val="both"/>
        <w:rPr>
          <w:rFonts w:ascii="Times New Roman" w:hAnsi="Times New Roman" w:cs="Times New Roman"/>
          <w:sz w:val="24"/>
          <w:szCs w:val="24"/>
          <w:lang w:val="fr-FR"/>
        </w:rPr>
      </w:pPr>
    </w:p>
    <w:p w14:paraId="5E2E29AF"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8" w:name="_Toc234421231"/>
      <w:r>
        <w:rPr>
          <w:rFonts w:ascii="Times New Roman" w:hAnsi="Times New Roman" w:cs="Times New Roman"/>
          <w:sz w:val="24"/>
          <w:szCs w:val="24"/>
          <w:lang w:val="fr-FR"/>
        </w:rPr>
        <w:t xml:space="preserve">8.3 La discussion facilitée dans le bras Salience</w:t>
      </w:r>
      <w:bookmarkEnd w:id="28"/>
    </w:p>
    <w:p w14:paraId="2C0219D5"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Après le film, la facilitation doit aider les parents à passer de l’émotion à l’analyse concrète. Les questions doivent rester ouvertes et non accusatrices. Le facilitateur ne doit pas dire aux parents quoi faire. Il doit les aider à identifier les moments où les tâches peuvent entrer en conflit avec l’étude ou le repos.</w:t>
      </w:r>
    </w:p>
    <w:p w14:paraId="67A5D280"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Qu’avez-vous remarqué dans la journée de la fille ?</w:t>
      </w:r>
    </w:p>
    <w:p w14:paraId="5F895556"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À quel moment la fatigue commence-t-elle à peser sur l’étude ?</w:t>
      </w:r>
    </w:p>
    <w:p w14:paraId="329BA01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Quelles tâches ne peuvent pas attendre ? Quelles tâches peuvent être déplacées ?</w:t>
      </w:r>
    </w:p>
    <w:p w14:paraId="1759F9D0"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Quand une fille peut-elle avoir un moment calme pour faire ses devoirs ?</w:t>
      </w:r>
    </w:p>
    <w:p w14:paraId="71D15768"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Comment éviter les interruptions pendant ce moment ?</w:t>
      </w:r>
    </w:p>
    <w:p w14:paraId="07132F7D"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Quel changement très petit serait possible dès cette semaine ?</w:t>
      </w:r>
    </w:p>
    <w:p w14:paraId="207EF5B3"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5F8D8CEF"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31E1FEA9"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262B86E5"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0D8D9206"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0C6D624F"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37FDAC4C"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1D590B81"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36E0C4A7"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5AAC8CC2"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3E5C38A1"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46A3C65D"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060A575B" w14:textId="77777777" w:rsidR="00F64A24" w:rsidRPr="001C5A46" w:rsidRDefault="00F64A24">
      <w:pPr>
        <w:pStyle w:val="Listepuces"/>
        <w:numPr>
          <w:ilvl w:val="0"/>
          <w:numId w:val="0"/>
        </w:numPr>
        <w:spacing w:after="60" w:line="360" w:lineRule="auto"/>
        <w:ind w:left="360" w:hanging="360"/>
        <w:jc w:val="both"/>
        <w:rPr>
          <w:rFonts w:ascii="Times New Roman" w:hAnsi="Times New Roman" w:cs="Times New Roman"/>
          <w:sz w:val="24"/>
          <w:szCs w:val="24"/>
          <w:lang w:val="fr-FR"/>
        </w:rPr>
      </w:pPr>
    </w:p>
    <w:p w14:paraId="061187E2"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29" w:name="_Toc234421232"/>
      <w:r>
        <w:rPr>
          <w:rFonts w:ascii="Times New Roman" w:hAnsi="Times New Roman" w:cs="Times New Roman"/>
          <w:sz w:val="24"/>
          <w:szCs w:val="24"/>
          <w:lang w:val="fr-FR"/>
        </w:rPr>
        <w:lastRenderedPageBreak/>
        <w:t xml:space="preserve">8.4 Les outils du bras Salience + Mise en œuvre</w:t>
      </w:r>
      <w:bookmarkEnd w:id="29"/>
    </w:p>
    <w:p w14:paraId="244EB7C6"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bras Salience + Mise en œuvre ajoute des outils pratiques. Ces outils ne doivent pas être compliqués. Ils doivent permettre au parent de traduire une prise de conscience en routine concrète.</w:t>
      </w:r>
    </w:p>
    <w:tbl>
      <w:tblPr>
        <w:tblStyle w:val="Grilledutableau"/>
        <w:tblW w:w="10130" w:type="dxa"/>
        <w:jc w:val="center"/>
        <w:tblLook w:val="04A0" w:firstRow="1" w:lastRow="0" w:firstColumn="1" w:lastColumn="0" w:noHBand="0" w:noVBand="1"/>
      </w:tblPr>
      <w:tblGrid>
        <w:gridCol w:w="1949"/>
        <w:gridCol w:w="3168"/>
        <w:gridCol w:w="5013"/>
      </w:tblGrid>
      <w:tr w:rsidR="00F64A24" w:rsidRPr="001C5A46" w14:paraId="6232D0AC" w14:textId="77777777">
        <w:trPr>
          <w:tblHeader/>
          <w:jc w:val="center"/>
        </w:trPr>
        <w:tc>
          <w:tcPr>
            <w:tcW w:w="1949" w:type="dxa"/>
            <w:shd w:val="clear" w:color="auto" w:fill="1F4E79"/>
          </w:tcPr>
          <w:p w14:paraId="53D6365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Outil</w:t>
            </w:r>
          </w:p>
        </w:tc>
        <w:tc>
          <w:tcPr>
            <w:tcW w:w="3168" w:type="dxa"/>
            <w:shd w:val="clear" w:color="auto" w:fill="1F4E79"/>
          </w:tcPr>
          <w:p w14:paraId="5BF02D4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But</w:t>
            </w:r>
          </w:p>
        </w:tc>
        <w:tc>
          <w:tcPr>
            <w:tcW w:w="5013" w:type="dxa"/>
            <w:shd w:val="clear" w:color="auto" w:fill="1F4E79"/>
          </w:tcPr>
          <w:p w14:paraId="2804FB8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Exemple d’utilisation</w:t>
            </w:r>
          </w:p>
        </w:tc>
      </w:tr>
      <w:tr w:rsidR="00F64A24" w:rsidRPr="00B77B70" w14:paraId="487A6E8D" w14:textId="77777777">
        <w:trPr>
          <w:jc w:val="center"/>
        </w:trPr>
        <w:tc>
          <w:tcPr>
            <w:tcW w:w="1949" w:type="dxa"/>
          </w:tcPr>
          <w:p w14:paraId="527C33C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Carte des tâches</w:t>
            </w:r>
          </w:p>
        </w:tc>
        <w:tc>
          <w:tcPr>
            <w:tcW w:w="3168" w:type="dxa"/>
          </w:tcPr>
          <w:p w14:paraId="01DAEBE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Lister les tâches faites par la fille et les moments où elles arrivent.</w:t>
            </w:r>
          </w:p>
        </w:tc>
        <w:tc>
          <w:tcPr>
            <w:tcW w:w="5013" w:type="dxa"/>
          </w:tcPr>
          <w:p w14:paraId="4697CC0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Identifier que la cuisine et l’eau prennent le créneau 17h-19h.</w:t>
            </w:r>
          </w:p>
        </w:tc>
      </w:tr>
      <w:tr w:rsidR="00F64A24" w:rsidRPr="00B77B70" w14:paraId="56DF01ED" w14:textId="77777777">
        <w:trPr>
          <w:jc w:val="center"/>
        </w:trPr>
        <w:tc>
          <w:tcPr>
            <w:tcW w:w="1949" w:type="dxa"/>
          </w:tcPr>
          <w:p w14:paraId="1BEFF17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Roster familial</w:t>
            </w:r>
          </w:p>
        </w:tc>
        <w:tc>
          <w:tcPr>
            <w:tcW w:w="3168" w:type="dxa"/>
          </w:tcPr>
          <w:p w14:paraId="5F0E23D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Voir qui est disponible dans le ménage.</w:t>
            </w:r>
          </w:p>
        </w:tc>
        <w:tc>
          <w:tcPr>
            <w:tcW w:w="5013" w:type="dxa"/>
          </w:tcPr>
          <w:p w14:paraId="3C81B3E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Identifier qu’un frère plus âgé peut aider certains jours, ou qu’une tâche peut être faite le matin par un adulte.</w:t>
            </w:r>
          </w:p>
        </w:tc>
      </w:tr>
      <w:tr w:rsidR="00F64A24" w:rsidRPr="00B77B70" w14:paraId="3F514456" w14:textId="77777777">
        <w:trPr>
          <w:jc w:val="center"/>
        </w:trPr>
        <w:tc>
          <w:tcPr>
            <w:tcW w:w="1949" w:type="dxa"/>
          </w:tcPr>
          <w:p w14:paraId="4459C19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3S : Shift, Share, Swap</w:t>
            </w:r>
          </w:p>
        </w:tc>
        <w:tc>
          <w:tcPr>
            <w:tcW w:w="3168" w:type="dxa"/>
          </w:tcPr>
          <w:p w14:paraId="42652F5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Donner trois options simples : déplacer, partager, échanger.</w:t>
            </w:r>
          </w:p>
        </w:tc>
        <w:tc>
          <w:tcPr>
            <w:tcW w:w="5013" w:type="dxa"/>
          </w:tcPr>
          <w:p w14:paraId="3ED6539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Déplacer une tâche au week-end ; partager une tâche entre enfants ; échanger une tâche courte contre une tâche longue.</w:t>
            </w:r>
          </w:p>
        </w:tc>
      </w:tr>
      <w:tr w:rsidR="00F64A24" w:rsidRPr="00B77B70" w14:paraId="266FB140" w14:textId="77777777">
        <w:trPr>
          <w:jc w:val="center"/>
        </w:trPr>
        <w:tc>
          <w:tcPr>
            <w:tcW w:w="1949" w:type="dxa"/>
          </w:tcPr>
          <w:p w14:paraId="2BB75C7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Créneau d’étude protégé</w:t>
            </w:r>
          </w:p>
        </w:tc>
        <w:tc>
          <w:tcPr>
            <w:tcW w:w="3168" w:type="dxa"/>
          </w:tcPr>
          <w:p w14:paraId="346387D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Définir un moment précis où la fille ne doit pas être interrompue.</w:t>
            </w:r>
          </w:p>
        </w:tc>
        <w:tc>
          <w:tcPr>
            <w:tcW w:w="5013" w:type="dxa"/>
          </w:tcPr>
          <w:p w14:paraId="696017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Par exemple 19h00-19h45, à ajuster selon le ménage.</w:t>
            </w:r>
          </w:p>
        </w:tc>
      </w:tr>
      <w:tr w:rsidR="00F64A24" w:rsidRPr="00B77B70" w14:paraId="518B2D46" w14:textId="77777777">
        <w:trPr>
          <w:jc w:val="center"/>
        </w:trPr>
        <w:tc>
          <w:tcPr>
            <w:tcW w:w="1949" w:type="dxa"/>
          </w:tcPr>
          <w:p w14:paraId="25EFB9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Plan d’engagement</w:t>
            </w:r>
          </w:p>
        </w:tc>
        <w:tc>
          <w:tcPr>
            <w:tcW w:w="3168" w:type="dxa"/>
          </w:tcPr>
          <w:p w14:paraId="78A7322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Transformer l’accord en règle simple.</w:t>
            </w:r>
          </w:p>
        </w:tc>
        <w:tc>
          <w:tcPr>
            <w:tcW w:w="5013" w:type="dxa"/>
          </w:tcPr>
          <w:p w14:paraId="413CB8D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“Pendant deux semaines, Afi étudie avant la vaisselle les jours de devoirs.”</w:t>
            </w:r>
          </w:p>
        </w:tc>
      </w:tr>
      <w:tr w:rsidR="00F64A24" w:rsidRPr="00B77B70" w14:paraId="33E85023" w14:textId="77777777">
        <w:trPr>
          <w:jc w:val="center"/>
        </w:trPr>
        <w:tc>
          <w:tcPr>
            <w:tcW w:w="1949" w:type="dxa"/>
          </w:tcPr>
          <w:p w14:paraId="6354C03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Suivi et dépannage</w:t>
            </w:r>
          </w:p>
        </w:tc>
        <w:tc>
          <w:tcPr>
            <w:tcW w:w="3168" w:type="dxa"/>
          </w:tcPr>
          <w:p w14:paraId="455F5D3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Réviser le plan lorsque la première solution ne marche pas.</w:t>
            </w:r>
          </w:p>
        </w:tc>
        <w:tc>
          <w:tcPr>
            <w:tcW w:w="5013" w:type="dxa"/>
          </w:tcPr>
          <w:p w14:paraId="7686FEC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Si le marché du mardi perturbe le créneau, choisir un autre créneau ce jour-là.</w:t>
            </w:r>
          </w:p>
        </w:tc>
      </w:tr>
    </w:tbl>
    <w:p w14:paraId="72572BB3" w14:textId="77777777" w:rsidR="00F64A24" w:rsidRPr="001C5A46" w:rsidRDefault="00F64A24">
      <w:pPr>
        <w:spacing w:line="360" w:lineRule="auto"/>
        <w:rPr>
          <w:rFonts w:ascii="Times New Roman" w:hAnsi="Times New Roman" w:cs="Times New Roman"/>
          <w:lang w:val="fr-FR"/>
        </w:rPr>
      </w:pPr>
    </w:p>
    <w:p w14:paraId="15345BD4"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0" w:name="_Toc234421233"/>
      <w:r>
        <w:rPr>
          <w:rFonts w:ascii="Times New Roman" w:hAnsi="Times New Roman" w:cs="Times New Roman"/>
          <w:sz w:val="24"/>
          <w:szCs w:val="24"/>
          <w:lang w:val="fr-FR"/>
        </w:rPr>
        <w:t>8.5 Livraison flexible : groupes, visites et appels</w:t>
      </w:r>
      <w:bookmarkEnd w:id="30"/>
    </w:p>
    <w:p w14:paraId="14B399C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livraison doit être flexible pour respecter les réalités locales. Lorsque c’est faisable, les sessions peuvent être organisées en groupe au niveau de l’école ou d’un lieu communautaire proche. Lorsque les parents ne peuvent pas se déplacer, ou lorsque la confidentialité et la disponibilité l’exigent, des visites individuelles peuvent compléter la session.</w:t>
      </w:r>
    </w:p>
    <w:p w14:paraId="491F1EE4"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Cette flexibilité ne signifie pas improvisation totale. Le contenu central doit rester standardisé. Ce qui peut varier, c’est le format pratique : taille du groupe, lieu, date, langue de discussion, durée exacte. Le protocole doit distinguer ce qui est non négociable et ce qui est adaptable.</w:t>
      </w:r>
    </w:p>
    <w:tbl>
      <w:tblPr>
        <w:tblStyle w:val="Grilledutableau"/>
        <w:tblW w:w="0" w:type="auto"/>
        <w:jc w:val="center"/>
        <w:tblLook w:val="04A0" w:firstRow="1" w:lastRow="0" w:firstColumn="1" w:lastColumn="0" w:noHBand="0" w:noVBand="1"/>
      </w:tblPr>
      <w:tblGrid>
        <w:gridCol w:w="4896"/>
        <w:gridCol w:w="5164"/>
      </w:tblGrid>
      <w:tr w:rsidR="00F64A24" w:rsidRPr="001C5A46" w14:paraId="1276E49A" w14:textId="77777777">
        <w:trPr>
          <w:tblHeader/>
          <w:jc w:val="center"/>
        </w:trPr>
        <w:tc>
          <w:tcPr>
            <w:tcW w:w="4896" w:type="dxa"/>
            <w:shd w:val="clear" w:color="auto" w:fill="1F4E79"/>
          </w:tcPr>
          <w:p w14:paraId="49F0E22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lastRenderedPageBreak/>
              <w:t>Élément non négociable</w:t>
            </w:r>
          </w:p>
        </w:tc>
        <w:tc>
          <w:tcPr>
            <w:tcW w:w="5164" w:type="dxa"/>
            <w:shd w:val="clear" w:color="auto" w:fill="1F4E79"/>
          </w:tcPr>
          <w:p w14:paraId="391FC28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Élément flexible</w:t>
            </w:r>
          </w:p>
        </w:tc>
      </w:tr>
      <w:tr w:rsidR="00F64A24" w:rsidRPr="00B77B70" w14:paraId="6B6AFE0D" w14:textId="77777777">
        <w:trPr>
          <w:jc w:val="center"/>
        </w:trPr>
        <w:tc>
          <w:tcPr>
            <w:tcW w:w="4896" w:type="dxa"/>
          </w:tcPr>
          <w:p w14:paraId="762CB1D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Message central : coût scolaire des corvées par fatigue, interruptions et perte de créneau d’étude.</w:t>
            </w:r>
          </w:p>
        </w:tc>
        <w:tc>
          <w:tcPr>
            <w:tcW w:w="5164" w:type="dxa"/>
          </w:tcPr>
          <w:p w14:paraId="2BAEC93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Exemples locaux utilisés pendant la discussion.</w:t>
            </w:r>
          </w:p>
        </w:tc>
      </w:tr>
      <w:tr w:rsidR="00F64A24" w:rsidRPr="00B77B70" w14:paraId="28EF9D39" w14:textId="77777777">
        <w:trPr>
          <w:jc w:val="center"/>
        </w:trPr>
        <w:tc>
          <w:tcPr>
            <w:tcW w:w="4896" w:type="dxa"/>
          </w:tcPr>
          <w:p w14:paraId="02A1313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Visionnage du film ou présentation équivalente approuvée si problème technique.</w:t>
            </w:r>
          </w:p>
        </w:tc>
        <w:tc>
          <w:tcPr>
            <w:tcW w:w="5164" w:type="dxa"/>
          </w:tcPr>
          <w:p w14:paraId="7CE99B1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Lieu de projection ou de discussion.</w:t>
            </w:r>
          </w:p>
        </w:tc>
      </w:tr>
      <w:tr w:rsidR="00F64A24" w:rsidRPr="00B77B70" w14:paraId="3F875B98" w14:textId="77777777">
        <w:trPr>
          <w:jc w:val="center"/>
        </w:trPr>
        <w:tc>
          <w:tcPr>
            <w:tcW w:w="4896" w:type="dxa"/>
          </w:tcPr>
          <w:p w14:paraId="0B6F524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Questions de facilitation standard.</w:t>
            </w:r>
          </w:p>
        </w:tc>
        <w:tc>
          <w:tcPr>
            <w:tcW w:w="5164" w:type="dxa"/>
          </w:tcPr>
          <w:p w14:paraId="48B4149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Ordre de certaines relances selon la dynamique du groupe.</w:t>
            </w:r>
          </w:p>
        </w:tc>
      </w:tr>
      <w:tr w:rsidR="00F64A24" w:rsidRPr="00B77B70" w14:paraId="57B80DAB" w14:textId="77777777">
        <w:trPr>
          <w:jc w:val="center"/>
        </w:trPr>
        <w:tc>
          <w:tcPr>
            <w:tcW w:w="4896" w:type="dxa"/>
          </w:tcPr>
          <w:p w14:paraId="46D1B58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Outils de mise en œuvre dans T2.</w:t>
            </w:r>
          </w:p>
        </w:tc>
        <w:tc>
          <w:tcPr>
            <w:tcW w:w="5164" w:type="dxa"/>
          </w:tcPr>
          <w:p w14:paraId="762DD7A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Choix du créneau d’étude selon le ménage.</w:t>
            </w:r>
          </w:p>
        </w:tc>
      </w:tr>
      <w:tr w:rsidR="00F64A24" w:rsidRPr="00B77B70" w14:paraId="09220B11" w14:textId="77777777">
        <w:trPr>
          <w:jc w:val="center"/>
        </w:trPr>
        <w:tc>
          <w:tcPr>
            <w:tcW w:w="4896" w:type="dxa"/>
          </w:tcPr>
          <w:p w14:paraId="4AF142B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Avertissement sur le bien-être des enfants et l’interdiction des tâches inappropriées.</w:t>
            </w:r>
          </w:p>
        </w:tc>
        <w:tc>
          <w:tcPr>
            <w:tcW w:w="5164" w:type="dxa"/>
          </w:tcPr>
          <w:p w14:paraId="24987DE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Langue de facilitation adaptée au parent.</w:t>
            </w:r>
          </w:p>
        </w:tc>
      </w:tr>
    </w:tbl>
    <w:p w14:paraId="7A0F34FC" w14:textId="77777777" w:rsidR="00F64A24" w:rsidRPr="001C5A46" w:rsidRDefault="00F64A24">
      <w:pPr>
        <w:spacing w:line="360" w:lineRule="auto"/>
        <w:rPr>
          <w:rFonts w:ascii="Times New Roman" w:hAnsi="Times New Roman" w:cs="Times New Roman"/>
          <w:sz w:val="24"/>
          <w:szCs w:val="24"/>
          <w:lang w:val="fr-FR"/>
        </w:rPr>
      </w:pPr>
    </w:p>
    <w:p w14:paraId="34708F06" w14:textId="77777777" w:rsidR="00F64A24" w:rsidRPr="001C5A46" w:rsidRDefault="00000000">
      <w:pPr>
        <w:pStyle w:val="Titre2"/>
        <w:spacing w:line="360" w:lineRule="auto"/>
        <w:rPr>
          <w:rFonts w:ascii="Times New Roman" w:hAnsi="Times New Roman" w:cs="Times New Roman"/>
          <w:sz w:val="24"/>
          <w:szCs w:val="24"/>
          <w:lang w:val="fr-FR"/>
        </w:rPr>
      </w:pPr>
      <w:bookmarkStart w:id="31" w:name="_Toc234421234"/>
      <w:r>
        <w:rPr>
          <w:rFonts w:ascii="Times New Roman" w:hAnsi="Times New Roman" w:cs="Times New Roman"/>
          <w:sz w:val="24"/>
          <w:szCs w:val="24"/>
          <w:lang w:val="fr-FR"/>
        </w:rPr>
        <w:t>8.6 Durée potentielle et dosage</w:t>
      </w:r>
      <w:bookmarkEnd w:id="31"/>
    </w:p>
    <w:p w14:paraId="06376F95" w14:textId="77777777" w:rsidR="00F64A24" w:rsidRPr="001C5A46" w:rsidRDefault="00000000">
      <w:pPr>
        <w:spacing w:after="120" w:line="360" w:lineRule="auto"/>
        <w:rPr>
          <w:rFonts w:ascii="Times New Roman" w:hAnsi="Times New Roman" w:cs="Times New Roman"/>
          <w:sz w:val="24"/>
          <w:szCs w:val="24"/>
          <w:lang w:val="fr-FR"/>
        </w:rPr>
      </w:pPr>
      <w:r>
        <w:rPr>
          <w:rFonts w:ascii="Times New Roman" w:hAnsi="Times New Roman" w:cs="Times New Roman"/>
          <w:sz w:val="24"/>
          <w:szCs w:val="24"/>
          <w:lang w:val="fr-FR"/>
        </w:rPr>
        <w:t>La durée exacte doit être validée selon le budget et le calendrier scolaire. Une structure plausible est une intervention de quatre à cinq mois, avec une phase initiale intensive puis des rappels téléphoniques plus légers.</w:t>
      </w:r>
    </w:p>
    <w:tbl>
      <w:tblPr>
        <w:tblStyle w:val="Grilledutableau"/>
        <w:tblW w:w="5000" w:type="pct"/>
        <w:jc w:val="center"/>
        <w:tblLook w:val="04A0" w:firstRow="1" w:lastRow="0" w:firstColumn="1" w:lastColumn="0" w:noHBand="0" w:noVBand="1"/>
      </w:tblPr>
      <w:tblGrid>
        <w:gridCol w:w="2728"/>
        <w:gridCol w:w="2196"/>
        <w:gridCol w:w="5232"/>
      </w:tblGrid>
      <w:tr w:rsidR="00F64A24" w:rsidRPr="001C5A46" w14:paraId="1C29B9DF" w14:textId="77777777">
        <w:trPr>
          <w:tblHeader/>
          <w:jc w:val="center"/>
        </w:trPr>
        <w:tc>
          <w:tcPr>
            <w:tcW w:w="1343" w:type="pct"/>
            <w:shd w:val="clear" w:color="auto" w:fill="1F4E79"/>
          </w:tcPr>
          <w:p w14:paraId="6F9F629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Phase</w:t>
            </w:r>
          </w:p>
        </w:tc>
        <w:tc>
          <w:tcPr>
            <w:tcW w:w="1081" w:type="pct"/>
            <w:shd w:val="clear" w:color="auto" w:fill="1F4E79"/>
          </w:tcPr>
          <w:p w14:paraId="5095895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Durée indicative</w:t>
            </w:r>
          </w:p>
        </w:tc>
        <w:tc>
          <w:tcPr>
            <w:tcW w:w="2576" w:type="pct"/>
            <w:shd w:val="clear" w:color="auto" w:fill="1F4E79"/>
          </w:tcPr>
          <w:p w14:paraId="13C232F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Activités</w:t>
            </w:r>
          </w:p>
        </w:tc>
      </w:tr>
      <w:tr w:rsidR="00F64A24" w:rsidRPr="00B77B70" w14:paraId="1967D13F" w14:textId="77777777">
        <w:trPr>
          <w:jc w:val="center"/>
        </w:trPr>
        <w:tc>
          <w:tcPr>
            <w:tcW w:w="1343" w:type="pct"/>
          </w:tcPr>
          <w:p w14:paraId="07CC63D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Préparation</w:t>
            </w:r>
          </w:p>
        </w:tc>
        <w:tc>
          <w:tcPr>
            <w:tcW w:w="1081" w:type="pct"/>
          </w:tcPr>
          <w:p w14:paraId="471E57E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2 à 4 semaines</w:t>
            </w:r>
          </w:p>
        </w:tc>
        <w:tc>
          <w:tcPr>
            <w:tcW w:w="2576" w:type="pct"/>
          </w:tcPr>
          <w:p w14:paraId="721E8F2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Recrutement et formation des facilitateurs ; finalisation des scripts ; test du film ; coordination avec écoles.</w:t>
            </w:r>
          </w:p>
        </w:tc>
      </w:tr>
      <w:tr w:rsidR="00F64A24" w:rsidRPr="00B77B70" w14:paraId="3A4FDAE6" w14:textId="77777777">
        <w:trPr>
          <w:jc w:val="center"/>
        </w:trPr>
        <w:tc>
          <w:tcPr>
            <w:tcW w:w="1343" w:type="pct"/>
          </w:tcPr>
          <w:p w14:paraId="3ED3293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Lancement</w:t>
            </w:r>
          </w:p>
        </w:tc>
        <w:tc>
          <w:tcPr>
            <w:tcW w:w="1081" w:type="pct"/>
          </w:tcPr>
          <w:p w14:paraId="45E0055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3 à 5 semaines</w:t>
            </w:r>
          </w:p>
        </w:tc>
        <w:tc>
          <w:tcPr>
            <w:tcW w:w="2576" w:type="pct"/>
          </w:tcPr>
          <w:p w14:paraId="3E39612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Sessions de salience ; sessions de mise en œuvre dans T2 ; collecte des plans familiaux si applicable.</w:t>
            </w:r>
          </w:p>
        </w:tc>
      </w:tr>
      <w:tr w:rsidR="00F64A24" w:rsidRPr="00B77B70" w14:paraId="74951A94" w14:textId="77777777">
        <w:trPr>
          <w:jc w:val="center"/>
        </w:trPr>
        <w:tc>
          <w:tcPr>
            <w:tcW w:w="1343" w:type="pct"/>
          </w:tcPr>
          <w:p w14:paraId="248D6DF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Suivi</w:t>
            </w:r>
          </w:p>
        </w:tc>
        <w:tc>
          <w:tcPr>
            <w:tcW w:w="1081" w:type="pct"/>
          </w:tcPr>
          <w:p w14:paraId="60C0705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2 à 3 mois</w:t>
            </w:r>
          </w:p>
        </w:tc>
        <w:tc>
          <w:tcPr>
            <w:tcW w:w="2576" w:type="pct"/>
          </w:tcPr>
          <w:p w14:paraId="51A2FB7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Appels ; résolution de problèmes ; rappels du créneau d’étude protégé.</w:t>
            </w:r>
          </w:p>
        </w:tc>
      </w:tr>
      <w:tr w:rsidR="00F64A24" w:rsidRPr="00B77B70" w14:paraId="775B5992" w14:textId="77777777">
        <w:trPr>
          <w:jc w:val="center"/>
        </w:trPr>
        <w:tc>
          <w:tcPr>
            <w:tcW w:w="1343" w:type="pct"/>
          </w:tcPr>
          <w:p w14:paraId="17299B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Clôture avant endline</w:t>
            </w:r>
          </w:p>
        </w:tc>
        <w:tc>
          <w:tcPr>
            <w:tcW w:w="1081" w:type="pct"/>
          </w:tcPr>
          <w:p w14:paraId="3244065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1 à 2 semaines</w:t>
            </w:r>
          </w:p>
        </w:tc>
        <w:tc>
          <w:tcPr>
            <w:tcW w:w="2576" w:type="pct"/>
          </w:tcPr>
          <w:p w14:paraId="76B420C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Vérification de dosage ; consolidation des données de suivi ; préparation de l’enquête endline.</w:t>
            </w:r>
          </w:p>
        </w:tc>
      </w:tr>
    </w:tbl>
    <w:p w14:paraId="0688350C" w14:textId="77777777" w:rsidR="00F64A24" w:rsidRPr="001C5A46" w:rsidRDefault="00F64A24">
      <w:pPr>
        <w:spacing w:line="360" w:lineRule="auto"/>
        <w:rPr>
          <w:rFonts w:ascii="Times New Roman" w:hAnsi="Times New Roman" w:cs="Times New Roman"/>
          <w:lang w:val="fr-FR"/>
        </w:rPr>
      </w:pPr>
    </w:p>
    <w:p w14:paraId="3267BC57"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[À valider] Dosage cible : nombre de sessions par parent, durée moyenne des sessions, nombre d’appels de suivi, nombre de visites par facilitateur, et tolérance acceptable pour considérer un parent comme exposé au traitement.</w:t>
      </w:r>
    </w:p>
    <w:p w14:paraId="50B12B2C"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32" w:name="_Toc234421235"/>
      <w:r>
        <w:rPr>
          <w:rFonts w:ascii="Times New Roman" w:hAnsi="Times New Roman" w:cs="Times New Roman"/>
          <w:sz w:val="24"/>
          <w:szCs w:val="24"/>
          <w:lang w:val="fr-FR"/>
        </w:rPr>
        <w:lastRenderedPageBreak/>
        <w:t>9. Données, indicateurs et instruments de mesure</w:t>
      </w:r>
      <w:bookmarkEnd w:id="32"/>
    </w:p>
    <w:p w14:paraId="37D22175"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3" w:name="_Toc234421236"/>
      <w:r>
        <w:rPr>
          <w:rFonts w:ascii="Times New Roman" w:hAnsi="Times New Roman" w:cs="Times New Roman"/>
          <w:sz w:val="24"/>
          <w:szCs w:val="24"/>
          <w:lang w:val="fr-FR"/>
        </w:rPr>
        <w:t>9.1 Principe de mesure</w:t>
      </w:r>
      <w:bookmarkEnd w:id="33"/>
    </w:p>
    <w:p w14:paraId="20EB9F7C" w14:textId="77777777" w:rsidR="00F64A24" w:rsidRPr="001C5A46" w:rsidRDefault="00000000">
      <w:pPr>
        <w:rPr>
          <w:rFonts w:ascii="Times New Roman" w:hAnsi="Times New Roman" w:cs="Times New Roman"/>
          <w:sz w:val="24"/>
          <w:szCs w:val="24"/>
          <w:lang w:val="fr-FR"/>
        </w:rPr>
      </w:pPr>
      <w:r>
        <w:rPr>
          <w:rFonts w:ascii="Times New Roman" w:hAnsi="Times New Roman" w:cs="Times New Roman"/>
          <w:sz w:val="24"/>
          <w:szCs w:val="24"/>
          <w:lang w:val="fr-FR"/>
        </w:rPr>
        <w:t>Le projet doit mesurer les résultats au niveau où le traitement est censé agir. Si le traitement vise l’organisation de l’après-école, l’instrument doit être très précis sur l’après-école. Si le traitement vise le repos, la fatigue et les interruptions, ces dimensions doivent être aussi mesurées directement. Si le traitement vise la capacité du parent à revoir une routine, il faut également mesurer les perceptions et les plans du parent.</w:t>
      </w:r>
    </w:p>
    <w:tbl>
      <w:tblPr>
        <w:tblStyle w:val="Grilledutableau"/>
        <w:tblW w:w="0" w:type="auto"/>
        <w:jc w:val="center"/>
        <w:tblLook w:val="04A0" w:firstRow="1" w:lastRow="0" w:firstColumn="1" w:lastColumn="0" w:noHBand="0" w:noVBand="1"/>
      </w:tblPr>
      <w:tblGrid>
        <w:gridCol w:w="2027"/>
        <w:gridCol w:w="4076"/>
        <w:gridCol w:w="3972"/>
      </w:tblGrid>
      <w:tr w:rsidR="00F64A24" w:rsidRPr="001C5A46" w14:paraId="1A488194" w14:textId="77777777">
        <w:trPr>
          <w:tblHeader/>
          <w:jc w:val="center"/>
        </w:trPr>
        <w:tc>
          <w:tcPr>
            <w:tcW w:w="2027" w:type="dxa"/>
            <w:shd w:val="clear" w:color="auto" w:fill="1F4E79"/>
          </w:tcPr>
          <w:p w14:paraId="0DAC5D4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Domaine</w:t>
            </w:r>
          </w:p>
        </w:tc>
        <w:tc>
          <w:tcPr>
            <w:tcW w:w="4076" w:type="dxa"/>
            <w:shd w:val="clear" w:color="auto" w:fill="1F4E79"/>
          </w:tcPr>
          <w:p w14:paraId="2882F4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Indicateurs principaux</w:t>
            </w:r>
          </w:p>
        </w:tc>
        <w:tc>
          <w:tcPr>
            <w:tcW w:w="3972" w:type="dxa"/>
            <w:shd w:val="clear" w:color="auto" w:fill="1F4E79"/>
          </w:tcPr>
          <w:p w14:paraId="42F3B3E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Pourquoi c’est important</w:t>
            </w:r>
          </w:p>
        </w:tc>
      </w:tr>
      <w:tr w:rsidR="00F64A24" w:rsidRPr="00B77B70" w14:paraId="149A253F" w14:textId="77777777">
        <w:trPr>
          <w:jc w:val="center"/>
        </w:trPr>
        <w:tc>
          <w:tcPr>
            <w:tcW w:w="2027" w:type="dxa"/>
          </w:tcPr>
          <w:p w14:paraId="6A9FBF2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Temps de corvées</w:t>
            </w:r>
          </w:p>
        </w:tc>
        <w:tc>
          <w:tcPr>
            <w:tcW w:w="4076" w:type="dxa"/>
          </w:tcPr>
          <w:p w14:paraId="0D74A0A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par jour ; nombre de tâches ; tâches aux heures critiques.</w:t>
            </w:r>
          </w:p>
        </w:tc>
        <w:tc>
          <w:tcPr>
            <w:tcW w:w="3972" w:type="dxa"/>
          </w:tcPr>
          <w:p w14:paraId="4E43A83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 directe de la charge domestique.</w:t>
            </w:r>
          </w:p>
        </w:tc>
      </w:tr>
      <w:tr w:rsidR="00F64A24" w:rsidRPr="00B77B70" w14:paraId="767C0591" w14:textId="77777777">
        <w:trPr>
          <w:jc w:val="center"/>
        </w:trPr>
        <w:tc>
          <w:tcPr>
            <w:tcW w:w="2027" w:type="dxa"/>
          </w:tcPr>
          <w:p w14:paraId="7893A9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Timing</w:t>
            </w:r>
          </w:p>
        </w:tc>
        <w:tc>
          <w:tcPr>
            <w:tcW w:w="4076" w:type="dxa"/>
          </w:tcPr>
          <w:p w14:paraId="53E3BF4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Corvées juste après l’école ; corvées pendant le créneau potentiel d’étude ; tâches tardives.</w:t>
            </w:r>
          </w:p>
        </w:tc>
        <w:tc>
          <w:tcPr>
            <w:tcW w:w="3972" w:type="dxa"/>
          </w:tcPr>
          <w:p w14:paraId="632DFE2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Le timing peut être plus important que le volume total.</w:t>
            </w:r>
          </w:p>
        </w:tc>
      </w:tr>
      <w:tr w:rsidR="00F64A24" w:rsidRPr="00B77B70" w14:paraId="0B914603" w14:textId="77777777">
        <w:trPr>
          <w:jc w:val="center"/>
        </w:trPr>
        <w:tc>
          <w:tcPr>
            <w:tcW w:w="2027" w:type="dxa"/>
          </w:tcPr>
          <w:p w14:paraId="0EEE7EF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Interruptions</w:t>
            </w:r>
          </w:p>
        </w:tc>
        <w:tc>
          <w:tcPr>
            <w:tcW w:w="4076" w:type="dxa"/>
          </w:tcPr>
          <w:p w14:paraId="6E8A9EB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Nombre d’interruptions pendant devoirs/étude ; raison des interruptions.</w:t>
            </w:r>
          </w:p>
        </w:tc>
        <w:tc>
          <w:tcPr>
            <w:tcW w:w="3972" w:type="dxa"/>
          </w:tcPr>
          <w:p w14:paraId="56F8383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interruptions détruisent le temps calme même si le temps total semble suffisant.</w:t>
            </w:r>
          </w:p>
        </w:tc>
      </w:tr>
      <w:tr w:rsidR="00F64A24" w:rsidRPr="00B77B70" w14:paraId="36B8A73F" w14:textId="77777777">
        <w:trPr>
          <w:jc w:val="center"/>
        </w:trPr>
        <w:tc>
          <w:tcPr>
            <w:tcW w:w="2027" w:type="dxa"/>
          </w:tcPr>
          <w:p w14:paraId="5F37A52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Repos</w:t>
            </w:r>
          </w:p>
        </w:tc>
        <w:tc>
          <w:tcPr>
            <w:tcW w:w="4076" w:type="dxa"/>
          </w:tcPr>
          <w:p w14:paraId="74C693C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Temps de repos après l’école ; fatigue déclarée ; sommeil tardif.</w:t>
            </w:r>
          </w:p>
        </w:tc>
        <w:tc>
          <w:tcPr>
            <w:tcW w:w="3972" w:type="dxa"/>
          </w:tcPr>
          <w:p w14:paraId="011FA99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repos est un input scolaire et un indicateur de bien-être.</w:t>
            </w:r>
          </w:p>
        </w:tc>
      </w:tr>
      <w:tr w:rsidR="00F64A24" w:rsidRPr="00B77B70" w14:paraId="0675AD95" w14:textId="77777777">
        <w:trPr>
          <w:jc w:val="center"/>
        </w:trPr>
        <w:tc>
          <w:tcPr>
            <w:tcW w:w="2027" w:type="dxa"/>
          </w:tcPr>
          <w:p w14:paraId="64F4DC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Étude</w:t>
            </w:r>
          </w:p>
        </w:tc>
        <w:tc>
          <w:tcPr>
            <w:tcW w:w="4076" w:type="dxa"/>
          </w:tcPr>
          <w:p w14:paraId="20C0C90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Temps de devoirs ; révision ; lecture ; créneau protégé.</w:t>
            </w:r>
          </w:p>
        </w:tc>
        <w:tc>
          <w:tcPr>
            <w:tcW w:w="3972" w:type="dxa"/>
          </w:tcPr>
          <w:p w14:paraId="1EED08C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Canal principal vers la performance.</w:t>
            </w:r>
          </w:p>
        </w:tc>
      </w:tr>
      <w:tr w:rsidR="00F64A24" w:rsidRPr="00B77B70" w14:paraId="36C04A0F" w14:textId="77777777">
        <w:trPr>
          <w:jc w:val="center"/>
        </w:trPr>
        <w:tc>
          <w:tcPr>
            <w:tcW w:w="2027" w:type="dxa"/>
          </w:tcPr>
          <w:p w14:paraId="6B90DBF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École</w:t>
            </w:r>
          </w:p>
        </w:tc>
        <w:tc>
          <w:tcPr>
            <w:tcW w:w="4076" w:type="dxa"/>
          </w:tcPr>
          <w:p w14:paraId="2F53340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Présence, retard, devoirs faits, notes/moyennes.</w:t>
            </w:r>
          </w:p>
        </w:tc>
        <w:tc>
          <w:tcPr>
            <w:tcW w:w="3972" w:type="dxa"/>
          </w:tcPr>
          <w:p w14:paraId="25FEB05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Résultats éducatifs intermédiaires et finaux.</w:t>
            </w:r>
          </w:p>
        </w:tc>
      </w:tr>
      <w:tr w:rsidR="00F64A24" w:rsidRPr="00B77B70" w14:paraId="54D68DE3" w14:textId="77777777">
        <w:trPr>
          <w:jc w:val="center"/>
        </w:trPr>
        <w:tc>
          <w:tcPr>
            <w:tcW w:w="2027" w:type="dxa"/>
          </w:tcPr>
          <w:p w14:paraId="09E5E15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Aspirations et agence</w:t>
            </w:r>
          </w:p>
        </w:tc>
        <w:tc>
          <w:tcPr>
            <w:tcW w:w="4076" w:type="dxa"/>
          </w:tcPr>
          <w:p w14:paraId="5303844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Ambitions scolaires, sentiment de capacité, plans futurs.</w:t>
            </w:r>
          </w:p>
        </w:tc>
        <w:tc>
          <w:tcPr>
            <w:tcW w:w="3972" w:type="dxa"/>
          </w:tcPr>
          <w:p w14:paraId="48F75DC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traitement peut agir sur la manière dont la fille se projette.</w:t>
            </w:r>
          </w:p>
        </w:tc>
      </w:tr>
      <w:tr w:rsidR="00F64A24" w:rsidRPr="00B77B70" w14:paraId="2E29E915" w14:textId="77777777">
        <w:trPr>
          <w:jc w:val="center"/>
        </w:trPr>
        <w:tc>
          <w:tcPr>
            <w:tcW w:w="2027" w:type="dxa"/>
          </w:tcPr>
          <w:p w14:paraId="460E267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Perceptions parentales</w:t>
            </w:r>
          </w:p>
        </w:tc>
        <w:tc>
          <w:tcPr>
            <w:tcW w:w="4076" w:type="dxa"/>
          </w:tcPr>
          <w:p w14:paraId="27E582E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Lien corvées-éducation ; attentes envers filles ; ouverture à la réorganisation.</w:t>
            </w:r>
          </w:p>
        </w:tc>
        <w:tc>
          <w:tcPr>
            <w:tcW w:w="3972" w:type="dxa"/>
          </w:tcPr>
          <w:p w14:paraId="2ADAFD0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Mesurer q, kappa et mu.</w:t>
            </w:r>
          </w:p>
        </w:tc>
      </w:tr>
      <w:tr w:rsidR="00F64A24" w:rsidRPr="00B77B70" w14:paraId="51A79B45" w14:textId="77777777">
        <w:trPr>
          <w:jc w:val="center"/>
        </w:trPr>
        <w:tc>
          <w:tcPr>
            <w:tcW w:w="2027" w:type="dxa"/>
          </w:tcPr>
          <w:p w14:paraId="18DFA7E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Réallocation</w:t>
            </w:r>
          </w:p>
        </w:tc>
        <w:tc>
          <w:tcPr>
            <w:tcW w:w="4076" w:type="dxa"/>
          </w:tcPr>
          <w:p w14:paraId="57399B5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Qui fait les tâches après intervention : fille, mère, père, frères, autres.</w:t>
            </w:r>
          </w:p>
        </w:tc>
        <w:tc>
          <w:tcPr>
            <w:tcW w:w="3972" w:type="dxa"/>
          </w:tcPr>
          <w:p w14:paraId="58084E1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Comprendre si l’effet vient d’une vraie réorganisation et détecter les risques.</w:t>
            </w:r>
          </w:p>
        </w:tc>
      </w:tr>
    </w:tbl>
    <w:p w14:paraId="25FC8FA4" w14:textId="77777777" w:rsidR="00F64A24" w:rsidRPr="001C5A46" w:rsidRDefault="00F64A24">
      <w:pPr>
        <w:spacing w:line="360" w:lineRule="auto"/>
        <w:rPr>
          <w:rFonts w:ascii="Times New Roman" w:hAnsi="Times New Roman" w:cs="Times New Roman"/>
          <w:sz w:val="24"/>
          <w:szCs w:val="24"/>
          <w:lang w:val="fr-FR"/>
        </w:rPr>
      </w:pPr>
    </w:p>
    <w:p w14:paraId="6BCA1944" w14:textId="77777777" w:rsidR="00F64A24" w:rsidRPr="001C5A46" w:rsidRDefault="00F64A24">
      <w:pPr>
        <w:spacing w:line="360" w:lineRule="auto"/>
        <w:rPr>
          <w:rFonts w:ascii="Times New Roman" w:hAnsi="Times New Roman" w:cs="Times New Roman"/>
          <w:sz w:val="24"/>
          <w:szCs w:val="24"/>
          <w:lang w:val="fr-FR"/>
        </w:rPr>
      </w:pPr>
    </w:p>
    <w:p w14:paraId="651F5DCB"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4" w:name="_Toc234421237"/>
      <w:r>
        <w:rPr>
          <w:rFonts w:ascii="Times New Roman" w:hAnsi="Times New Roman" w:cs="Times New Roman"/>
          <w:sz w:val="24"/>
          <w:szCs w:val="24"/>
          <w:lang w:val="fr-FR"/>
        </w:rPr>
        <w:lastRenderedPageBreak/>
        <w:t>9.2 Module après-école pour les filles</w:t>
      </w:r>
      <w:bookmarkEnd w:id="34"/>
    </w:p>
    <w:p w14:paraId="7F5E1F11"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module central doit reconstruire l’après-école de manière concrète. Une approche possible est une méthode visuelle ou par jetons/cailloux, où la fille répartit son temps depuis la sortie de l’école jusqu’au coucher. L’objectif n’est pas de poser dix questions abstraites, mais de reconstruire la séquence : arrivée à la maison, repos, tâches, repas, devoirs, interruptions, sommeil.</w:t>
      </w:r>
    </w:p>
    <w:p w14:paraId="58DAC5B6"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Heure d’arrivée à la maison.</w:t>
      </w:r>
    </w:p>
    <w:p w14:paraId="5BDFBE9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Première activité après l’arrivée.</w:t>
      </w:r>
    </w:p>
    <w:p w14:paraId="319FA124"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Temps de repos avant la première tâche.</w:t>
      </w:r>
    </w:p>
    <w:p w14:paraId="53F5A656"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Liste des tâches faites, durée approximative et moment de la journée.</w:t>
      </w:r>
    </w:p>
    <w:p w14:paraId="11FB1D4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Temps d’étude/devoirs, lieu, interruptions et raisons.</w:t>
      </w:r>
    </w:p>
    <w:p w14:paraId="699F76DF"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Moment du repas, moment du coucher, fatigue ressentie.</w:t>
      </w:r>
    </w:p>
    <w:p w14:paraId="25A044CC"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Variation entre jour d’école, mercredi/samedi si pertinent, et période de devoirs/examens.</w:t>
      </w:r>
    </w:p>
    <w:p w14:paraId="107BFC49"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5" w:name="_Toc234421238"/>
      <w:r>
        <w:rPr>
          <w:rFonts w:ascii="Times New Roman" w:hAnsi="Times New Roman" w:cs="Times New Roman"/>
          <w:sz w:val="24"/>
          <w:szCs w:val="24"/>
          <w:lang w:val="fr-FR"/>
        </w:rPr>
        <w:t>9.3 Module parent</w:t>
      </w:r>
      <w:bookmarkEnd w:id="35"/>
    </w:p>
    <w:p w14:paraId="7F8A3C81"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module parent doit être court et ciblé. Il ne doit pas répéter tout ce que la fille mesure mieux. Le parent sert surtout à mesurer perceptions, attentes, contraintes et capacité de réorganisation.</w:t>
      </w:r>
    </w:p>
    <w:p w14:paraId="754025B5"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Perception du temps que la fille consacre aux tâches, à l’étude et au repos.</w:t>
      </w:r>
    </w:p>
    <w:p w14:paraId="38F392E8"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Perception de l’effet des corvées sur fatigue, devoirs, concentration et résultats.</w:t>
      </w:r>
    </w:p>
    <w:p w14:paraId="7357956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Attentes envers la fille en matière de tâches domestiques et d’éducation.</w:t>
      </w:r>
    </w:p>
    <w:p w14:paraId="020ADF45"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Question explicite : ces attentes seraient-elles différentes si l’enfant était un garçon ?</w:t>
      </w:r>
    </w:p>
    <w:p w14:paraId="7624078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Importance relative de l’éducation des filles et des garçons, avec justification ouverte courte.</w:t>
      </w:r>
    </w:p>
    <w:p w14:paraId="5F426984"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Faisabilité de protéger un créneau d’étude.</w:t>
      </w:r>
    </w:p>
    <w:p w14:paraId="11D6CDB0"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Qui peut aider ou remplacer la fille dans certaines tâches.</w:t>
      </w:r>
    </w:p>
    <w:p w14:paraId="789D9F84"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Risque anticipé de conflit si les routines changent.</w:t>
      </w:r>
    </w:p>
    <w:p w14:paraId="51FD8F33"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6" w:name="_Toc234421239"/>
      <w:r>
        <w:rPr>
          <w:rFonts w:ascii="Times New Roman" w:hAnsi="Times New Roman" w:cs="Times New Roman"/>
          <w:sz w:val="24"/>
          <w:szCs w:val="24"/>
          <w:lang w:val="fr-FR"/>
        </w:rPr>
        <w:t>9.4 Données administratives et scolaires</w:t>
      </w:r>
      <w:bookmarkEnd w:id="36"/>
    </w:p>
    <w:p w14:paraId="076B884C"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L’étude doit compléter les enquêtes par des données scolaires : présence, retards, notes, résultats à des tests standardisés, progression ou passage de classe. Ces données sont utiles parce qu’elles réduisent la dépendance aux déclarations et permettent de tester si les changements de routine se traduisent en résultats scolaires.</w:t>
      </w:r>
    </w:p>
    <w:p w14:paraId="43588D3F"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Il faudra prévoir dès le départ les autorisations, les identifiants de liaison, et une procédure stricte de confidentialité. Les données nominatives doivent être stockées séparément des données d’analyse.</w:t>
      </w:r>
    </w:p>
    <w:p w14:paraId="372F8839"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37" w:name="_Toc234421240"/>
      <w:r>
        <w:rPr>
          <w:rFonts w:ascii="Times New Roman" w:hAnsi="Times New Roman" w:cs="Times New Roman"/>
          <w:sz w:val="24"/>
          <w:szCs w:val="24"/>
          <w:lang w:val="fr-FR"/>
        </w:rPr>
        <w:lastRenderedPageBreak/>
        <w:t>10. Graphiques attendus et logique de persuasion</w:t>
      </w:r>
      <w:bookmarkEnd w:id="37"/>
    </w:p>
    <w:p w14:paraId="5C097779" w14:textId="3E34E28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Les graphiques sont importants parce qu’ils permettent à CKDev, aux partenaires et aux décideurs de voir le mécanisme. Le projet ne doit pas seulement produire un tableau de coefficients. Il doit raconter une histoire empirique claire : où le temps disparaît, comment les routines changent, et pourquoi cela compte pour l’école.</w:t>
      </w:r>
    </w:p>
    <w:tbl>
      <w:tblPr>
        <w:tblStyle w:val="Grilledutableau"/>
        <w:tblW w:w="10224" w:type="dxa"/>
        <w:jc w:val="center"/>
        <w:tblLook w:val="04A0" w:firstRow="1" w:lastRow="0" w:firstColumn="1" w:lastColumn="0" w:noHBand="0" w:noVBand="1"/>
      </w:tblPr>
      <w:tblGrid>
        <w:gridCol w:w="2226"/>
        <w:gridCol w:w="3966"/>
        <w:gridCol w:w="4032"/>
      </w:tblGrid>
      <w:tr w:rsidR="00F64A24" w:rsidRPr="001C5A46" w14:paraId="13793A17" w14:textId="77777777" w:rsidTr="007E6FD0">
        <w:trPr>
          <w:trHeight w:val="451"/>
          <w:tblHeader/>
          <w:jc w:val="center"/>
        </w:trPr>
        <w:tc>
          <w:tcPr>
            <w:tcW w:w="2226" w:type="dxa"/>
            <w:shd w:val="clear" w:color="auto" w:fill="1F4E79"/>
          </w:tcPr>
          <w:p w14:paraId="00AA1D5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Graphique</w:t>
            </w:r>
          </w:p>
        </w:tc>
        <w:tc>
          <w:tcPr>
            <w:tcW w:w="3966" w:type="dxa"/>
            <w:shd w:val="clear" w:color="auto" w:fill="1F4E79"/>
          </w:tcPr>
          <w:p w14:paraId="1934EA6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Ce qu’il montre</w:t>
            </w:r>
          </w:p>
        </w:tc>
        <w:tc>
          <w:tcPr>
            <w:tcW w:w="4032" w:type="dxa"/>
            <w:shd w:val="clear" w:color="auto" w:fill="1F4E79"/>
          </w:tcPr>
          <w:p w14:paraId="1E1129B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Pourquoi il convainc</w:t>
            </w:r>
          </w:p>
        </w:tc>
      </w:tr>
      <w:tr w:rsidR="00F64A24" w:rsidRPr="00B77B70" w14:paraId="15FB2634" w14:textId="77777777" w:rsidTr="007E6FD0">
        <w:trPr>
          <w:trHeight w:val="1376"/>
          <w:jc w:val="center"/>
        </w:trPr>
        <w:tc>
          <w:tcPr>
            <w:tcW w:w="2226" w:type="dxa"/>
          </w:tcPr>
          <w:p w14:paraId="2CB64AD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1. Journée après l’école, par groupe</w:t>
            </w:r>
          </w:p>
        </w:tc>
        <w:tc>
          <w:tcPr>
            <w:tcW w:w="3966" w:type="dxa"/>
          </w:tcPr>
          <w:p w14:paraId="6861674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Répartition moyenne du temps entre corvées, repos, étude, repas et sommeil.</w:t>
            </w:r>
          </w:p>
        </w:tc>
        <w:tc>
          <w:tcPr>
            <w:tcW w:w="4032" w:type="dxa"/>
          </w:tcPr>
          <w:p w14:paraId="7BC37F6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Montre immédiatement si l’intervention déplace le temps vers repos/étude.</w:t>
            </w:r>
          </w:p>
        </w:tc>
      </w:tr>
      <w:tr w:rsidR="00F64A24" w:rsidRPr="00B77B70" w14:paraId="5EF3A492" w14:textId="77777777" w:rsidTr="007E6FD0">
        <w:trPr>
          <w:trHeight w:val="902"/>
          <w:jc w:val="center"/>
        </w:trPr>
        <w:tc>
          <w:tcPr>
            <w:tcW w:w="2226" w:type="dxa"/>
          </w:tcPr>
          <w:p w14:paraId="5EF54A9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2. Corvées par créneau horaire</w:t>
            </w:r>
          </w:p>
        </w:tc>
        <w:tc>
          <w:tcPr>
            <w:tcW w:w="3966" w:type="dxa"/>
          </w:tcPr>
          <w:p w14:paraId="033A86E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de corvées entre sortie de l’école et coucher.</w:t>
            </w:r>
          </w:p>
        </w:tc>
        <w:tc>
          <w:tcPr>
            <w:tcW w:w="4032" w:type="dxa"/>
          </w:tcPr>
          <w:p w14:paraId="7756FB4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Montre si les tâches diminuent aux moments critiques.</w:t>
            </w:r>
          </w:p>
        </w:tc>
      </w:tr>
      <w:tr w:rsidR="00F64A24" w:rsidRPr="00B77B70" w14:paraId="7B601B01" w14:textId="77777777" w:rsidTr="007E6FD0">
        <w:trPr>
          <w:trHeight w:val="913"/>
          <w:jc w:val="center"/>
        </w:trPr>
        <w:tc>
          <w:tcPr>
            <w:tcW w:w="2226" w:type="dxa"/>
          </w:tcPr>
          <w:p w14:paraId="43FD5F8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3. Interruptions pendant l’étude</w:t>
            </w:r>
          </w:p>
        </w:tc>
        <w:tc>
          <w:tcPr>
            <w:tcW w:w="3966" w:type="dxa"/>
          </w:tcPr>
          <w:p w14:paraId="6A4602B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Nombre ou probabilité d’interruption par bras.</w:t>
            </w:r>
          </w:p>
        </w:tc>
        <w:tc>
          <w:tcPr>
            <w:tcW w:w="4032" w:type="dxa"/>
          </w:tcPr>
          <w:p w14:paraId="1AE26C4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Montre que le problème n’est pas seulement le volume de corvées.</w:t>
            </w:r>
          </w:p>
        </w:tc>
      </w:tr>
      <w:tr w:rsidR="00F64A24" w:rsidRPr="00B77B70" w14:paraId="186D73AF" w14:textId="77777777" w:rsidTr="007E6FD0">
        <w:trPr>
          <w:trHeight w:val="913"/>
          <w:jc w:val="center"/>
        </w:trPr>
        <w:tc>
          <w:tcPr>
            <w:tcW w:w="2226" w:type="dxa"/>
          </w:tcPr>
          <w:p w14:paraId="30F8FF4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4. Repos avant devoirs</w:t>
            </w:r>
          </w:p>
        </w:tc>
        <w:tc>
          <w:tcPr>
            <w:tcW w:w="3966" w:type="dxa"/>
          </w:tcPr>
          <w:p w14:paraId="5B673C9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Proportion de filles ayant au moins un court repos après l’école.</w:t>
            </w:r>
          </w:p>
        </w:tc>
        <w:tc>
          <w:tcPr>
            <w:tcW w:w="4032" w:type="dxa"/>
          </w:tcPr>
          <w:p w14:paraId="228D0E6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Rend visible le mécanisme fatigue-concentration.</w:t>
            </w:r>
          </w:p>
        </w:tc>
      </w:tr>
      <w:tr w:rsidR="00F64A24" w:rsidRPr="00B77B70" w14:paraId="4CAEA175" w14:textId="77777777" w:rsidTr="007E6FD0">
        <w:trPr>
          <w:trHeight w:val="913"/>
          <w:jc w:val="center"/>
        </w:trPr>
        <w:tc>
          <w:tcPr>
            <w:tcW w:w="2226" w:type="dxa"/>
          </w:tcPr>
          <w:p w14:paraId="39FBCF4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5. Parent salience vs temps réel</w:t>
            </w:r>
          </w:p>
        </w:tc>
        <w:tc>
          <w:tcPr>
            <w:tcW w:w="3966" w:type="dxa"/>
          </w:tcPr>
          <w:p w14:paraId="0C4A997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Écart entre perception parentale et temps déclaré par la fille.</w:t>
            </w:r>
          </w:p>
        </w:tc>
        <w:tc>
          <w:tcPr>
            <w:tcW w:w="4032" w:type="dxa"/>
          </w:tcPr>
          <w:p w14:paraId="24EDAA6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Montre si les parents sous-estiment le coût réel.</w:t>
            </w:r>
          </w:p>
        </w:tc>
      </w:tr>
      <w:tr w:rsidR="00F64A24" w:rsidRPr="00B77B70" w14:paraId="52E0288F" w14:textId="77777777" w:rsidTr="007E6FD0">
        <w:trPr>
          <w:trHeight w:val="913"/>
          <w:jc w:val="center"/>
        </w:trPr>
        <w:tc>
          <w:tcPr>
            <w:tcW w:w="2226" w:type="dxa"/>
          </w:tcPr>
          <w:p w14:paraId="6274EB4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6. Effets T1 vs T2</w:t>
            </w:r>
          </w:p>
        </w:tc>
        <w:tc>
          <w:tcPr>
            <w:tcW w:w="3966" w:type="dxa"/>
          </w:tcPr>
          <w:p w14:paraId="3A72101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Comparaison des changements principaux par bras.</w:t>
            </w:r>
          </w:p>
        </w:tc>
        <w:tc>
          <w:tcPr>
            <w:tcW w:w="4032" w:type="dxa"/>
          </w:tcPr>
          <w:p w14:paraId="44DFA59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Distingue salience seule et outils de mise en œuvre.</w:t>
            </w:r>
          </w:p>
        </w:tc>
      </w:tr>
      <w:tr w:rsidR="00F64A24" w:rsidRPr="00B77B70" w14:paraId="6131EE58" w14:textId="77777777" w:rsidTr="007E6FD0">
        <w:trPr>
          <w:trHeight w:val="902"/>
          <w:jc w:val="center"/>
        </w:trPr>
        <w:tc>
          <w:tcPr>
            <w:tcW w:w="2226" w:type="dxa"/>
          </w:tcPr>
          <w:p w14:paraId="7C80D13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7. Mère vs père</w:t>
            </w:r>
          </w:p>
        </w:tc>
        <w:tc>
          <w:tcPr>
            <w:tcW w:w="3966" w:type="dxa"/>
          </w:tcPr>
          <w:p w14:paraId="74E6E79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Effets selon le parent ciblé.</w:t>
            </w:r>
          </w:p>
        </w:tc>
        <w:tc>
          <w:tcPr>
            <w:tcW w:w="4032" w:type="dxa"/>
          </w:tcPr>
          <w:p w14:paraId="594FB07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Montre le rôle de l’autorité ou de la connaissance des routines.</w:t>
            </w:r>
          </w:p>
        </w:tc>
      </w:tr>
      <w:tr w:rsidR="00F64A24" w:rsidRPr="00B77B70" w14:paraId="70D17ECA" w14:textId="77777777" w:rsidTr="007E6FD0">
        <w:trPr>
          <w:trHeight w:val="913"/>
          <w:jc w:val="center"/>
        </w:trPr>
        <w:tc>
          <w:tcPr>
            <w:tcW w:w="2226" w:type="dxa"/>
          </w:tcPr>
          <w:p w14:paraId="53917E6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8. Réallocation des tâches</w:t>
            </w:r>
          </w:p>
        </w:tc>
        <w:tc>
          <w:tcPr>
            <w:tcW w:w="3966" w:type="dxa"/>
          </w:tcPr>
          <w:p w14:paraId="0FAA5C5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Qui prend les tâches réduites de la fille.</w:t>
            </w:r>
          </w:p>
        </w:tc>
        <w:tc>
          <w:tcPr>
            <w:tcW w:w="4032" w:type="dxa"/>
          </w:tcPr>
          <w:p w14:paraId="15A4DD7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Permet de comprendre les mécanismes et de surveiller les risques.</w:t>
            </w:r>
          </w:p>
        </w:tc>
      </w:tr>
      <w:tr w:rsidR="00F64A24" w:rsidRPr="00B77B70" w14:paraId="17A6B4DA" w14:textId="77777777" w:rsidTr="007E6FD0">
        <w:trPr>
          <w:trHeight w:val="913"/>
          <w:jc w:val="center"/>
        </w:trPr>
        <w:tc>
          <w:tcPr>
            <w:tcW w:w="2226" w:type="dxa"/>
          </w:tcPr>
          <w:p w14:paraId="2FF9F3A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9. Hétérogénéité par présence de garçons</w:t>
            </w:r>
          </w:p>
        </w:tc>
        <w:tc>
          <w:tcPr>
            <w:tcW w:w="3966" w:type="dxa"/>
          </w:tcPr>
          <w:p w14:paraId="2306546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Effets selon composition du ménage.</w:t>
            </w:r>
          </w:p>
        </w:tc>
        <w:tc>
          <w:tcPr>
            <w:tcW w:w="4032" w:type="dxa"/>
          </w:tcPr>
          <w:p w14:paraId="44E1708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Teste si la réallocation dépend de la disponibilité de frères.</w:t>
            </w:r>
          </w:p>
        </w:tc>
      </w:tr>
      <w:tr w:rsidR="00F64A24" w:rsidRPr="00B77B70" w14:paraId="3B80D01D" w14:textId="77777777" w:rsidTr="007E6FD0">
        <w:trPr>
          <w:trHeight w:val="913"/>
          <w:jc w:val="center"/>
        </w:trPr>
        <w:tc>
          <w:tcPr>
            <w:tcW w:w="2226" w:type="dxa"/>
          </w:tcPr>
          <w:p w14:paraId="7174BF7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10. Résultats scolaires</w:t>
            </w:r>
          </w:p>
        </w:tc>
        <w:tc>
          <w:tcPr>
            <w:tcW w:w="3966" w:type="dxa"/>
          </w:tcPr>
          <w:p w14:paraId="26E177B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Présence, retard, devoirs et moyenne.</w:t>
            </w:r>
          </w:p>
        </w:tc>
        <w:tc>
          <w:tcPr>
            <w:tcW w:w="4032" w:type="dxa"/>
          </w:tcPr>
          <w:p w14:paraId="32BA98B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Relie les routines domestiques aux résultats éducatifs.</w:t>
            </w:r>
          </w:p>
        </w:tc>
      </w:tr>
    </w:tbl>
    <w:p w14:paraId="57BCAE24" w14:textId="77777777" w:rsidR="00F64A24" w:rsidRPr="001C5A46" w:rsidRDefault="00F64A24">
      <w:pPr>
        <w:spacing w:line="360" w:lineRule="auto"/>
        <w:rPr>
          <w:rFonts w:ascii="Times New Roman" w:hAnsi="Times New Roman" w:cs="Times New Roman"/>
          <w:lang w:val="fr-FR"/>
        </w:rPr>
      </w:pPr>
    </w:p>
    <w:p w14:paraId="70886D11" w14:textId="77777777" w:rsidR="00F64A24" w:rsidRPr="001C5A46" w:rsidRDefault="00F64A24">
      <w:pPr>
        <w:spacing w:line="360" w:lineRule="auto"/>
        <w:rPr>
          <w:rFonts w:ascii="Times New Roman" w:hAnsi="Times New Roman" w:cs="Times New Roman"/>
          <w:lang w:val="fr-FR"/>
        </w:rPr>
      </w:pPr>
    </w:p>
    <w:p w14:paraId="76785750" w14:textId="77777777" w:rsidR="00F64A24" w:rsidRPr="001C5A46" w:rsidRDefault="00F64A24">
      <w:pPr>
        <w:spacing w:line="360" w:lineRule="auto"/>
        <w:rPr>
          <w:rFonts w:ascii="Times New Roman" w:hAnsi="Times New Roman" w:cs="Times New Roman"/>
          <w:lang w:val="fr-FR"/>
        </w:rPr>
      </w:pPr>
    </w:p>
    <w:tbl>
      <w:tblPr>
        <w:tblStyle w:val="Grilledutableau"/>
        <w:tblW w:w="0" w:type="auto"/>
        <w:jc w:val="center"/>
        <w:tblLook w:val="04A0" w:firstRow="1" w:lastRow="0" w:firstColumn="1" w:lastColumn="0" w:noHBand="0" w:noVBand="1"/>
      </w:tblPr>
      <w:tblGrid>
        <w:gridCol w:w="10156"/>
      </w:tblGrid>
      <w:tr w:rsidR="00F64A24" w:rsidRPr="00B77B70" w14:paraId="3F5B70CE" w14:textId="77777777">
        <w:trPr>
          <w:jc w:val="center"/>
        </w:trPr>
        <w:tc>
          <w:tcPr>
            <w:tcW w:w="10166" w:type="dxa"/>
            <w:shd w:val="clear" w:color="auto" w:fill="DDEBF7"/>
          </w:tcPr>
          <w:p w14:paraId="7C719176" w14:textId="77777777" w:rsidR="00F64A24" w:rsidRPr="001C5A46" w:rsidRDefault="00000000">
            <w:pPr>
              <w:spacing w:after="80" w:line="360" w:lineRule="auto"/>
              <w:rPr>
                <w:rFonts w:ascii="Times New Roman" w:hAnsi="Times New Roman" w:cs="Times New Roman"/>
                <w:sz w:val="24"/>
                <w:szCs w:val="24"/>
                <w:lang w:val="fr-FR"/>
              </w:rPr>
            </w:pPr>
            <w:r>
              <w:rPr>
                <w:rFonts w:ascii="Times New Roman" w:hAnsi="Times New Roman" w:cs="Times New Roman"/>
                <w:b/>
                <w:color w:val="1F4E79"/>
                <w:sz w:val="24"/>
                <w:szCs w:val="24"/>
                <w:lang w:val="fr-FR"/>
              </w:rPr>
              <w:t>Graphique “signature” du projet</w:t>
            </w:r>
          </w:p>
          <w:p w14:paraId="2BE65BC5" w14:textId="77777777" w:rsidR="00F64A24" w:rsidRPr="001C5A46" w:rsidRDefault="00000000">
            <w:pPr>
              <w:spacing w:after="4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Le graphique le plus fort pourrait être une ligne du temps de l’après-école. Sur l’axe horizontal : heures depuis la sortie de l’école jusqu’au coucher. Sur l’axe vertical : minutes ou probabilité d’être engagée dans une tâche domestique. On compare contrôle, Salience et Salience + Mise en œuvre. Si le traitement fonctionne, on devrait voir moins de tâches dans la fenêtre critique et plus de repos/étude protégé.</w:t>
            </w:r>
          </w:p>
        </w:tc>
      </w:tr>
    </w:tbl>
    <w:p w14:paraId="32035951" w14:textId="77777777" w:rsidR="00F64A24" w:rsidRPr="001C5A46" w:rsidRDefault="00F64A24">
      <w:pPr>
        <w:spacing w:line="360" w:lineRule="auto"/>
        <w:rPr>
          <w:rFonts w:ascii="Times New Roman" w:hAnsi="Times New Roman" w:cs="Times New Roman"/>
          <w:sz w:val="24"/>
          <w:szCs w:val="24"/>
          <w:lang w:val="fr-FR"/>
        </w:rPr>
      </w:pPr>
    </w:p>
    <w:p w14:paraId="45864108"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38" w:name="_Toc234421241"/>
      <w:r>
        <w:rPr>
          <w:rFonts w:ascii="Times New Roman" w:hAnsi="Times New Roman" w:cs="Times New Roman"/>
          <w:sz w:val="24"/>
          <w:szCs w:val="24"/>
          <w:lang w:val="fr-FR"/>
        </w:rPr>
        <w:t>11. Spécifications empiriques et interprétation</w:t>
      </w:r>
      <w:bookmarkEnd w:id="38"/>
    </w:p>
    <w:p w14:paraId="4A79AA1F"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39" w:name="_Toc234421242"/>
      <w:r>
        <w:rPr>
          <w:rFonts w:ascii="Times New Roman" w:hAnsi="Times New Roman" w:cs="Times New Roman"/>
          <w:sz w:val="24"/>
          <w:szCs w:val="24"/>
          <w:lang w:val="fr-FR"/>
        </w:rPr>
        <w:t>11.1 Logique générale</w:t>
      </w:r>
      <w:bookmarkEnd w:id="39"/>
    </w:p>
    <w:p w14:paraId="3880356A"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L’analyse principale suit le principe de l’intention de traiter. Une école assignée à un bras reste dans ce bras pour l’analyse, même si certains parents participent moins que prévu. Cette règle protège la validité causale : on compare des groupes créés par randomisation, pas des groupes formés par adhésion volontaire.</w:t>
      </w:r>
    </w:p>
    <w:p w14:paraId="298DE84B"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Les erreurs standards seront regroupées au niveau de l’école, car la randomisation et l’intervention se font au niveau de l’école. Les régressions incluront des effets fixes de blocs de randomisation, par exemple commune x catégorie de taille, lorsque ces blocs sont utilisés. Les variables de base peuvent être ajoutées pour augmenter la précision, surtout lorsque l’indicateur correspondant est mesuré au baseline.</w:t>
      </w:r>
    </w:p>
    <w:p w14:paraId="44155558"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0" w:name="_Toc234421243"/>
      <w:r>
        <w:rPr>
          <w:rFonts w:ascii="Times New Roman" w:hAnsi="Times New Roman" w:cs="Times New Roman"/>
          <w:sz w:val="24"/>
          <w:szCs w:val="24"/>
          <w:lang w:val="fr-FR"/>
        </w:rPr>
        <w:t>11.2 Effets principaux des bras</w:t>
      </w:r>
      <w:bookmarkEnd w:id="40"/>
    </w:p>
    <w:tbl>
      <w:tblPr>
        <w:tblStyle w:val="Grilledutableau"/>
        <w:tblW w:w="0" w:type="auto"/>
        <w:tblLook w:val="04A0" w:firstRow="1" w:lastRow="0" w:firstColumn="1" w:lastColumn="0" w:noHBand="0" w:noVBand="1"/>
      </w:tblPr>
      <w:tblGrid>
        <w:gridCol w:w="10075"/>
      </w:tblGrid>
      <w:tr w:rsidR="00F64A24" w:rsidRPr="00B77B70" w14:paraId="17428CAD" w14:textId="77777777">
        <w:tc>
          <w:tcPr>
            <w:tcW w:w="10075" w:type="dxa"/>
            <w:shd w:val="clear" w:color="auto" w:fill="F8F9F9"/>
          </w:tcPr>
          <w:p w14:paraId="1848B6A0" w14:textId="77777777" w:rsidR="00F64A24" w:rsidRPr="001C5A46" w:rsidRDefault="00000000">
            <w:pPr>
              <w:spacing w:after="0" w:line="360" w:lineRule="auto"/>
              <w:rPr>
                <w:rFonts w:ascii="Times New Roman" w:eastAsia="Courier New" w:hAnsi="Times New Roman" w:cs="Times New Roman"/>
                <w:sz w:val="24"/>
                <w:szCs w:val="24"/>
                <w:vertAlign w:val="subscript"/>
                <w:lang w:val="fr-CA"/>
              </w:rPr>
            </w:pPr>
            <w:r>
              <w:rPr>
                <w:rFonts w:ascii="Times New Roman" w:eastAsia="Courier New" w:hAnsi="Times New Roman" w:cs="Times New Roman"/>
                <w:sz w:val="24"/>
                <w:szCs w:val="24"/>
                <w:lang w:val="fr-CA"/>
              </w:rPr>
              <w:t>Y</w:t>
            </w:r>
            <w:r>
              <w:rPr>
                <w:rFonts w:ascii="Times New Roman" w:eastAsia="Courier New" w:hAnsi="Times New Roman" w:cs="Times New Roman"/>
                <w:sz w:val="24"/>
                <w:szCs w:val="24"/>
                <w:vertAlign w:val="subscript"/>
                <w:lang w:val="fr-CA"/>
              </w:rPr>
              <w:t xml:space="preserve">is  ​</w:t>
            </w:r>
            <w:r>
              <w:rPr>
                <w:rFonts w:ascii="Times New Roman" w:eastAsia="Courier New" w:hAnsi="Times New Roman" w:cs="Times New Roman"/>
                <w:sz w:val="24"/>
                <w:szCs w:val="24"/>
                <w:lang w:val="fr-CA"/>
              </w:rPr>
              <w:t xml:space="preserve">=  </w:t>
            </w:r>
            <w:r>
              <w:rPr>
                <w:rFonts w:ascii="Times New Roman" w:eastAsia="Courier New" w:hAnsi="Times New Roman" w:cs="Times New Roman"/>
                <w:sz w:val="24"/>
                <w:szCs w:val="24"/>
              </w:rPr>
              <w:t>α</w:t>
            </w:r>
            <w:r>
              <w:rPr>
                <w:rFonts w:ascii="Times New Roman" w:eastAsia="Courier New" w:hAnsi="Times New Roman" w:cs="Times New Roman"/>
                <w:sz w:val="24"/>
                <w:szCs w:val="24"/>
                <w:lang w:val="fr-CA"/>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1​</w:t>
            </w:r>
            <w:r>
              <w:rPr>
                <w:rFonts w:ascii="Times New Roman" w:eastAsia="Courier New" w:hAnsi="Times New Roman" w:cs="Times New Roman"/>
                <w:sz w:val="24"/>
                <w:szCs w:val="24"/>
                <w:lang w:val="fr-CA"/>
              </w:rPr>
              <w:t>Salience</w:t>
            </w:r>
            <w:r>
              <w:rPr>
                <w:rFonts w:ascii="Times New Roman" w:eastAsia="Courier New" w:hAnsi="Times New Roman" w:cs="Times New Roman"/>
                <w:sz w:val="24"/>
                <w:szCs w:val="24"/>
                <w:vertAlign w:val="subscript"/>
                <w:lang w:val="fr-CA"/>
              </w:rPr>
              <w:t xml:space="preserve">s  </w:t>
            </w:r>
            <w:r>
              <w:rPr>
                <w:rFonts w:ascii="Times New Roman" w:eastAsia="Courier New" w:hAnsi="Times New Roman" w:cs="Times New Roman"/>
                <w:sz w:val="24"/>
                <w:szCs w:val="24"/>
                <w:lang w:val="fr-CA"/>
              </w:rPr>
              <w:t xml:space="preserve">​+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r>
              <w:rPr>
                <w:rFonts w:ascii="Times New Roman" w:eastAsia="Courier New" w:hAnsi="Times New Roman" w:cs="Times New Roman"/>
                <w:sz w:val="24"/>
                <w:szCs w:val="24"/>
                <w:lang w:val="fr-CA"/>
              </w:rPr>
              <w:t>​Implementation</w:t>
            </w:r>
            <w:r>
              <w:rPr>
                <w:rFonts w:ascii="Times New Roman" w:eastAsia="Courier New" w:hAnsi="Times New Roman" w:cs="Times New Roman"/>
                <w:sz w:val="24"/>
                <w:szCs w:val="24"/>
                <w:vertAlign w:val="subscript"/>
                <w:lang w:val="fr-CA"/>
              </w:rPr>
              <w:t xml:space="preserve">s  </w:t>
            </w:r>
            <w:r>
              <w:rPr>
                <w:rFonts w:ascii="Times New Roman" w:eastAsia="Courier New" w:hAnsi="Times New Roman" w:cs="Times New Roman"/>
                <w:sz w:val="24"/>
                <w:szCs w:val="24"/>
                <w:lang w:val="fr-CA"/>
              </w:rPr>
              <w:t>​+  X</w:t>
            </w:r>
            <w:r>
              <w:rPr>
                <w:rFonts w:ascii="Times New Roman" w:eastAsia="Courier New" w:hAnsi="Times New Roman" w:cs="Times New Roman"/>
                <w:sz w:val="24"/>
                <w:szCs w:val="24"/>
                <w:vertAlign w:val="subscript"/>
                <w:lang w:val="fr-CA"/>
              </w:rPr>
              <w:t>i0</w:t>
            </w:r>
            <w:r>
              <w:rPr>
                <w:rFonts w:ascii="Times New Roman" w:eastAsia="Courier New" w:hAnsi="Times New Roman" w:cs="Times New Roman"/>
                <w:sz w:val="24"/>
                <w:szCs w:val="24"/>
                <w:lang w:val="fr-CA"/>
              </w:rPr>
              <w:t>​</w:t>
            </w:r>
            <w:r>
              <w:rPr>
                <w:rFonts w:ascii="Times New Roman" w:eastAsia="Courier New" w:hAnsi="Times New Roman" w:cs="Times New Roman"/>
                <w:sz w:val="24"/>
                <w:szCs w:val="24"/>
              </w:rPr>
              <w:t>θ</w:t>
            </w:r>
            <w:r>
              <w:rPr>
                <w:rFonts w:ascii="Times New Roman" w:eastAsia="Courier New" w:hAnsi="Times New Roman" w:cs="Times New Roman"/>
                <w:sz w:val="24"/>
                <w:szCs w:val="24"/>
                <w:lang w:val="fr-CA"/>
              </w:rPr>
              <w:t xml:space="preserve">  +  FE</w:t>
            </w:r>
            <w:r>
              <w:rPr>
                <w:rFonts w:ascii="Times New Roman" w:eastAsia="Courier New" w:hAnsi="Times New Roman" w:cs="Times New Roman"/>
                <w:sz w:val="24"/>
                <w:szCs w:val="24"/>
                <w:vertAlign w:val="subscript"/>
                <w:lang w:val="fr-CA"/>
              </w:rPr>
              <w:t xml:space="preserve">block  ​+  </w:t>
            </w:r>
            <w:r>
              <w:rPr>
                <w:rFonts w:ascii="Times New Roman" w:eastAsia="Courier New" w:hAnsi="Times New Roman" w:cs="Times New Roman"/>
                <w:sz w:val="24"/>
                <w:szCs w:val="24"/>
              </w:rPr>
              <w:t>ε</w:t>
            </w:r>
            <w:r>
              <w:rPr>
                <w:rFonts w:ascii="Times New Roman" w:eastAsia="Courier New" w:hAnsi="Times New Roman" w:cs="Times New Roman"/>
                <w:sz w:val="24"/>
                <w:szCs w:val="24"/>
                <w:vertAlign w:val="subscript"/>
                <w:lang w:val="fr-CA"/>
              </w:rPr>
              <w:t>is​</w:t>
            </w:r>
          </w:p>
          <w:p w14:paraId="7177AD5C" w14:textId="77777777" w:rsidR="00F64A24" w:rsidRPr="001C5A46" w:rsidRDefault="00000000">
            <w:pPr>
              <w:spacing w:after="0" w:line="360" w:lineRule="auto"/>
              <w:jc w:val="both"/>
              <w:rPr>
                <w:rFonts w:ascii="Times New Roman" w:hAnsi="Times New Roman" w:cs="Times New Roman"/>
                <w:sz w:val="24"/>
                <w:szCs w:val="24"/>
                <w:lang w:val="zh-CN"/>
              </w:rPr>
            </w:pPr>
            <w:r>
              <w:rPr>
                <w:rFonts w:ascii="Times New Roman" w:eastAsia="Courier New" w:hAnsi="Times New Roman" w:cs="Times New Roman"/>
                <w:sz w:val="24"/>
                <w:szCs w:val="24"/>
                <w:lang w:val="fr-CA"/>
              </w:rPr>
              <w:t>Y</w:t>
            </w:r>
            <w:r>
              <w:rPr>
                <w:rFonts w:ascii="Times New Roman" w:eastAsia="Courier New" w:hAnsi="Times New Roman" w:cs="Times New Roman"/>
                <w:sz w:val="24"/>
                <w:szCs w:val="24"/>
                <w:vertAlign w:val="subscript"/>
                <w:lang w:val="fr-CA"/>
              </w:rPr>
              <w:t>is</w:t>
            </w:r>
            <w:r>
              <w:rPr>
                <w:rFonts w:ascii="Times New Roman" w:hAnsi="Times New Roman" w:cs="Times New Roman"/>
                <w:sz w:val="24"/>
                <w:szCs w:val="24"/>
                <w:lang w:val="fr-FR"/>
              </w:rPr>
              <w:t xml:space="preserve"> est le résultat de la fille i dans l’école s. </w:t>
            </w:r>
            <w:r>
              <w:rPr>
                <w:rFonts w:ascii="Times New Roman" w:eastAsia="Courier New" w:hAnsi="Times New Roman" w:cs="Times New Roman"/>
                <w:sz w:val="24"/>
                <w:szCs w:val="24"/>
                <w:lang w:val="fr-CA"/>
              </w:rPr>
              <w:t>Salience</w:t>
            </w:r>
            <w:r>
              <w:rPr>
                <w:rFonts w:ascii="Times New Roman" w:eastAsia="Courier New" w:hAnsi="Times New Roman" w:cs="Times New Roman"/>
                <w:sz w:val="24"/>
                <w:szCs w:val="24"/>
                <w:vertAlign w:val="subscript"/>
                <w:lang w:val="fr-CA"/>
              </w:rPr>
              <w:t xml:space="preserve">s </w:t>
            </w:r>
            <w:r>
              <w:rPr>
                <w:rFonts w:ascii="Times New Roman" w:hAnsi="Times New Roman" w:cs="Times New Roman"/>
                <w:sz w:val="24"/>
                <w:szCs w:val="24"/>
                <w:lang w:val="fr-FR"/>
              </w:rPr>
              <w:t xml:space="preserve">vaut 1 pour les écoles T1. </w:t>
            </w:r>
            <w:r>
              <w:rPr>
                <w:rFonts w:ascii="Times New Roman" w:eastAsia="Courier New" w:hAnsi="Times New Roman" w:cs="Times New Roman"/>
                <w:sz w:val="24"/>
                <w:szCs w:val="24"/>
                <w:lang w:val="fr-CA"/>
              </w:rPr>
              <w:t>​Implementation</w:t>
            </w:r>
            <w:r>
              <w:rPr>
                <w:rFonts w:ascii="Times New Roman" w:eastAsia="Courier New" w:hAnsi="Times New Roman" w:cs="Times New Roman"/>
                <w:sz w:val="24"/>
                <w:szCs w:val="24"/>
                <w:vertAlign w:val="subscript"/>
                <w:lang w:val="fr-CA"/>
              </w:rPr>
              <w:t xml:space="preserve">s  </w:t>
            </w:r>
            <w:r>
              <w:rPr>
                <w:rFonts w:ascii="Times New Roman" w:hAnsi="Times New Roman" w:cs="Times New Roman"/>
                <w:sz w:val="24"/>
                <w:szCs w:val="24"/>
                <w:lang w:val="fr-FR"/>
              </w:rPr>
              <w:t>vaut 1 pour les écoles T2. Le contrôle est la catégorie de référence.</w:t>
            </w:r>
          </w:p>
        </w:tc>
      </w:tr>
    </w:tbl>
    <w:p w14:paraId="6F1B773A" w14:textId="77777777" w:rsidR="00F64A24" w:rsidRPr="001C5A46" w:rsidRDefault="00F64A24">
      <w:pPr>
        <w:spacing w:line="360" w:lineRule="auto"/>
        <w:jc w:val="both"/>
        <w:rPr>
          <w:rFonts w:ascii="Times New Roman" w:hAnsi="Times New Roman" w:cs="Times New Roman"/>
          <w:sz w:val="24"/>
          <w:szCs w:val="24"/>
          <w:lang w:val="fr-CA"/>
        </w:rPr>
      </w:pPr>
    </w:p>
    <w:p w14:paraId="0BB9D69F" w14:textId="45F7F91C"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Dans cette spécification,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1</w:t>
      </w:r>
      <w:r>
        <w:rPr>
          <w:rFonts w:ascii="Times New Roman" w:hAnsi="Times New Roman" w:cs="Times New Roman"/>
          <w:sz w:val="24"/>
          <w:szCs w:val="24"/>
          <w:lang w:val="fr-FR"/>
        </w:rPr>
        <w:t xml:space="preserve"> mesure l’effet du bras Salience par rapport au contrôle.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r>
        <w:rPr>
          <w:rFonts w:ascii="Times New Roman" w:hAnsi="Times New Roman" w:cs="Times New Roman"/>
          <w:sz w:val="24"/>
          <w:szCs w:val="24"/>
          <w:lang w:val="fr-FR"/>
        </w:rPr>
        <w:t xml:space="preserve"> mesure l’effet du bras Salience + Mise en œuvre par rapport au contrôle. La différence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1</w:t>
      </w:r>
      <w:r>
        <w:rPr>
          <w:rFonts w:ascii="Times New Roman" w:hAnsi="Times New Roman" w:cs="Times New Roman"/>
          <w:sz w:val="24"/>
          <w:szCs w:val="24"/>
          <w:lang w:val="fr-FR"/>
        </w:rPr>
        <w:t xml:space="preserve"> mesure la valeur ajoutée des outils de mise en œuvre au-delà de la salience.</w:t>
      </w:r>
    </w:p>
    <w:p w14:paraId="2AB57F6A" w14:textId="77777777" w:rsidR="00F64A24" w:rsidRPr="001C5A46" w:rsidRDefault="00F64A24">
      <w:pPr>
        <w:spacing w:after="120" w:line="360" w:lineRule="auto"/>
        <w:jc w:val="both"/>
        <w:rPr>
          <w:rFonts w:ascii="Times New Roman" w:hAnsi="Times New Roman" w:cs="Times New Roman"/>
          <w:sz w:val="24"/>
          <w:szCs w:val="24"/>
          <w:lang w:val="fr-FR"/>
        </w:rPr>
      </w:pPr>
    </w:p>
    <w:p w14:paraId="00F84809" w14:textId="77777777" w:rsidR="00F64A24" w:rsidRPr="001C5A46" w:rsidRDefault="00F64A24">
      <w:pPr>
        <w:spacing w:after="120" w:line="360" w:lineRule="auto"/>
        <w:jc w:val="both"/>
        <w:rPr>
          <w:rFonts w:ascii="Times New Roman" w:hAnsi="Times New Roman" w:cs="Times New Roman"/>
          <w:sz w:val="24"/>
          <w:szCs w:val="24"/>
          <w:lang w:val="fr-FR"/>
        </w:rPr>
      </w:pPr>
    </w:p>
    <w:p w14:paraId="4F96E576" w14:textId="77777777" w:rsidR="00F64A24" w:rsidRPr="001C5A46" w:rsidRDefault="00F64A24">
      <w:pPr>
        <w:spacing w:after="120" w:line="360" w:lineRule="auto"/>
        <w:jc w:val="both"/>
        <w:rPr>
          <w:rFonts w:ascii="Times New Roman" w:hAnsi="Times New Roman" w:cs="Times New Roman"/>
          <w:sz w:val="24"/>
          <w:szCs w:val="24"/>
          <w:lang w:val="fr-FR"/>
        </w:rPr>
      </w:pPr>
    </w:p>
    <w:tbl>
      <w:tblPr>
        <w:tblStyle w:val="Grilledutableau"/>
        <w:tblW w:w="10201" w:type="dxa"/>
        <w:jc w:val="center"/>
        <w:tblLook w:val="04A0" w:firstRow="1" w:lastRow="0" w:firstColumn="1" w:lastColumn="0" w:noHBand="0" w:noVBand="1"/>
      </w:tblPr>
      <w:tblGrid>
        <w:gridCol w:w="1872"/>
        <w:gridCol w:w="3456"/>
        <w:gridCol w:w="4873"/>
      </w:tblGrid>
      <w:tr w:rsidR="00F64A24" w:rsidRPr="001C5A46" w14:paraId="415B3C48" w14:textId="77777777">
        <w:trPr>
          <w:tblHeader/>
          <w:jc w:val="center"/>
        </w:trPr>
        <w:tc>
          <w:tcPr>
            <w:tcW w:w="1872" w:type="dxa"/>
            <w:shd w:val="clear" w:color="auto" w:fill="1F4E79"/>
          </w:tcPr>
          <w:p w14:paraId="736B507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lastRenderedPageBreak/>
              <w:t>Coefficient</w:t>
            </w:r>
          </w:p>
        </w:tc>
        <w:tc>
          <w:tcPr>
            <w:tcW w:w="3456" w:type="dxa"/>
            <w:shd w:val="clear" w:color="auto" w:fill="1F4E79"/>
          </w:tcPr>
          <w:p w14:paraId="76FB336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Lecture</w:t>
            </w:r>
          </w:p>
        </w:tc>
        <w:tc>
          <w:tcPr>
            <w:tcW w:w="4873" w:type="dxa"/>
            <w:shd w:val="clear" w:color="auto" w:fill="1F4E79"/>
          </w:tcPr>
          <w:p w14:paraId="1DF0FE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Question de recherche</w:t>
            </w:r>
          </w:p>
        </w:tc>
      </w:tr>
      <w:tr w:rsidR="00F64A24" w:rsidRPr="00B77B70" w14:paraId="516AD83E" w14:textId="77777777">
        <w:trPr>
          <w:jc w:val="center"/>
        </w:trPr>
        <w:tc>
          <w:tcPr>
            <w:tcW w:w="1872" w:type="dxa"/>
          </w:tcPr>
          <w:p w14:paraId="642471B7" w14:textId="09DA4D53" w:rsidR="00F64A24" w:rsidRPr="001C5A46" w:rsidRDefault="007E6FD0">
            <w:pPr>
              <w:spacing w:after="0" w:line="360" w:lineRule="auto"/>
              <w:rPr>
                <w:rFonts w:ascii="Times New Roman" w:hAnsi="Times New Roman" w:cs="Times New Roman"/>
                <w:sz w:val="24"/>
                <w:szCs w:val="24"/>
                <w:lang w:val="fr-FR"/>
              </w:rPr>
            </w:pP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1</w:t>
            </w:r>
          </w:p>
        </w:tc>
        <w:tc>
          <w:tcPr>
            <w:tcW w:w="3456" w:type="dxa"/>
          </w:tcPr>
          <w:p w14:paraId="652B785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Effet de Salience vs Contrôle</w:t>
            </w:r>
          </w:p>
        </w:tc>
        <w:tc>
          <w:tcPr>
            <w:tcW w:w="4873" w:type="dxa"/>
          </w:tcPr>
          <w:p w14:paraId="4FB4429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Voir le problème suffit-il à changer les routines ?</w:t>
            </w:r>
          </w:p>
        </w:tc>
      </w:tr>
      <w:tr w:rsidR="00F64A24" w:rsidRPr="00B77B70" w14:paraId="6465978E" w14:textId="77777777">
        <w:trPr>
          <w:jc w:val="center"/>
        </w:trPr>
        <w:tc>
          <w:tcPr>
            <w:tcW w:w="1872" w:type="dxa"/>
          </w:tcPr>
          <w:p w14:paraId="0AF6B05F" w14:textId="5F4B8916" w:rsidR="00F64A24" w:rsidRPr="001C5A46" w:rsidRDefault="007E6FD0">
            <w:pPr>
              <w:spacing w:after="0" w:line="360" w:lineRule="auto"/>
              <w:rPr>
                <w:rFonts w:ascii="Times New Roman" w:hAnsi="Times New Roman" w:cs="Times New Roman"/>
                <w:sz w:val="24"/>
                <w:szCs w:val="24"/>
                <w:lang w:val="fr-FR"/>
              </w:rPr>
            </w:pP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p>
        </w:tc>
        <w:tc>
          <w:tcPr>
            <w:tcW w:w="3456" w:type="dxa"/>
          </w:tcPr>
          <w:p w14:paraId="34D8EAE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 du paquet complet vs Contrôle</w:t>
            </w:r>
          </w:p>
        </w:tc>
        <w:tc>
          <w:tcPr>
            <w:tcW w:w="4873" w:type="dxa"/>
          </w:tcPr>
          <w:p w14:paraId="00B96BB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paquet complet améliore-t-il les résultats ?</w:t>
            </w:r>
          </w:p>
        </w:tc>
      </w:tr>
      <w:tr w:rsidR="00F64A24" w:rsidRPr="00B77B70" w14:paraId="1F5A57C7" w14:textId="77777777">
        <w:trPr>
          <w:jc w:val="center"/>
        </w:trPr>
        <w:tc>
          <w:tcPr>
            <w:tcW w:w="1872" w:type="dxa"/>
          </w:tcPr>
          <w:p w14:paraId="28740126" w14:textId="2B2FFCBF" w:rsidR="00F64A24" w:rsidRPr="001C5A46" w:rsidRDefault="007E6FD0">
            <w:pPr>
              <w:spacing w:after="0" w:line="360" w:lineRule="auto"/>
              <w:rPr>
                <w:rFonts w:ascii="Times New Roman" w:hAnsi="Times New Roman" w:cs="Times New Roman"/>
                <w:sz w:val="24"/>
                <w:szCs w:val="24"/>
                <w:lang w:val="fr-FR"/>
              </w:rPr>
            </w:pP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1</w:t>
            </w:r>
          </w:p>
        </w:tc>
        <w:tc>
          <w:tcPr>
            <w:tcW w:w="3456" w:type="dxa"/>
          </w:tcPr>
          <w:p w14:paraId="055CD69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Effet additionnel de la mise en œuvre</w:t>
            </w:r>
          </w:p>
        </w:tc>
        <w:tc>
          <w:tcPr>
            <w:tcW w:w="4873" w:type="dxa"/>
          </w:tcPr>
          <w:p w14:paraId="55A112C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outils pratiques ajoutent-ils quelque chose au message ?</w:t>
            </w:r>
          </w:p>
        </w:tc>
      </w:tr>
    </w:tbl>
    <w:p w14:paraId="67E62DF4" w14:textId="77777777" w:rsidR="00F64A24" w:rsidRPr="001C5A46" w:rsidRDefault="00F64A24">
      <w:pPr>
        <w:spacing w:line="360" w:lineRule="auto"/>
        <w:rPr>
          <w:rFonts w:ascii="Times New Roman" w:hAnsi="Times New Roman" w:cs="Times New Roman"/>
          <w:lang w:val="fr-FR"/>
        </w:rPr>
      </w:pPr>
    </w:p>
    <w:p w14:paraId="047DE07B"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1" w:name="_Toc234421244"/>
      <w:r>
        <w:rPr>
          <w:rFonts w:ascii="Times New Roman" w:hAnsi="Times New Roman" w:cs="Times New Roman"/>
          <w:sz w:val="24"/>
          <w:szCs w:val="24"/>
          <w:lang w:val="fr-FR"/>
        </w:rPr>
        <w:t>11.3 Effets du parent ciblé</w:t>
      </w:r>
      <w:bookmarkEnd w:id="41"/>
    </w:p>
    <w:p w14:paraId="6C19854E"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Comme la randomisation mère/père existe seulement dans les bras traités, l’analyse doit être écrite clairement. On ne compare pas “père” et “mère” dans le contrôle. On compare les écoles traitées où le parent principal est la mère aux écoles traitées où le parent principal est le père.</w:t>
      </w:r>
    </w:p>
    <w:tbl>
      <w:tblPr>
        <w:tblStyle w:val="Grilledutableau"/>
        <w:tblW w:w="0" w:type="auto"/>
        <w:tblLook w:val="04A0" w:firstRow="1" w:lastRow="0" w:firstColumn="1" w:lastColumn="0" w:noHBand="0" w:noVBand="1"/>
      </w:tblPr>
      <w:tblGrid>
        <w:gridCol w:w="10075"/>
      </w:tblGrid>
      <w:tr w:rsidR="00F64A24" w:rsidRPr="00B77B70" w14:paraId="1EACF6EB" w14:textId="77777777">
        <w:tc>
          <w:tcPr>
            <w:tcW w:w="10075" w:type="dxa"/>
            <w:shd w:val="clear" w:color="auto" w:fill="F8F9F9"/>
          </w:tcPr>
          <w:p w14:paraId="2A1BEB23" w14:textId="7096C888" w:rsidR="00F64A24" w:rsidRPr="001C5A46" w:rsidRDefault="00000000">
            <w:pPr>
              <w:spacing w:after="0" w:line="360" w:lineRule="auto"/>
              <w:rPr>
                <w:rFonts w:ascii="Times New Roman" w:eastAsia="Courier New" w:hAnsi="Times New Roman" w:cs="Times New Roman"/>
                <w:sz w:val="24"/>
                <w:szCs w:val="24"/>
                <w:vertAlign w:val="subscript"/>
              </w:rPr>
            </w:pPr>
            <w:r>
              <w:rPr>
                <w:rFonts w:ascii="Times New Roman" w:eastAsia="Courier New" w:hAnsi="Times New Roman" w:cs="Times New Roman"/>
                <w:sz w:val="24"/>
                <w:szCs w:val="24"/>
              </w:rPr>
              <w:t>Y</w:t>
            </w:r>
            <w:r>
              <w:rPr>
                <w:rFonts w:ascii="Times New Roman" w:eastAsia="Courier New" w:hAnsi="Times New Roman" w:cs="Times New Roman"/>
                <w:sz w:val="24"/>
                <w:szCs w:val="24"/>
                <w:vertAlign w:val="subscript"/>
              </w:rPr>
              <w:t xml:space="preserve">is  ​</w:t>
            </w:r>
            <w:r>
              <w:rPr>
                <w:rFonts w:ascii="Times New Roman" w:eastAsia="Courier New" w:hAnsi="Times New Roman" w:cs="Times New Roman"/>
                <w:sz w:val="24"/>
                <w:szCs w:val="24"/>
              </w:rPr>
              <w:t xml:space="preserve">=  α + β</w:t>
            </w:r>
            <w:r>
              <w:rPr>
                <w:rFonts w:ascii="Times New Roman" w:eastAsia="Courier New" w:hAnsi="Times New Roman" w:cs="Times New Roman"/>
                <w:sz w:val="24"/>
                <w:szCs w:val="24"/>
                <w:vertAlign w:val="subscript"/>
              </w:rPr>
              <w:t>1</w:t>
            </w:r>
            <w:r>
              <w:rPr>
                <w:rFonts w:ascii="Times New Roman" w:eastAsia="Courier New" w:hAnsi="Times New Roman" w:cs="Times New Roman"/>
                <w:sz w:val="24"/>
                <w:szCs w:val="24"/>
              </w:rPr>
              <w:t>​T1Mother</w:t>
            </w:r>
            <w:r>
              <w:rPr>
                <w:rFonts w:ascii="Times New Roman" w:eastAsia="Courier New" w:hAnsi="Times New Roman" w:cs="Times New Roman"/>
                <w:sz w:val="24"/>
                <w:szCs w:val="24"/>
                <w:vertAlign w:val="subscript"/>
              </w:rPr>
              <w:t>s</w:t>
            </w:r>
            <w:r>
              <w:rPr>
                <w:rFonts w:ascii="Times New Roman" w:eastAsia="Courier New" w:hAnsi="Times New Roman" w:cs="Times New Roman"/>
                <w:sz w:val="24"/>
                <w:szCs w:val="24"/>
              </w:rPr>
              <w:t xml:space="preserve"> + β</w:t>
            </w:r>
            <w:r>
              <w:rPr>
                <w:rFonts w:ascii="Times New Roman" w:eastAsia="Courier New" w:hAnsi="Times New Roman" w:cs="Times New Roman"/>
                <w:sz w:val="24"/>
                <w:szCs w:val="24"/>
                <w:vertAlign w:val="subscript"/>
              </w:rPr>
              <w:t>2</w:t>
            </w:r>
            <w:r>
              <w:rPr>
                <w:rFonts w:ascii="Times New Roman" w:eastAsia="Courier New" w:hAnsi="Times New Roman" w:cs="Times New Roman"/>
                <w:sz w:val="24"/>
                <w:szCs w:val="24"/>
              </w:rPr>
              <w:t>T1Father</w:t>
            </w:r>
            <w:r>
              <w:rPr>
                <w:rFonts w:ascii="Times New Roman" w:eastAsia="Courier New" w:hAnsi="Times New Roman" w:cs="Times New Roman"/>
                <w:sz w:val="24"/>
                <w:szCs w:val="24"/>
                <w:vertAlign w:val="subscript"/>
              </w:rPr>
              <w:t>s</w:t>
            </w:r>
            <w:r>
              <w:rPr>
                <w:rFonts w:ascii="Times New Roman" w:eastAsia="Courier New" w:hAnsi="Times New Roman" w:cs="Times New Roman"/>
                <w:sz w:val="24"/>
                <w:szCs w:val="24"/>
              </w:rPr>
              <w:t xml:space="preserve"> + β</w:t>
            </w:r>
            <w:r>
              <w:rPr>
                <w:rFonts w:ascii="Times New Roman" w:eastAsia="Courier New" w:hAnsi="Times New Roman" w:cs="Times New Roman"/>
                <w:sz w:val="24"/>
                <w:szCs w:val="24"/>
                <w:vertAlign w:val="subscript"/>
              </w:rPr>
              <w:t>3</w:t>
            </w:r>
            <w:r>
              <w:rPr>
                <w:rFonts w:ascii="Times New Roman" w:eastAsia="Courier New" w:hAnsi="Times New Roman" w:cs="Times New Roman"/>
                <w:sz w:val="24"/>
                <w:szCs w:val="24"/>
              </w:rPr>
              <w:t>T2Mother</w:t>
            </w:r>
            <w:r>
              <w:rPr>
                <w:rFonts w:ascii="Times New Roman" w:eastAsia="Courier New" w:hAnsi="Times New Roman" w:cs="Times New Roman"/>
                <w:sz w:val="24"/>
                <w:szCs w:val="24"/>
                <w:vertAlign w:val="subscript"/>
              </w:rPr>
              <w:t>s</w:t>
            </w:r>
            <w:r>
              <w:rPr>
                <w:rFonts w:ascii="Times New Roman" w:eastAsia="Courier New" w:hAnsi="Times New Roman" w:cs="Times New Roman"/>
                <w:sz w:val="24"/>
                <w:szCs w:val="24"/>
              </w:rPr>
              <w:t xml:space="preserve"> + β</w:t>
            </w:r>
            <w:r>
              <w:rPr>
                <w:rFonts w:ascii="Times New Roman" w:eastAsia="Courier New" w:hAnsi="Times New Roman" w:cs="Times New Roman"/>
                <w:sz w:val="24"/>
                <w:szCs w:val="24"/>
                <w:vertAlign w:val="subscript"/>
              </w:rPr>
              <w:t>4</w:t>
            </w:r>
            <w:r>
              <w:rPr>
                <w:rFonts w:ascii="Times New Roman" w:eastAsia="Courier New" w:hAnsi="Times New Roman" w:cs="Times New Roman"/>
                <w:sz w:val="24"/>
                <w:szCs w:val="24"/>
              </w:rPr>
              <w:t>T2Father</w:t>
            </w:r>
            <w:r>
              <w:rPr>
                <w:rFonts w:ascii="Times New Roman" w:eastAsia="Courier New" w:hAnsi="Times New Roman" w:cs="Times New Roman"/>
                <w:sz w:val="24"/>
                <w:szCs w:val="24"/>
                <w:vertAlign w:val="subscript"/>
              </w:rPr>
              <w:t>s</w:t>
            </w:r>
            <w:r>
              <w:rPr>
                <w:rFonts w:ascii="Times New Roman" w:eastAsia="Courier New" w:hAnsi="Times New Roman" w:cs="Times New Roman"/>
                <w:sz w:val="24"/>
                <w:szCs w:val="24"/>
              </w:rPr>
              <w:t xml:space="preserve"> + X</w:t>
            </w:r>
            <w:r>
              <w:rPr>
                <w:rFonts w:ascii="Times New Roman" w:eastAsia="Courier New" w:hAnsi="Times New Roman" w:cs="Times New Roman"/>
                <w:sz w:val="24"/>
                <w:szCs w:val="24"/>
                <w:vertAlign w:val="subscript"/>
              </w:rPr>
              <w:t>i0</w:t>
            </w:r>
            <w:r>
              <w:rPr>
                <w:rFonts w:ascii="Times New Roman" w:eastAsia="Courier New" w:hAnsi="Times New Roman" w:cs="Times New Roman"/>
                <w:sz w:val="24"/>
                <w:szCs w:val="24"/>
              </w:rPr>
              <w:t xml:space="preserve">​θ  + FE</w:t>
            </w:r>
            <w:r>
              <w:rPr>
                <w:rFonts w:ascii="Times New Roman" w:eastAsia="Courier New" w:hAnsi="Times New Roman" w:cs="Times New Roman"/>
                <w:sz w:val="24"/>
                <w:szCs w:val="24"/>
                <w:vertAlign w:val="subscript"/>
              </w:rPr>
              <w:t xml:space="preserve">block  ​+  </w:t>
            </w:r>
            <w:r>
              <w:rPr>
                <w:rFonts w:ascii="Times New Roman" w:eastAsia="Courier New" w:hAnsi="Times New Roman" w:cs="Times New Roman"/>
                <w:sz w:val="24"/>
                <w:szCs w:val="24"/>
              </w:rPr>
              <w:t>ε</w:t>
            </w:r>
            <w:r>
              <w:rPr>
                <w:rFonts w:ascii="Times New Roman" w:eastAsia="Courier New" w:hAnsi="Times New Roman" w:cs="Times New Roman"/>
                <w:sz w:val="24"/>
                <w:szCs w:val="24"/>
                <w:vertAlign w:val="subscript"/>
              </w:rPr>
              <w:t>is​</w:t>
            </w:r>
          </w:p>
          <w:p w14:paraId="0C18637A" w14:textId="77777777" w:rsidR="00F64A24" w:rsidRPr="001C5A46" w:rsidRDefault="00000000">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 contrôle est la catégorie de référence. Cette écriture rend visible chaque combinaison : Salience-mère, Salience-père, Salience+Mise en œuvre-mère, Salience+Mise en œuvre-père.</w:t>
            </w:r>
          </w:p>
        </w:tc>
      </w:tr>
    </w:tbl>
    <w:p w14:paraId="071E3A3F" w14:textId="77777777" w:rsidR="00F64A24" w:rsidRPr="001C5A46" w:rsidRDefault="00F64A24">
      <w:pPr>
        <w:spacing w:after="120" w:line="360" w:lineRule="auto"/>
        <w:jc w:val="both"/>
        <w:rPr>
          <w:rFonts w:ascii="Times New Roman" w:hAnsi="Times New Roman" w:cs="Times New Roman"/>
          <w:sz w:val="24"/>
          <w:szCs w:val="24"/>
          <w:lang w:val="fr-FR"/>
        </w:rPr>
      </w:pPr>
    </w:p>
    <w:p w14:paraId="6E348B08" w14:textId="3B9EA92A"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Les comparaisons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2</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CA"/>
        </w:rPr>
        <w:t xml:space="preserve">1 </w:t>
      </w:r>
      <w:r>
        <w:rPr>
          <w:rFonts w:ascii="Times New Roman" w:hAnsi="Times New Roman" w:cs="Times New Roman"/>
          <w:sz w:val="24"/>
          <w:szCs w:val="24"/>
          <w:lang w:val="fr-FR"/>
        </w:rPr>
        <w:t xml:space="preserve">et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4</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 xml:space="preserve">3 </w:t>
      </w:r>
      <w:r>
        <w:rPr>
          <w:rFonts w:ascii="Times New Roman" w:hAnsi="Times New Roman" w:cs="Times New Roman"/>
          <w:sz w:val="24"/>
          <w:szCs w:val="24"/>
          <w:lang w:val="fr-FR"/>
        </w:rPr>
        <w:t xml:space="preserve">indiquent si cibler le père plutôt que la mère change les effets dans T1 et T2. Les comparaisons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3</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 xml:space="preserve">1 </w:t>
      </w:r>
      <w:r>
        <w:rPr>
          <w:rFonts w:ascii="Times New Roman" w:hAnsi="Times New Roman" w:cs="Times New Roman"/>
          <w:sz w:val="24"/>
          <w:szCs w:val="24"/>
          <w:lang w:val="fr-FR"/>
        </w:rPr>
        <w:t xml:space="preserve">et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4</w:t>
      </w:r>
      <w:r>
        <w:rPr>
          <w:rFonts w:ascii="Times New Roman" w:hAnsi="Times New Roman" w:cs="Times New Roman"/>
          <w:sz w:val="24"/>
          <w:szCs w:val="24"/>
          <w:lang w:val="fr-FR"/>
        </w:rPr>
        <w:t xml:space="preserve"> – </w:t>
      </w:r>
      <w:r>
        <w:rPr>
          <w:rFonts w:ascii="Times New Roman" w:eastAsia="Courier New" w:hAnsi="Times New Roman" w:cs="Times New Roman"/>
          <w:sz w:val="24"/>
          <w:szCs w:val="24"/>
        </w:rPr>
        <w:t>β</w:t>
      </w:r>
      <w:r>
        <w:rPr>
          <w:rFonts w:ascii="Times New Roman" w:eastAsia="Courier New" w:hAnsi="Times New Roman" w:cs="Times New Roman"/>
          <w:sz w:val="24"/>
          <w:szCs w:val="24"/>
          <w:vertAlign w:val="subscript"/>
          <w:lang w:val="fr-FR"/>
        </w:rPr>
        <w:t xml:space="preserve">2 </w:t>
      </w:r>
      <w:r>
        <w:rPr>
          <w:rFonts w:ascii="Times New Roman" w:hAnsi="Times New Roman" w:cs="Times New Roman"/>
          <w:sz w:val="24"/>
          <w:szCs w:val="24"/>
          <w:lang w:val="fr-FR"/>
        </w:rPr>
        <w:t>indiquent la valeur ajoutée de la mise en œuvre séparément pour les écoles mère et les écoles père.</w:t>
      </w:r>
    </w:p>
    <w:p w14:paraId="60F9DA13" w14:textId="77777777" w:rsidR="00F64A24" w:rsidRPr="001C5A46" w:rsidRDefault="00F64A24">
      <w:pPr>
        <w:spacing w:after="120" w:line="360" w:lineRule="auto"/>
        <w:jc w:val="both"/>
        <w:rPr>
          <w:rFonts w:ascii="Times New Roman" w:hAnsi="Times New Roman" w:cs="Times New Roman"/>
          <w:sz w:val="24"/>
          <w:szCs w:val="24"/>
          <w:lang w:val="fr-FR"/>
        </w:rPr>
      </w:pPr>
    </w:p>
    <w:p w14:paraId="07A2F974" w14:textId="77777777" w:rsidR="00F64A24" w:rsidRPr="001C5A46" w:rsidRDefault="00F64A24">
      <w:pPr>
        <w:spacing w:after="120" w:line="360" w:lineRule="auto"/>
        <w:jc w:val="both"/>
        <w:rPr>
          <w:rFonts w:ascii="Times New Roman" w:hAnsi="Times New Roman" w:cs="Times New Roman"/>
          <w:sz w:val="24"/>
          <w:szCs w:val="24"/>
          <w:lang w:val="fr-FR"/>
        </w:rPr>
      </w:pPr>
    </w:p>
    <w:p w14:paraId="332C3123" w14:textId="77777777" w:rsidR="00F64A24" w:rsidRPr="001C5A46" w:rsidRDefault="00F64A24">
      <w:pPr>
        <w:spacing w:after="120" w:line="360" w:lineRule="auto"/>
        <w:jc w:val="both"/>
        <w:rPr>
          <w:rFonts w:ascii="Times New Roman" w:hAnsi="Times New Roman" w:cs="Times New Roman"/>
          <w:sz w:val="24"/>
          <w:szCs w:val="24"/>
          <w:lang w:val="fr-FR"/>
        </w:rPr>
      </w:pPr>
    </w:p>
    <w:p w14:paraId="4581F291" w14:textId="77777777" w:rsidR="00F64A24" w:rsidRPr="001C5A46" w:rsidRDefault="00F64A24">
      <w:pPr>
        <w:spacing w:after="120" w:line="360" w:lineRule="auto"/>
        <w:jc w:val="both"/>
        <w:rPr>
          <w:rFonts w:ascii="Times New Roman" w:hAnsi="Times New Roman" w:cs="Times New Roman"/>
          <w:sz w:val="24"/>
          <w:szCs w:val="24"/>
          <w:lang w:val="fr-FR"/>
        </w:rPr>
      </w:pPr>
    </w:p>
    <w:p w14:paraId="72944C98" w14:textId="77777777" w:rsidR="00F64A24" w:rsidRPr="001C5A46" w:rsidRDefault="00F64A24">
      <w:pPr>
        <w:spacing w:after="120" w:line="360" w:lineRule="auto"/>
        <w:jc w:val="both"/>
        <w:rPr>
          <w:rFonts w:ascii="Times New Roman" w:hAnsi="Times New Roman" w:cs="Times New Roman"/>
          <w:sz w:val="24"/>
          <w:szCs w:val="24"/>
          <w:lang w:val="fr-FR"/>
        </w:rPr>
      </w:pPr>
    </w:p>
    <w:p w14:paraId="7625E5FE" w14:textId="77777777" w:rsidR="00F64A24" w:rsidRPr="001C5A46" w:rsidRDefault="00F64A24">
      <w:pPr>
        <w:spacing w:after="120" w:line="360" w:lineRule="auto"/>
        <w:jc w:val="both"/>
        <w:rPr>
          <w:rFonts w:ascii="Times New Roman" w:hAnsi="Times New Roman" w:cs="Times New Roman"/>
          <w:sz w:val="24"/>
          <w:szCs w:val="24"/>
          <w:lang w:val="fr-FR"/>
        </w:rPr>
      </w:pPr>
    </w:p>
    <w:p w14:paraId="5078A1A8" w14:textId="77777777" w:rsidR="00F64A24" w:rsidRPr="001C5A46" w:rsidRDefault="00F64A24">
      <w:pPr>
        <w:spacing w:after="120" w:line="360" w:lineRule="auto"/>
        <w:jc w:val="both"/>
        <w:rPr>
          <w:rFonts w:ascii="Times New Roman" w:hAnsi="Times New Roman" w:cs="Times New Roman"/>
          <w:sz w:val="24"/>
          <w:szCs w:val="24"/>
          <w:lang w:val="fr-FR"/>
        </w:rPr>
      </w:pPr>
    </w:p>
    <w:p w14:paraId="70C694BC"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2" w:name="_Toc234421245"/>
      <w:r>
        <w:rPr>
          <w:rFonts w:ascii="Times New Roman" w:hAnsi="Times New Roman" w:cs="Times New Roman"/>
          <w:sz w:val="24"/>
          <w:szCs w:val="24"/>
          <w:lang w:val="fr-FR"/>
        </w:rPr>
        <w:lastRenderedPageBreak/>
        <w:t>11.4 Mécanismes</w:t>
      </w:r>
      <w:bookmarkEnd w:id="42"/>
    </w:p>
    <w:p w14:paraId="72383B0D"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Les mécanismes doivent être analysés dans un ordre logique. Il faut d’abord tester si l’intervention change ce qu’elle est censée changer directement : perceptions parentales, plans familiaux, timing des corvées, interruptions, repos et temps d’étude. Ensuite seulement, on regarde les résultats scolaires plus en aval.</w:t>
      </w:r>
    </w:p>
    <w:tbl>
      <w:tblPr>
        <w:tblStyle w:val="Grilledutableau"/>
        <w:tblW w:w="0" w:type="auto"/>
        <w:jc w:val="center"/>
        <w:tblLook w:val="04A0" w:firstRow="1" w:lastRow="0" w:firstColumn="1" w:lastColumn="0" w:noHBand="0" w:noVBand="1"/>
      </w:tblPr>
      <w:tblGrid>
        <w:gridCol w:w="1712"/>
        <w:gridCol w:w="4284"/>
        <w:gridCol w:w="4079"/>
      </w:tblGrid>
      <w:tr w:rsidR="00F64A24" w:rsidRPr="001C5A46" w14:paraId="087A1D2D" w14:textId="77777777">
        <w:trPr>
          <w:tblHeader/>
          <w:jc w:val="center"/>
        </w:trPr>
        <w:tc>
          <w:tcPr>
            <w:tcW w:w="1712" w:type="dxa"/>
            <w:shd w:val="clear" w:color="auto" w:fill="1F4E79"/>
          </w:tcPr>
          <w:p w14:paraId="2669CBA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Étape</w:t>
            </w:r>
          </w:p>
        </w:tc>
        <w:tc>
          <w:tcPr>
            <w:tcW w:w="4284" w:type="dxa"/>
            <w:shd w:val="clear" w:color="auto" w:fill="1F4E79"/>
          </w:tcPr>
          <w:p w14:paraId="43B710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Résultats à analyser</w:t>
            </w:r>
          </w:p>
        </w:tc>
        <w:tc>
          <w:tcPr>
            <w:tcW w:w="4079" w:type="dxa"/>
            <w:shd w:val="clear" w:color="auto" w:fill="1F4E79"/>
          </w:tcPr>
          <w:p w14:paraId="60FDED0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Interprétation</w:t>
            </w:r>
          </w:p>
        </w:tc>
      </w:tr>
      <w:tr w:rsidR="00F64A24" w:rsidRPr="00B77B70" w14:paraId="2BF364B6" w14:textId="77777777">
        <w:trPr>
          <w:jc w:val="center"/>
        </w:trPr>
        <w:tc>
          <w:tcPr>
            <w:tcW w:w="1712" w:type="dxa"/>
          </w:tcPr>
          <w:p w14:paraId="4FBE0AB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1. Perceptions</w:t>
            </w:r>
          </w:p>
        </w:tc>
        <w:tc>
          <w:tcPr>
            <w:tcW w:w="4284" w:type="dxa"/>
          </w:tcPr>
          <w:p w14:paraId="48ADA6E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Salience du coût scolaire, perception de fatigue, lien entre corvées et devoirs.</w:t>
            </w:r>
          </w:p>
        </w:tc>
        <w:tc>
          <w:tcPr>
            <w:tcW w:w="4079" w:type="dxa"/>
          </w:tcPr>
          <w:p w14:paraId="48E8F45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message a-t-il changé la compréhension du problème ?</w:t>
            </w:r>
          </w:p>
        </w:tc>
      </w:tr>
      <w:tr w:rsidR="00F64A24" w:rsidRPr="00B77B70" w14:paraId="62681169" w14:textId="77777777">
        <w:trPr>
          <w:jc w:val="center"/>
        </w:trPr>
        <w:tc>
          <w:tcPr>
            <w:tcW w:w="1712" w:type="dxa"/>
          </w:tcPr>
          <w:p w14:paraId="336B543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2. Organisation</w:t>
            </w:r>
          </w:p>
        </w:tc>
        <w:tc>
          <w:tcPr>
            <w:tcW w:w="4284" w:type="dxa"/>
          </w:tcPr>
          <w:p w14:paraId="3789868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Créneau d’étude, timing des tâches, interruptions, réallocation.</w:t>
            </w:r>
          </w:p>
        </w:tc>
        <w:tc>
          <w:tcPr>
            <w:tcW w:w="4079" w:type="dxa"/>
          </w:tcPr>
          <w:p w14:paraId="31FA179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famille a-t-elle changé la routine ?</w:t>
            </w:r>
          </w:p>
        </w:tc>
      </w:tr>
      <w:tr w:rsidR="00F64A24" w:rsidRPr="00B77B70" w14:paraId="2012E42F" w14:textId="77777777">
        <w:trPr>
          <w:jc w:val="center"/>
        </w:trPr>
        <w:tc>
          <w:tcPr>
            <w:tcW w:w="1712" w:type="dxa"/>
          </w:tcPr>
          <w:p w14:paraId="4D70D84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3. Bien-être et effort scolaire</w:t>
            </w:r>
          </w:p>
        </w:tc>
        <w:tc>
          <w:tcPr>
            <w:tcW w:w="4284" w:type="dxa"/>
          </w:tcPr>
          <w:p w14:paraId="7D256A7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Repos, fatigue, devoirs faits, temps d’étude et aspirations.</w:t>
            </w:r>
          </w:p>
        </w:tc>
        <w:tc>
          <w:tcPr>
            <w:tcW w:w="4079" w:type="dxa"/>
          </w:tcPr>
          <w:p w14:paraId="1F7329A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fille bénéficie-t-elle d’un environnement plus favorable ?</w:t>
            </w:r>
          </w:p>
        </w:tc>
      </w:tr>
      <w:tr w:rsidR="00F64A24" w:rsidRPr="00B77B70" w14:paraId="26609D9C" w14:textId="77777777">
        <w:trPr>
          <w:jc w:val="center"/>
        </w:trPr>
        <w:tc>
          <w:tcPr>
            <w:tcW w:w="1712" w:type="dxa"/>
          </w:tcPr>
          <w:p w14:paraId="0FC8AF1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4. École</w:t>
            </w:r>
          </w:p>
        </w:tc>
        <w:tc>
          <w:tcPr>
            <w:tcW w:w="4284" w:type="dxa"/>
          </w:tcPr>
          <w:p w14:paraId="20F22B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Présence, retard, test, notes.</w:t>
            </w:r>
          </w:p>
        </w:tc>
        <w:tc>
          <w:tcPr>
            <w:tcW w:w="4079" w:type="dxa"/>
          </w:tcPr>
          <w:p w14:paraId="05804EE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Les changements domestiques se traduisent-ils en résultats éducatifs ?</w:t>
            </w:r>
          </w:p>
        </w:tc>
      </w:tr>
    </w:tbl>
    <w:p w14:paraId="638B3666" w14:textId="77777777" w:rsidR="00F64A24" w:rsidRPr="001C5A46" w:rsidRDefault="00F64A24">
      <w:pPr>
        <w:spacing w:line="360" w:lineRule="auto"/>
        <w:rPr>
          <w:rFonts w:ascii="Times New Roman" w:hAnsi="Times New Roman" w:cs="Times New Roman"/>
          <w:lang w:val="fr-FR"/>
        </w:rPr>
      </w:pPr>
    </w:p>
    <w:p w14:paraId="6EB2C0E4"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3" w:name="_Toc234421246"/>
      <w:r>
        <w:rPr>
          <w:rFonts w:ascii="Times New Roman" w:hAnsi="Times New Roman" w:cs="Times New Roman"/>
          <w:sz w:val="24"/>
          <w:szCs w:val="24"/>
          <w:lang w:val="fr-FR"/>
        </w:rPr>
        <w:t>11.5 Hétérogénéité</w:t>
      </w:r>
      <w:bookmarkEnd w:id="43"/>
    </w:p>
    <w:p w14:paraId="5A9EE2DD"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Les analyses d’hétérogénéité doivent rester disciplinées. Elles ne doivent pas devenir une pêche aux résultats. Les dimensions à privilégier sont celles qui viennent directement de la théorie.</w:t>
      </w:r>
    </w:p>
    <w:p w14:paraId="1C7211AD"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Baseline de corvées : les effets devraient être plus forts chez les filles initialement très chargées.</w:t>
      </w:r>
    </w:p>
    <w:p w14:paraId="5F1CE812"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Timing initial : les effets devraient être plus forts lorsque les tâches se concentrent dans la fenêtre d’étude.</w:t>
      </w:r>
    </w:p>
    <w:p w14:paraId="72FFECA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Présence de frères ou d’autres adultes : la réallocation peut être plus facile lorsque des alternatives existent.</w:t>
      </w:r>
    </w:p>
    <w:p w14:paraId="5F26B502"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Perception parentale initiale : la salience peut avoir plus d’effet lorsque le parent sous-estime le coût scolaire.</w:t>
      </w:r>
    </w:p>
    <w:p w14:paraId="6AFAEE9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Commune ou contexte local : les normes et les contraintes économiques peuvent moduler les effets.</w:t>
      </w:r>
    </w:p>
    <w:p w14:paraId="37A0AB31"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Niveau : les enjeux de devoirs, d’examens et d’autonomie peuvent différer entre niveau.</w:t>
      </w:r>
    </w:p>
    <w:p w14:paraId="00F7A397" w14:textId="77777777" w:rsidR="00F64A24" w:rsidRPr="00E6745A" w:rsidRDefault="00F64A24">
      <w:pPr>
        <w:pStyle w:val="Listepuces"/>
        <w:numPr>
          <w:ilvl w:val="0"/>
          <w:numId w:val="0"/>
        </w:numPr>
        <w:spacing w:after="60" w:line="360" w:lineRule="auto"/>
        <w:ind w:left="360"/>
        <w:jc w:val="both"/>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0075"/>
      </w:tblGrid>
      <w:tr w:rsidR="00F64A24" w:rsidRPr="00B77B70" w14:paraId="2C05C7C4" w14:textId="77777777">
        <w:tc>
          <w:tcPr>
            <w:tcW w:w="10075" w:type="dxa"/>
            <w:shd w:val="clear" w:color="auto" w:fill="F8F9F9"/>
          </w:tcPr>
          <w:p w14:paraId="0D546343" w14:textId="77777777" w:rsidR="00F64A24" w:rsidRPr="00E6745A" w:rsidRDefault="00000000">
            <w:pPr>
              <w:pStyle w:val="Listepuces"/>
              <w:numPr>
                <w:ilvl w:val="0"/>
                <w:numId w:val="0"/>
              </w:numPr>
              <w:spacing w:after="0" w:line="240" w:lineRule="auto"/>
              <w:ind w:left="360"/>
              <w:rPr>
                <w:rFonts w:ascii="Times New Roman" w:hAnsi="Times New Roman" w:cs="Times New Roman"/>
                <w:sz w:val="24"/>
                <w:szCs w:val="24"/>
                <w:vertAlign w:val="subscript"/>
                <w:lang w:val="fr-CA"/>
              </w:rPr>
            </w:pPr>
            <w:r>
              <w:rPr>
                <w:rFonts w:ascii="Times New Roman" w:hAnsi="Times New Roman" w:cs="Times New Roman"/>
                <w:sz w:val="24"/>
                <w:szCs w:val="24"/>
                <w:lang w:val="fr-CA"/>
              </w:rPr>
              <w:t>Y</w:t>
            </w:r>
            <w:r>
              <w:rPr>
                <w:rFonts w:ascii="Times New Roman" w:hAnsi="Times New Roman" w:cs="Times New Roman"/>
                <w:sz w:val="24"/>
                <w:szCs w:val="24"/>
                <w:vertAlign w:val="subscript"/>
                <w:lang w:val="fr-CA"/>
              </w:rPr>
              <w:t>is</w:t>
            </w:r>
            <w:r>
              <w:rPr>
                <w:rFonts w:ascii="Times New Roman" w:hAnsi="Times New Roman" w:cs="Times New Roman"/>
                <w:sz w:val="24"/>
                <w:szCs w:val="24"/>
                <w:lang w:val="fr-CA"/>
              </w:rPr>
              <w:t xml:space="preserve"> ​=  </w:t>
            </w:r>
            <w:r>
              <w:rPr>
                <w:rFonts w:ascii="Times New Roman" w:hAnsi="Times New Roman" w:cs="Times New Roman"/>
                <w:sz w:val="24"/>
                <w:szCs w:val="24"/>
              </w:rPr>
              <w:t>α</w:t>
            </w:r>
            <w:r>
              <w:rPr>
                <w:rFonts w:ascii="Times New Roman" w:hAnsi="Times New Roman" w:cs="Times New Roman"/>
                <w:sz w:val="24"/>
                <w:szCs w:val="24"/>
                <w:lang w:val="fr-CA"/>
              </w:rPr>
              <w:t xml:space="preserve">  +  </w:t>
            </w:r>
            <w:r>
              <w:rPr>
                <w:rFonts w:ascii="Times New Roman" w:hAnsi="Times New Roman" w:cs="Times New Roman"/>
                <w:sz w:val="24"/>
                <w:szCs w:val="24"/>
              </w:rPr>
              <w:t>β</w:t>
            </w:r>
            <w:r>
              <w:rPr>
                <w:rFonts w:ascii="Times New Roman" w:hAnsi="Times New Roman" w:cs="Times New Roman"/>
                <w:sz w:val="24"/>
                <w:szCs w:val="24"/>
                <w:vertAlign w:val="subscript"/>
                <w:lang w:val="fr-CA"/>
              </w:rPr>
              <w:t>1</w:t>
            </w:r>
            <w:r>
              <w:rPr>
                <w:rFonts w:ascii="Times New Roman" w:hAnsi="Times New Roman" w:cs="Times New Roman"/>
                <w:sz w:val="24"/>
                <w:szCs w:val="24"/>
                <w:lang w:val="fr-CA"/>
              </w:rPr>
              <w:t>​T1</w:t>
            </w:r>
            <w:r>
              <w:rPr>
                <w:rFonts w:ascii="Times New Roman" w:hAnsi="Times New Roman" w:cs="Times New Roman"/>
                <w:sz w:val="24"/>
                <w:szCs w:val="24"/>
                <w:vertAlign w:val="subscript"/>
                <w:lang w:val="fr-CA"/>
              </w:rPr>
              <w:t>s</w:t>
            </w:r>
            <w:r>
              <w:rPr>
                <w:rFonts w:ascii="Times New Roman" w:hAnsi="Times New Roman" w:cs="Times New Roman"/>
                <w:sz w:val="24"/>
                <w:szCs w:val="24"/>
                <w:lang w:val="fr-CA"/>
              </w:rPr>
              <w:t xml:space="preserve">​  +  </w:t>
            </w:r>
            <w:r>
              <w:rPr>
                <w:rFonts w:ascii="Times New Roman" w:hAnsi="Times New Roman" w:cs="Times New Roman"/>
                <w:sz w:val="24"/>
                <w:szCs w:val="24"/>
              </w:rPr>
              <w:t>β</w:t>
            </w:r>
            <w:r>
              <w:rPr>
                <w:rFonts w:ascii="Times New Roman" w:hAnsi="Times New Roman" w:cs="Times New Roman"/>
                <w:sz w:val="24"/>
                <w:szCs w:val="24"/>
                <w:vertAlign w:val="subscript"/>
                <w:lang w:val="fr-CA"/>
              </w:rPr>
              <w:t>2</w:t>
            </w:r>
            <w:r>
              <w:rPr>
                <w:rFonts w:ascii="Times New Roman" w:hAnsi="Times New Roman" w:cs="Times New Roman"/>
                <w:sz w:val="24"/>
                <w:szCs w:val="24"/>
                <w:lang w:val="fr-CA"/>
              </w:rPr>
              <w:t>​T2</w:t>
            </w:r>
            <w:r>
              <w:rPr>
                <w:rFonts w:ascii="Times New Roman" w:hAnsi="Times New Roman" w:cs="Times New Roman"/>
                <w:sz w:val="24"/>
                <w:szCs w:val="24"/>
                <w:vertAlign w:val="subscript"/>
                <w:lang w:val="fr-CA"/>
              </w:rPr>
              <w:t>s</w:t>
            </w:r>
            <w:r>
              <w:rPr>
                <w:rFonts w:ascii="Times New Roman" w:hAnsi="Times New Roman" w:cs="Times New Roman"/>
                <w:sz w:val="24"/>
                <w:szCs w:val="24"/>
                <w:lang w:val="fr-CA"/>
              </w:rPr>
              <w:t xml:space="preserve">​  +  </w:t>
            </w:r>
            <w:r>
              <w:rPr>
                <w:rFonts w:ascii="Times New Roman" w:hAnsi="Times New Roman" w:cs="Times New Roman"/>
                <w:sz w:val="24"/>
                <w:szCs w:val="24"/>
              </w:rPr>
              <w:t>γ</w:t>
            </w:r>
            <w:r>
              <w:rPr>
                <w:rFonts w:ascii="Times New Roman" w:hAnsi="Times New Roman" w:cs="Times New Roman"/>
                <w:sz w:val="24"/>
                <w:szCs w:val="24"/>
                <w:lang w:val="fr-CA"/>
              </w:rPr>
              <w:t>Z</w:t>
            </w:r>
            <w:r>
              <w:rPr>
                <w:rFonts w:ascii="Times New Roman" w:hAnsi="Times New Roman" w:cs="Times New Roman"/>
                <w:sz w:val="24"/>
                <w:szCs w:val="24"/>
                <w:vertAlign w:val="subscript"/>
                <w:lang w:val="fr-CA"/>
              </w:rPr>
              <w:t>i0</w:t>
            </w:r>
            <w:r>
              <w:rPr>
                <w:rFonts w:ascii="Times New Roman" w:hAnsi="Times New Roman" w:cs="Times New Roman"/>
                <w:sz w:val="24"/>
                <w:szCs w:val="24"/>
                <w:lang w:val="fr-CA"/>
              </w:rPr>
              <w:t xml:space="preserve">​  +  </w:t>
            </w:r>
            <w:r>
              <w:rPr>
                <w:rFonts w:ascii="Times New Roman" w:hAnsi="Times New Roman" w:cs="Times New Roman"/>
                <w:sz w:val="24"/>
                <w:szCs w:val="24"/>
              </w:rPr>
              <w:t>δ</w:t>
            </w:r>
            <w:r>
              <w:rPr>
                <w:rFonts w:ascii="Times New Roman" w:hAnsi="Times New Roman" w:cs="Times New Roman"/>
                <w:sz w:val="24"/>
                <w:szCs w:val="24"/>
                <w:lang w:val="fr-CA"/>
              </w:rPr>
              <w:t>1​(T1s​×Z</w:t>
            </w:r>
            <w:r>
              <w:rPr>
                <w:rFonts w:ascii="Times New Roman" w:hAnsi="Times New Roman" w:cs="Times New Roman"/>
                <w:sz w:val="24"/>
                <w:szCs w:val="24"/>
                <w:vertAlign w:val="subscript"/>
                <w:lang w:val="fr-CA"/>
              </w:rPr>
              <w:t>i0</w:t>
            </w:r>
            <w:r>
              <w:rPr>
                <w:rFonts w:ascii="Times New Roman" w:hAnsi="Times New Roman" w:cs="Times New Roman"/>
                <w:sz w:val="24"/>
                <w:szCs w:val="24"/>
                <w:lang w:val="fr-CA"/>
              </w:rPr>
              <w:t xml:space="preserve">​)  +  </w:t>
            </w:r>
            <w:r>
              <w:rPr>
                <w:rFonts w:ascii="Times New Roman" w:hAnsi="Times New Roman" w:cs="Times New Roman"/>
                <w:sz w:val="24"/>
                <w:szCs w:val="24"/>
              </w:rPr>
              <w:t>δ</w:t>
            </w:r>
            <w:r>
              <w:rPr>
                <w:rFonts w:ascii="Times New Roman" w:hAnsi="Times New Roman" w:cs="Times New Roman"/>
                <w:sz w:val="24"/>
                <w:szCs w:val="24"/>
                <w:lang w:val="fr-CA"/>
              </w:rPr>
              <w:t>2​(T2s​×Z</w:t>
            </w:r>
            <w:r>
              <w:rPr>
                <w:rFonts w:ascii="Times New Roman" w:hAnsi="Times New Roman" w:cs="Times New Roman"/>
                <w:sz w:val="24"/>
                <w:szCs w:val="24"/>
                <w:vertAlign w:val="subscript"/>
                <w:lang w:val="fr-CA"/>
              </w:rPr>
              <w:t>i0</w:t>
            </w:r>
            <w:r>
              <w:rPr>
                <w:rFonts w:ascii="Times New Roman" w:hAnsi="Times New Roman" w:cs="Times New Roman"/>
                <w:sz w:val="24"/>
                <w:szCs w:val="24"/>
                <w:lang w:val="fr-CA"/>
              </w:rPr>
              <w:t xml:space="preserve">​)  +  X</w:t>
            </w:r>
            <w:r>
              <w:rPr>
                <w:rFonts w:ascii="Times New Roman" w:hAnsi="Times New Roman" w:cs="Times New Roman"/>
                <w:sz w:val="24"/>
                <w:szCs w:val="24"/>
                <w:vertAlign w:val="subscript"/>
                <w:lang w:val="fr-CA"/>
              </w:rPr>
              <w:t>i0</w:t>
            </w:r>
            <w:r>
              <w:rPr>
                <w:rFonts w:ascii="Times New Roman" w:hAnsi="Times New Roman" w:cs="Times New Roman"/>
                <w:sz w:val="24"/>
                <w:szCs w:val="24"/>
                <w:lang w:val="fr-CA"/>
              </w:rPr>
              <w:t>​</w:t>
            </w:r>
            <w:r>
              <w:rPr>
                <w:rFonts w:ascii="Times New Roman" w:hAnsi="Times New Roman" w:cs="Times New Roman"/>
                <w:sz w:val="24"/>
                <w:szCs w:val="24"/>
              </w:rPr>
              <w:t>θ</w:t>
            </w:r>
            <w:r>
              <w:rPr>
                <w:rFonts w:ascii="Times New Roman" w:hAnsi="Times New Roman" w:cs="Times New Roman"/>
                <w:sz w:val="24"/>
                <w:szCs w:val="24"/>
                <w:lang w:val="fr-CA"/>
              </w:rPr>
              <w:t xml:space="preserve">  +  FE</w:t>
            </w:r>
            <w:r>
              <w:rPr>
                <w:rFonts w:ascii="Times New Roman" w:hAnsi="Times New Roman" w:cs="Times New Roman"/>
                <w:sz w:val="24"/>
                <w:szCs w:val="24"/>
                <w:vertAlign w:val="subscript"/>
                <w:lang w:val="fr-CA"/>
              </w:rPr>
              <w:t>block</w:t>
            </w:r>
            <w:r>
              <w:rPr>
                <w:rFonts w:ascii="Times New Roman" w:hAnsi="Times New Roman" w:cs="Times New Roman"/>
                <w:sz w:val="24"/>
                <w:szCs w:val="24"/>
                <w:lang w:val="fr-CA"/>
              </w:rPr>
              <w:t xml:space="preserve">​  +  </w:t>
            </w:r>
            <w:r>
              <w:rPr>
                <w:rFonts w:ascii="Times New Roman" w:hAnsi="Times New Roman" w:cs="Times New Roman"/>
                <w:sz w:val="24"/>
                <w:szCs w:val="24"/>
              </w:rPr>
              <w:t>ε</w:t>
            </w:r>
            <w:r>
              <w:rPr>
                <w:rFonts w:ascii="Times New Roman" w:hAnsi="Times New Roman" w:cs="Times New Roman"/>
                <w:sz w:val="24"/>
                <w:szCs w:val="24"/>
                <w:vertAlign w:val="subscript"/>
                <w:lang w:val="fr-CA"/>
              </w:rPr>
              <w:t>is​</w:t>
            </w:r>
          </w:p>
          <w:p w14:paraId="23AB4793" w14:textId="77777777" w:rsidR="00F64A24" w:rsidRPr="00E6745A" w:rsidRDefault="00F64A24">
            <w:pPr>
              <w:pStyle w:val="Listepuces"/>
              <w:numPr>
                <w:ilvl w:val="0"/>
                <w:numId w:val="0"/>
              </w:numPr>
              <w:spacing w:after="0" w:line="240" w:lineRule="auto"/>
              <w:ind w:left="360"/>
              <w:rPr>
                <w:rFonts w:ascii="Times New Roman" w:hAnsi="Times New Roman" w:cs="Times New Roman"/>
                <w:sz w:val="24"/>
                <w:szCs w:val="24"/>
                <w:lang w:val="fr-CA"/>
              </w:rPr>
            </w:pPr>
          </w:p>
          <w:p w14:paraId="50857C7E" w14:textId="77777777" w:rsidR="00F64A24" w:rsidRPr="00E6745A" w:rsidRDefault="00000000">
            <w:pPr>
              <w:pStyle w:val="Listepuces"/>
              <w:numPr>
                <w:ilvl w:val="0"/>
                <w:numId w:val="0"/>
              </w:numPr>
              <w:spacing w:after="0" w:line="240" w:lineRule="auto"/>
              <w:ind w:left="360"/>
              <w:rPr>
                <w:rFonts w:ascii="Times New Roman" w:hAnsi="Times New Roman" w:cs="Times New Roman"/>
                <w:sz w:val="24"/>
                <w:szCs w:val="24"/>
                <w:lang w:val="fr-FR"/>
              </w:rPr>
            </w:pPr>
            <w:r>
              <w:rPr>
                <w:rFonts w:ascii="Times New Roman" w:hAnsi="Times New Roman" w:cs="Times New Roman"/>
                <w:sz w:val="24"/>
                <w:szCs w:val="24"/>
                <w:lang w:val="fr-CA"/>
              </w:rPr>
              <w:t>Z</w:t>
            </w:r>
            <w:r>
              <w:rPr>
                <w:rFonts w:ascii="Times New Roman" w:hAnsi="Times New Roman" w:cs="Times New Roman"/>
                <w:sz w:val="24"/>
                <w:szCs w:val="24"/>
                <w:vertAlign w:val="subscript"/>
                <w:lang w:val="fr-CA"/>
              </w:rPr>
              <w:t xml:space="preserve">i0 </w:t>
            </w:r>
            <w:r>
              <w:rPr>
                <w:rFonts w:ascii="Times New Roman" w:hAnsi="Times New Roman" w:cs="Times New Roman"/>
                <w:sz w:val="24"/>
                <w:szCs w:val="24"/>
                <w:lang w:val="fr-FR"/>
              </w:rPr>
              <w:t xml:space="preserve">est une caractéristique de base prévue à l’avance, par exemple forte charge de corvées au baseline ou présence de frères dans le ménage.</w:t>
            </w:r>
          </w:p>
        </w:tc>
      </w:tr>
    </w:tbl>
    <w:p w14:paraId="061C6527" w14:textId="77777777" w:rsidR="00F64A24" w:rsidRPr="001C5A46" w:rsidRDefault="00F64A24">
      <w:pPr>
        <w:spacing w:line="360" w:lineRule="auto"/>
        <w:jc w:val="both"/>
        <w:rPr>
          <w:rFonts w:ascii="Times New Roman" w:hAnsi="Times New Roman" w:cs="Times New Roman"/>
          <w:sz w:val="24"/>
          <w:szCs w:val="24"/>
          <w:lang w:val="fr-FR"/>
        </w:rPr>
      </w:pPr>
    </w:p>
    <w:p w14:paraId="066D03EE"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4" w:name="_Toc234421247"/>
      <w:r>
        <w:rPr>
          <w:rFonts w:ascii="Times New Roman" w:hAnsi="Times New Roman" w:cs="Times New Roman"/>
          <w:sz w:val="24"/>
          <w:szCs w:val="24"/>
          <w:lang w:val="fr-FR"/>
        </w:rPr>
        <w:lastRenderedPageBreak/>
        <w:t>11.6 Attrition, participation et interprétation prudente</w:t>
      </w:r>
      <w:bookmarkEnd w:id="44"/>
    </w:p>
    <w:p w14:paraId="1F3C6A26"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L’attrition est un risque dans toute enquête de suivi. L’équipe doit documenter les filles/familles non retrouvées, les raisons de non-réponse, et les différences entre filles/familles retrouvées et non retrouvées. L’analyse principale doit tester si l’attrition varie par bras. Si elle varie, l’interprétation des résultats doit être prudente et des analyses de robustesse peuvent être nécessaires.</w:t>
      </w:r>
    </w:p>
    <w:p w14:paraId="6BC0FF7B"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participation au traitement doit aussi être mesurée, mais elle ne doit pas remplacer l’analyse en intention de traiter. On peut présenter des résultats de dosage comme analyse complémentaire, mais en rappelant que la participation effective n’est pas randomisée.</w:t>
      </w:r>
    </w:p>
    <w:p w14:paraId="6615FD0E"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45" w:name="_Toc234421248"/>
      <w:r>
        <w:rPr>
          <w:rFonts w:ascii="Times New Roman" w:hAnsi="Times New Roman" w:cs="Times New Roman"/>
          <w:sz w:val="24"/>
          <w:szCs w:val="24"/>
          <w:lang w:val="fr-FR"/>
        </w:rPr>
        <w:t xml:space="preserve">12. Organisation de terrain, contrôle qualité et rôles KCDev</w:t>
      </w:r>
      <w:bookmarkEnd w:id="45"/>
    </w:p>
    <w:p w14:paraId="7499E729"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6" w:name="_Toc234421249"/>
      <w:r>
        <w:rPr>
          <w:rFonts w:ascii="Times New Roman" w:hAnsi="Times New Roman" w:cs="Times New Roman"/>
          <w:sz w:val="24"/>
          <w:szCs w:val="24"/>
          <w:lang w:val="fr-FR"/>
        </w:rPr>
        <w:t xml:space="preserve">12.1 Rôle attendu de CKDev</w:t>
      </w:r>
      <w:bookmarkEnd w:id="46"/>
    </w:p>
    <w:p w14:paraId="4F46115F"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CKDev joue un rôle central dans la transformation du design scientifique en opération de terrain fiable. L’équipe doit comprendre le “pourquoi” du projet pour mieux protéger le “comment”. Une intervention mal comprise peut facilement dériver vers un message général sur l’éducation ou vers une recommandation trop directive sur la répartition des tâches. CKDev doit aider à éviter ces dérives.</w:t>
      </w:r>
    </w:p>
    <w:tbl>
      <w:tblPr>
        <w:tblStyle w:val="Grilledutableau"/>
        <w:tblW w:w="10075" w:type="dxa"/>
        <w:jc w:val="center"/>
        <w:tblLook w:val="04A0" w:firstRow="1" w:lastRow="0" w:firstColumn="1" w:lastColumn="0" w:noHBand="0" w:noVBand="1"/>
      </w:tblPr>
      <w:tblGrid>
        <w:gridCol w:w="1852"/>
        <w:gridCol w:w="4368"/>
        <w:gridCol w:w="3855"/>
      </w:tblGrid>
      <w:tr w:rsidR="00F64A24" w:rsidRPr="001C5A46" w14:paraId="614FCF61" w14:textId="77777777">
        <w:trPr>
          <w:tblHeader/>
          <w:jc w:val="center"/>
        </w:trPr>
        <w:tc>
          <w:tcPr>
            <w:tcW w:w="1852" w:type="dxa"/>
            <w:shd w:val="clear" w:color="auto" w:fill="1F4E79"/>
          </w:tcPr>
          <w:p w14:paraId="4E153E8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Domaine</w:t>
            </w:r>
          </w:p>
        </w:tc>
        <w:tc>
          <w:tcPr>
            <w:tcW w:w="4368" w:type="dxa"/>
            <w:shd w:val="clear" w:color="auto" w:fill="1F4E79"/>
          </w:tcPr>
          <w:p w14:paraId="200DADA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 xml:space="preserve">Responsabilités possibles CKDev</w:t>
            </w:r>
          </w:p>
        </w:tc>
        <w:tc>
          <w:tcPr>
            <w:tcW w:w="3855" w:type="dxa"/>
            <w:shd w:val="clear" w:color="auto" w:fill="1F4E79"/>
          </w:tcPr>
          <w:p w14:paraId="47CB678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Point d’attention</w:t>
            </w:r>
          </w:p>
        </w:tc>
      </w:tr>
      <w:tr w:rsidR="00F64A24" w:rsidRPr="00B77B70" w14:paraId="248C3EB6" w14:textId="77777777">
        <w:trPr>
          <w:jc w:val="center"/>
        </w:trPr>
        <w:tc>
          <w:tcPr>
            <w:tcW w:w="1852" w:type="dxa"/>
          </w:tcPr>
          <w:p w14:paraId="4DD3A98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Préparation</w:t>
            </w:r>
          </w:p>
        </w:tc>
        <w:tc>
          <w:tcPr>
            <w:tcW w:w="4368" w:type="dxa"/>
          </w:tcPr>
          <w:p w14:paraId="4C1CAD5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Appuyer la planification, les contacts locaux, la logistique et la formation.</w:t>
            </w:r>
          </w:p>
        </w:tc>
        <w:tc>
          <w:tcPr>
            <w:tcW w:w="3855" w:type="dxa"/>
          </w:tcPr>
          <w:p w14:paraId="0331B22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S’assurer que chaque agent comprend les mécanismes du projet.</w:t>
            </w:r>
          </w:p>
        </w:tc>
      </w:tr>
      <w:tr w:rsidR="00F64A24" w:rsidRPr="00B77B70" w14:paraId="3FF8457D" w14:textId="77777777">
        <w:trPr>
          <w:jc w:val="center"/>
        </w:trPr>
        <w:tc>
          <w:tcPr>
            <w:tcW w:w="1852" w:type="dxa"/>
          </w:tcPr>
          <w:p w14:paraId="334E9CF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Mise en œuvre</w:t>
            </w:r>
          </w:p>
        </w:tc>
        <w:tc>
          <w:tcPr>
            <w:tcW w:w="4368" w:type="dxa"/>
          </w:tcPr>
          <w:p w14:paraId="69E8A03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Superviser sessions, appels, visites, présence des parents et qualité de facilitation.</w:t>
            </w:r>
          </w:p>
        </w:tc>
        <w:tc>
          <w:tcPr>
            <w:tcW w:w="3855" w:type="dxa"/>
          </w:tcPr>
          <w:p w14:paraId="1C5690A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Maintenir la fidélité au protocole tout en permettant l’adaptation locale.</w:t>
            </w:r>
          </w:p>
        </w:tc>
      </w:tr>
      <w:tr w:rsidR="00F64A24" w:rsidRPr="00B77B70" w14:paraId="76A3C625" w14:textId="77777777">
        <w:trPr>
          <w:jc w:val="center"/>
        </w:trPr>
        <w:tc>
          <w:tcPr>
            <w:tcW w:w="1852" w:type="dxa"/>
          </w:tcPr>
          <w:p w14:paraId="328E98B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Données</w:t>
            </w:r>
          </w:p>
        </w:tc>
        <w:tc>
          <w:tcPr>
            <w:tcW w:w="4368" w:type="dxa"/>
          </w:tcPr>
          <w:p w14:paraId="23846E5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Former enquêteurs, contrôler questionnaires, suivre qualité et complétude.</w:t>
            </w:r>
          </w:p>
        </w:tc>
        <w:tc>
          <w:tcPr>
            <w:tcW w:w="3855" w:type="dxa"/>
          </w:tcPr>
          <w:p w14:paraId="2A8976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Protéger la mesure fine du temps après l’école.</w:t>
            </w:r>
          </w:p>
        </w:tc>
      </w:tr>
      <w:tr w:rsidR="00F64A24" w:rsidRPr="00B77B70" w14:paraId="52DC4D93" w14:textId="77777777">
        <w:trPr>
          <w:jc w:val="center"/>
        </w:trPr>
        <w:tc>
          <w:tcPr>
            <w:tcW w:w="1852" w:type="dxa"/>
          </w:tcPr>
          <w:p w14:paraId="03F5832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Éthique</w:t>
            </w:r>
          </w:p>
        </w:tc>
        <w:tc>
          <w:tcPr>
            <w:tcW w:w="4368" w:type="dxa"/>
          </w:tcPr>
          <w:p w14:paraId="7CB5902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Appliquer consentement, confidentialité, gestion des incidents et langage non culpabilisant.</w:t>
            </w:r>
          </w:p>
        </w:tc>
        <w:tc>
          <w:tcPr>
            <w:tcW w:w="3855" w:type="dxa"/>
          </w:tcPr>
          <w:p w14:paraId="5C69688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Éviter tout message qui augmente la charge d’autres enfants.</w:t>
            </w:r>
          </w:p>
        </w:tc>
      </w:tr>
      <w:tr w:rsidR="00F64A24" w:rsidRPr="00B77B70" w14:paraId="69E3DC2C" w14:textId="77777777">
        <w:trPr>
          <w:jc w:val="center"/>
        </w:trPr>
        <w:tc>
          <w:tcPr>
            <w:tcW w:w="1852" w:type="dxa"/>
          </w:tcPr>
          <w:p w14:paraId="6898D94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Reporting</w:t>
            </w:r>
          </w:p>
        </w:tc>
        <w:tc>
          <w:tcPr>
            <w:tcW w:w="4368" w:type="dxa"/>
          </w:tcPr>
          <w:p w14:paraId="4AD3EFE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Produire tableaux de bord, notes de terrain, suivi de dosage et alertes.</w:t>
            </w:r>
          </w:p>
        </w:tc>
        <w:tc>
          <w:tcPr>
            <w:tcW w:w="3855" w:type="dxa"/>
          </w:tcPr>
          <w:p w14:paraId="3FA64CF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Documenter les écarts entre protocole et réalité.</w:t>
            </w:r>
          </w:p>
        </w:tc>
      </w:tr>
    </w:tbl>
    <w:p w14:paraId="65827D84" w14:textId="77777777" w:rsidR="00F64A24" w:rsidRPr="001C5A46" w:rsidRDefault="00F64A24">
      <w:pPr>
        <w:spacing w:line="360" w:lineRule="auto"/>
        <w:rPr>
          <w:rFonts w:ascii="Times New Roman" w:hAnsi="Times New Roman" w:cs="Times New Roman"/>
          <w:lang w:val="fr-FR"/>
        </w:rPr>
      </w:pPr>
    </w:p>
    <w:p w14:paraId="5A16229E"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7" w:name="_Toc234421250"/>
      <w:r>
        <w:rPr>
          <w:rFonts w:ascii="Times New Roman" w:hAnsi="Times New Roman" w:cs="Times New Roman"/>
          <w:sz w:val="24"/>
          <w:szCs w:val="24"/>
          <w:lang w:val="fr-FR"/>
        </w:rPr>
        <w:lastRenderedPageBreak/>
        <w:t>12.2 Formation des facilitateurs et enquêteurs</w:t>
      </w:r>
      <w:bookmarkEnd w:id="47"/>
    </w:p>
    <w:p w14:paraId="1E3AF64B"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formation doit être pédagogique. Les agents ne doivent pas mémoriser seulement un script. Ils doivent comprendre ce que chaque question et chaque activité mesure. Une bonne formation doit permettre à un agent d’expliquer pourquoi une interruption pendant les devoirs de maison compte, pourquoi le repos est un résultat, et pourquoi on ne doit pas transformer l’intervention en débat moral sur les filles et les garçons.</w:t>
      </w:r>
    </w:p>
    <w:tbl>
      <w:tblPr>
        <w:tblStyle w:val="Grilledutableau"/>
        <w:tblW w:w="0" w:type="auto"/>
        <w:jc w:val="center"/>
        <w:tblLook w:val="04A0" w:firstRow="1" w:lastRow="0" w:firstColumn="1" w:lastColumn="0" w:noHBand="0" w:noVBand="1"/>
      </w:tblPr>
      <w:tblGrid>
        <w:gridCol w:w="2100"/>
        <w:gridCol w:w="4012"/>
        <w:gridCol w:w="3963"/>
      </w:tblGrid>
      <w:tr w:rsidR="00F64A24" w:rsidRPr="001C5A46" w14:paraId="43B22330" w14:textId="77777777">
        <w:trPr>
          <w:tblHeader/>
          <w:jc w:val="center"/>
        </w:trPr>
        <w:tc>
          <w:tcPr>
            <w:tcW w:w="2100" w:type="dxa"/>
            <w:shd w:val="clear" w:color="auto" w:fill="1F4E79"/>
          </w:tcPr>
          <w:p w14:paraId="57076E7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Module de formation</w:t>
            </w:r>
          </w:p>
        </w:tc>
        <w:tc>
          <w:tcPr>
            <w:tcW w:w="4012" w:type="dxa"/>
            <w:shd w:val="clear" w:color="auto" w:fill="1F4E79"/>
          </w:tcPr>
          <w:p w14:paraId="5326AA0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Contenu</w:t>
            </w:r>
          </w:p>
        </w:tc>
        <w:tc>
          <w:tcPr>
            <w:tcW w:w="3963" w:type="dxa"/>
            <w:shd w:val="clear" w:color="auto" w:fill="1F4E79"/>
          </w:tcPr>
          <w:p w14:paraId="0D5652C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Compétence attendue</w:t>
            </w:r>
          </w:p>
        </w:tc>
      </w:tr>
      <w:tr w:rsidR="00F64A24" w:rsidRPr="00B77B70" w14:paraId="0E4B20FB" w14:textId="77777777">
        <w:trPr>
          <w:jc w:val="center"/>
        </w:trPr>
        <w:tc>
          <w:tcPr>
            <w:tcW w:w="2100" w:type="dxa"/>
          </w:tcPr>
          <w:p w14:paraId="23FCB73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Théorie du projet</w:t>
            </w:r>
          </w:p>
        </w:tc>
        <w:tc>
          <w:tcPr>
            <w:tcW w:w="4012" w:type="dxa"/>
          </w:tcPr>
          <w:p w14:paraId="310C829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Salience, reconsidération, mise en œuvre, autorité parentale.</w:t>
            </w:r>
          </w:p>
        </w:tc>
        <w:tc>
          <w:tcPr>
            <w:tcW w:w="3963" w:type="dxa"/>
          </w:tcPr>
          <w:p w14:paraId="47FB49C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Expliquer le projet en 2 minutes sans jargon.</w:t>
            </w:r>
          </w:p>
        </w:tc>
      </w:tr>
      <w:tr w:rsidR="00F64A24" w:rsidRPr="00B77B70" w14:paraId="6B100D9C" w14:textId="77777777">
        <w:trPr>
          <w:jc w:val="center"/>
        </w:trPr>
        <w:tc>
          <w:tcPr>
            <w:tcW w:w="2100" w:type="dxa"/>
          </w:tcPr>
          <w:p w14:paraId="733CF90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Éthique</w:t>
            </w:r>
          </w:p>
        </w:tc>
        <w:tc>
          <w:tcPr>
            <w:tcW w:w="4012" w:type="dxa"/>
          </w:tcPr>
          <w:p w14:paraId="052B469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Consentement, confidentialité, non-culpabilisation, protection des enfants.</w:t>
            </w:r>
          </w:p>
        </w:tc>
        <w:tc>
          <w:tcPr>
            <w:tcW w:w="3963" w:type="dxa"/>
          </w:tcPr>
          <w:p w14:paraId="683F9A5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Réagir correctement aux situations sensibles.</w:t>
            </w:r>
          </w:p>
        </w:tc>
      </w:tr>
      <w:tr w:rsidR="00F64A24" w:rsidRPr="00B77B70" w14:paraId="46D6238C" w14:textId="77777777">
        <w:trPr>
          <w:jc w:val="center"/>
        </w:trPr>
        <w:tc>
          <w:tcPr>
            <w:tcW w:w="2100" w:type="dxa"/>
          </w:tcPr>
          <w:p w14:paraId="61E700F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et facilitation</w:t>
            </w:r>
          </w:p>
        </w:tc>
        <w:tc>
          <w:tcPr>
            <w:tcW w:w="4012" w:type="dxa"/>
          </w:tcPr>
          <w:p w14:paraId="761E230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Comment animer une discussion sans imposer une réponse.</w:t>
            </w:r>
          </w:p>
        </w:tc>
        <w:tc>
          <w:tcPr>
            <w:tcW w:w="3963" w:type="dxa"/>
          </w:tcPr>
          <w:p w14:paraId="7D33C9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Relancer, écouter, garder le focus sur temps/repos/étude.</w:t>
            </w:r>
          </w:p>
        </w:tc>
      </w:tr>
      <w:tr w:rsidR="00F64A24" w:rsidRPr="00B77B70" w14:paraId="28EE3AAB" w14:textId="77777777">
        <w:trPr>
          <w:jc w:val="center"/>
        </w:trPr>
        <w:tc>
          <w:tcPr>
            <w:tcW w:w="2100" w:type="dxa"/>
          </w:tcPr>
          <w:p w14:paraId="201E905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Outils T2</w:t>
            </w:r>
          </w:p>
        </w:tc>
        <w:tc>
          <w:tcPr>
            <w:tcW w:w="4012" w:type="dxa"/>
          </w:tcPr>
          <w:p w14:paraId="4F945BA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Carte des tâches, roster, 3S, créneau protégé, plan.</w:t>
            </w:r>
          </w:p>
        </w:tc>
        <w:tc>
          <w:tcPr>
            <w:tcW w:w="3963" w:type="dxa"/>
          </w:tcPr>
          <w:p w14:paraId="098E08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Aider un parent à formuler un plan réaliste.</w:t>
            </w:r>
          </w:p>
        </w:tc>
      </w:tr>
      <w:tr w:rsidR="00F64A24" w:rsidRPr="00B77B70" w14:paraId="1BD9C166" w14:textId="77777777">
        <w:trPr>
          <w:jc w:val="center"/>
        </w:trPr>
        <w:tc>
          <w:tcPr>
            <w:tcW w:w="2100" w:type="dxa"/>
          </w:tcPr>
          <w:p w14:paraId="564D89B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Questionnaires</w:t>
            </w:r>
          </w:p>
        </w:tc>
        <w:tc>
          <w:tcPr>
            <w:tcW w:w="4012" w:type="dxa"/>
          </w:tcPr>
          <w:p w14:paraId="77A8F1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Logique des modules, neutralité, probing, mesure du temps.</w:t>
            </w:r>
          </w:p>
        </w:tc>
        <w:tc>
          <w:tcPr>
            <w:tcW w:w="3963" w:type="dxa"/>
          </w:tcPr>
          <w:p w14:paraId="2755A64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Collecter des données précises sans influencer les réponses.</w:t>
            </w:r>
          </w:p>
        </w:tc>
      </w:tr>
      <w:tr w:rsidR="00F64A24" w:rsidRPr="00B77B70" w14:paraId="78482642" w14:textId="77777777">
        <w:trPr>
          <w:jc w:val="center"/>
        </w:trPr>
        <w:tc>
          <w:tcPr>
            <w:tcW w:w="2100" w:type="dxa"/>
          </w:tcPr>
          <w:p w14:paraId="0BDD2F5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Qualité</w:t>
            </w:r>
          </w:p>
        </w:tc>
        <w:tc>
          <w:tcPr>
            <w:tcW w:w="4012" w:type="dxa"/>
          </w:tcPr>
          <w:p w14:paraId="3F6DC27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Back-checks, audio checks si autorisés, tableaux de suivi, résolution d’erreurs.</w:t>
            </w:r>
          </w:p>
        </w:tc>
        <w:tc>
          <w:tcPr>
            <w:tcW w:w="3963" w:type="dxa"/>
          </w:tcPr>
          <w:p w14:paraId="70C95ED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Repérer rapidement les problèmes et les corriger.</w:t>
            </w:r>
          </w:p>
        </w:tc>
      </w:tr>
    </w:tbl>
    <w:p w14:paraId="02F0AF30" w14:textId="77777777" w:rsidR="00F64A24" w:rsidRPr="001C5A46" w:rsidRDefault="00F64A24">
      <w:pPr>
        <w:spacing w:line="360" w:lineRule="auto"/>
        <w:rPr>
          <w:rFonts w:ascii="Times New Roman" w:hAnsi="Times New Roman" w:cs="Times New Roman"/>
          <w:lang w:val="fr-FR"/>
        </w:rPr>
      </w:pPr>
    </w:p>
    <w:p w14:paraId="667D65A1"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8" w:name="_Toc234421251"/>
      <w:r>
        <w:rPr>
          <w:rFonts w:ascii="Times New Roman" w:hAnsi="Times New Roman" w:cs="Times New Roman"/>
          <w:sz w:val="24"/>
          <w:szCs w:val="24"/>
          <w:lang w:val="fr-FR"/>
        </w:rPr>
        <w:t>12.3 Contrôle qualité de l’intervention</w:t>
      </w:r>
      <w:bookmarkEnd w:id="48"/>
    </w:p>
    <w:p w14:paraId="73B0BD3C"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Feuilles de présence par session, avec parent invité, parent présent et relation à la fille.</w:t>
      </w:r>
    </w:p>
    <w:p w14:paraId="5E589F48"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Fiche de dosage : film vu, discussion complétée, outils T2 complétés, plan familial établi, nombre d’appels de suivi.</w:t>
      </w:r>
    </w:p>
    <w:p w14:paraId="08E369FF"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Observation aléatoire de sessions par superviseur.</w:t>
      </w:r>
    </w:p>
    <w:p w14:paraId="17661123"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Débriefing hebdomadaire avec facilitateurs pour identifier les incompréhensions ou dérives.</w:t>
      </w:r>
    </w:p>
    <w:p w14:paraId="41AC39B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Tableau de bord par école : statut, nombre de parents atteints, problèmes logistiques, actions correctives.</w:t>
      </w:r>
    </w:p>
    <w:p w14:paraId="072EFEB2"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Documentation des adaptations locales : langue, lieu, taille du groupe, contraintes de calendrier.</w:t>
      </w:r>
    </w:p>
    <w:p w14:paraId="503C756C" w14:textId="77777777" w:rsidR="00F64A24" w:rsidRPr="001C5A46" w:rsidRDefault="00F64A24">
      <w:pPr>
        <w:pStyle w:val="Listepuces"/>
        <w:numPr>
          <w:ilvl w:val="0"/>
          <w:numId w:val="0"/>
        </w:numPr>
        <w:spacing w:after="60" w:line="360" w:lineRule="auto"/>
        <w:ind w:left="360"/>
        <w:jc w:val="both"/>
        <w:rPr>
          <w:rFonts w:ascii="Times New Roman" w:hAnsi="Times New Roman" w:cs="Times New Roman"/>
          <w:sz w:val="24"/>
          <w:szCs w:val="24"/>
          <w:lang w:val="fr-FR"/>
        </w:rPr>
      </w:pPr>
    </w:p>
    <w:p w14:paraId="30EDA4A4" w14:textId="77777777" w:rsidR="00F64A24" w:rsidRPr="001C5A46" w:rsidRDefault="00000000">
      <w:pPr>
        <w:pStyle w:val="Titre2"/>
        <w:spacing w:line="360" w:lineRule="auto"/>
        <w:jc w:val="both"/>
        <w:rPr>
          <w:rFonts w:ascii="Times New Roman" w:hAnsi="Times New Roman" w:cs="Times New Roman"/>
          <w:sz w:val="24"/>
          <w:szCs w:val="24"/>
          <w:lang w:val="fr-FR"/>
        </w:rPr>
      </w:pPr>
      <w:bookmarkStart w:id="49" w:name="_Toc234421252"/>
      <w:r>
        <w:rPr>
          <w:rFonts w:ascii="Times New Roman" w:hAnsi="Times New Roman" w:cs="Times New Roman"/>
          <w:sz w:val="24"/>
          <w:szCs w:val="24"/>
          <w:lang w:val="fr-FR"/>
        </w:rPr>
        <w:lastRenderedPageBreak/>
        <w:t>12.4 Contrôle qualité des données</w:t>
      </w:r>
      <w:bookmarkEnd w:id="49"/>
    </w:p>
    <w:p w14:paraId="27D2075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Test complet des questionnaires avant le lancement.</w:t>
      </w:r>
    </w:p>
    <w:p w14:paraId="3F704D54"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Programmation de contrôles automatiques : durées impossibles, horaires incohérents, valeurs manquantes critiques.</w:t>
      </w:r>
    </w:p>
    <w:p w14:paraId="5253563F"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Back-checks sur un sous-échantillon de ménages.</w:t>
      </w:r>
    </w:p>
    <w:p w14:paraId="62209AB5"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Vérification quotidienne des données par superviseur.</w:t>
      </w:r>
    </w:p>
    <w:p w14:paraId="17DBFA35"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Comparaison rapide entre distributions par enquêteur pour détecter les anomalies.</w:t>
      </w:r>
    </w:p>
    <w:p w14:paraId="6D1A7EA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Journal des corrections : toute modification de donnée doit être documentée.</w:t>
      </w:r>
    </w:p>
    <w:p w14:paraId="2C7A67E6"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50" w:name="_Toc234421253"/>
      <w:r>
        <w:rPr>
          <w:rFonts w:ascii="Times New Roman" w:hAnsi="Times New Roman" w:cs="Times New Roman"/>
          <w:sz w:val="24"/>
          <w:szCs w:val="24"/>
          <w:lang w:val="fr-FR"/>
        </w:rPr>
        <w:t>13. Risques, éthique et mesures de protection</w:t>
      </w:r>
      <w:bookmarkEnd w:id="50"/>
    </w:p>
    <w:p w14:paraId="6EF0AD1B"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présente des risques minimaux, mais il touche à l’organisation familiale. Il faut donc être prudent dans le langage et dans les recommandations. Le programme ne doit jamais encourager une augmentation du travail d’autres enfants de façon disproportionnée, des tâches inappropriées à l’âge, ou des conflits entre parents et enfants.</w:t>
      </w:r>
    </w:p>
    <w:tbl>
      <w:tblPr>
        <w:tblStyle w:val="Grilledutableau"/>
        <w:tblW w:w="0" w:type="auto"/>
        <w:jc w:val="center"/>
        <w:tblLook w:val="04A0" w:firstRow="1" w:lastRow="0" w:firstColumn="1" w:lastColumn="0" w:noHBand="0" w:noVBand="1"/>
      </w:tblPr>
      <w:tblGrid>
        <w:gridCol w:w="2353"/>
        <w:gridCol w:w="3102"/>
        <w:gridCol w:w="4701"/>
      </w:tblGrid>
      <w:tr w:rsidR="00F64A24" w:rsidRPr="001C5A46" w14:paraId="7D9F20E0" w14:textId="77777777">
        <w:trPr>
          <w:tblHeader/>
          <w:jc w:val="center"/>
        </w:trPr>
        <w:tc>
          <w:tcPr>
            <w:tcW w:w="0" w:type="auto"/>
            <w:shd w:val="clear" w:color="auto" w:fill="1F4E79"/>
          </w:tcPr>
          <w:p w14:paraId="222DDAB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Risque</w:t>
            </w:r>
          </w:p>
        </w:tc>
        <w:tc>
          <w:tcPr>
            <w:tcW w:w="0" w:type="auto"/>
            <w:shd w:val="clear" w:color="auto" w:fill="1F4E79"/>
          </w:tcPr>
          <w:p w14:paraId="542DA77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Comment il peut apparaître</w:t>
            </w:r>
          </w:p>
        </w:tc>
        <w:tc>
          <w:tcPr>
            <w:tcW w:w="0" w:type="auto"/>
            <w:shd w:val="clear" w:color="auto" w:fill="1F4E79"/>
          </w:tcPr>
          <w:p w14:paraId="767EE83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Mesure de mitigation</w:t>
            </w:r>
          </w:p>
        </w:tc>
      </w:tr>
      <w:tr w:rsidR="00F64A24" w:rsidRPr="00B77B70" w14:paraId="140F1349" w14:textId="77777777">
        <w:trPr>
          <w:trHeight w:val="1035"/>
          <w:jc w:val="center"/>
        </w:trPr>
        <w:tc>
          <w:tcPr>
            <w:tcW w:w="0" w:type="auto"/>
          </w:tcPr>
          <w:p w14:paraId="5CBD39A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Transfert excessif vers d’autres enfants</w:t>
            </w:r>
          </w:p>
        </w:tc>
        <w:tc>
          <w:tcPr>
            <w:tcW w:w="0" w:type="auto"/>
          </w:tcPr>
          <w:p w14:paraId="625A3E8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Un parent libère la fille en chargeant un enfant plus jeune.</w:t>
            </w:r>
          </w:p>
        </w:tc>
        <w:tc>
          <w:tcPr>
            <w:tcW w:w="0" w:type="auto"/>
          </w:tcPr>
          <w:p w14:paraId="3B1E4A2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Message de sécurité ; outils qui insistent sur tâches appropriées à l’âge ; suivi des réallocations.</w:t>
            </w:r>
          </w:p>
        </w:tc>
      </w:tr>
      <w:tr w:rsidR="00F64A24" w:rsidRPr="00B77B70" w14:paraId="7B739E65" w14:textId="77777777">
        <w:trPr>
          <w:trHeight w:val="1215"/>
          <w:jc w:val="center"/>
        </w:trPr>
        <w:tc>
          <w:tcPr>
            <w:tcW w:w="0" w:type="auto"/>
          </w:tcPr>
          <w:p w14:paraId="2163809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Tension dans le ménage</w:t>
            </w:r>
          </w:p>
        </w:tc>
        <w:tc>
          <w:tcPr>
            <w:tcW w:w="0" w:type="auto"/>
          </w:tcPr>
          <w:p w14:paraId="01489C4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Un changement de routine crée un désaccord.</w:t>
            </w:r>
          </w:p>
        </w:tc>
        <w:tc>
          <w:tcPr>
            <w:tcW w:w="0" w:type="auto"/>
          </w:tcPr>
          <w:p w14:paraId="59A0734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Langage non prescriptif ; petits ajustements ; pas de jugement ; possibilité de ne pas changer certaines tâches.</w:t>
            </w:r>
          </w:p>
        </w:tc>
      </w:tr>
      <w:tr w:rsidR="00F64A24" w:rsidRPr="00B77B70" w14:paraId="4ADEB9ED" w14:textId="77777777">
        <w:trPr>
          <w:jc w:val="center"/>
        </w:trPr>
        <w:tc>
          <w:tcPr>
            <w:tcW w:w="0" w:type="auto"/>
          </w:tcPr>
          <w:p w14:paraId="1D907D0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Culpabilisation des parents</w:t>
            </w:r>
          </w:p>
        </w:tc>
        <w:tc>
          <w:tcPr>
            <w:tcW w:w="0" w:type="auto"/>
          </w:tcPr>
          <w:p w14:paraId="4B1A5F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film est interprété comme une accusation.</w:t>
            </w:r>
          </w:p>
        </w:tc>
        <w:tc>
          <w:tcPr>
            <w:tcW w:w="0" w:type="auto"/>
          </w:tcPr>
          <w:p w14:paraId="4DC99ED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Ton respectueux ; focus sur contraintes et solutions réalistes.</w:t>
            </w:r>
          </w:p>
        </w:tc>
      </w:tr>
      <w:tr w:rsidR="00F64A24" w:rsidRPr="00B77B70" w14:paraId="27F2197F" w14:textId="77777777">
        <w:trPr>
          <w:jc w:val="center"/>
        </w:trPr>
        <w:tc>
          <w:tcPr>
            <w:tcW w:w="0" w:type="auto"/>
          </w:tcPr>
          <w:p w14:paraId="5D8F988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Confidentialité</w:t>
            </w:r>
          </w:p>
        </w:tc>
        <w:tc>
          <w:tcPr>
            <w:tcW w:w="0" w:type="auto"/>
          </w:tcPr>
          <w:p w14:paraId="68DC692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Réponses sensibles sur ménage ou école.</w:t>
            </w:r>
          </w:p>
        </w:tc>
        <w:tc>
          <w:tcPr>
            <w:tcW w:w="0" w:type="auto"/>
          </w:tcPr>
          <w:p w14:paraId="6ABB211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Consentement, stockage sécurisé, séparation identifiants/données.</w:t>
            </w:r>
          </w:p>
        </w:tc>
      </w:tr>
      <w:tr w:rsidR="00F64A24" w:rsidRPr="00B77B70" w14:paraId="3AA6F454" w14:textId="77777777">
        <w:trPr>
          <w:jc w:val="center"/>
        </w:trPr>
        <w:tc>
          <w:tcPr>
            <w:tcW w:w="0" w:type="auto"/>
          </w:tcPr>
          <w:p w14:paraId="0DC8ED5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Contamination</w:t>
            </w:r>
          </w:p>
        </w:tc>
        <w:tc>
          <w:tcPr>
            <w:tcW w:w="0" w:type="auto"/>
          </w:tcPr>
          <w:p w14:paraId="7044D72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Parents de différentes écoles échangent.</w:t>
            </w:r>
          </w:p>
        </w:tc>
        <w:tc>
          <w:tcPr>
            <w:tcW w:w="0" w:type="auto"/>
          </w:tcPr>
          <w:p w14:paraId="1BFFAD4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Randomisation école ; suivi des contacts ; éviter sessions mélangées entre bras.</w:t>
            </w:r>
          </w:p>
        </w:tc>
      </w:tr>
      <w:tr w:rsidR="00F64A24" w:rsidRPr="00B77B70" w14:paraId="33BD72D6" w14:textId="77777777">
        <w:trPr>
          <w:trHeight w:val="54"/>
          <w:jc w:val="center"/>
        </w:trPr>
        <w:tc>
          <w:tcPr>
            <w:tcW w:w="0" w:type="auto"/>
          </w:tcPr>
          <w:p w14:paraId="31F8003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Dérive du message</w:t>
            </w:r>
          </w:p>
        </w:tc>
        <w:tc>
          <w:tcPr>
            <w:tcW w:w="0" w:type="auto"/>
          </w:tcPr>
          <w:p w14:paraId="122C7B8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Facilitateur parle de rôle models, retour à l’éducation ou morale générale.</w:t>
            </w:r>
          </w:p>
        </w:tc>
        <w:tc>
          <w:tcPr>
            <w:tcW w:w="0" w:type="auto"/>
          </w:tcPr>
          <w:p w14:paraId="4F8B72B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Formation, scripts, supervision, observation aléatoire.</w:t>
            </w:r>
          </w:p>
        </w:tc>
      </w:tr>
    </w:tbl>
    <w:p w14:paraId="05EB3BBC" w14:textId="77777777" w:rsidR="00F64A24" w:rsidRPr="001C5A46" w:rsidRDefault="00F64A24">
      <w:pPr>
        <w:spacing w:line="360" w:lineRule="auto"/>
        <w:rPr>
          <w:rFonts w:ascii="Times New Roman" w:hAnsi="Times New Roman" w:cs="Times New Roman"/>
          <w:lang w:val="fr-FR"/>
        </w:rPr>
      </w:pPr>
    </w:p>
    <w:p w14:paraId="2C5F536B" w14:textId="77777777" w:rsidR="00F64A24" w:rsidRPr="001C5A46" w:rsidRDefault="00000000">
      <w:pPr>
        <w:pStyle w:val="Titre1"/>
        <w:spacing w:line="360" w:lineRule="auto"/>
        <w:rPr>
          <w:rFonts w:ascii="Times New Roman" w:hAnsi="Times New Roman" w:cs="Times New Roman"/>
          <w:sz w:val="24"/>
          <w:szCs w:val="24"/>
          <w:lang w:val="fr-FR"/>
        </w:rPr>
      </w:pPr>
      <w:bookmarkStart w:id="51" w:name="_Toc234421254"/>
      <w:r>
        <w:rPr>
          <w:rFonts w:ascii="Times New Roman" w:hAnsi="Times New Roman" w:cs="Times New Roman"/>
          <w:sz w:val="24"/>
          <w:szCs w:val="24"/>
          <w:lang w:val="fr-FR"/>
        </w:rPr>
        <w:lastRenderedPageBreak/>
        <w:t>14. Calendrier indicatif</w:t>
      </w:r>
      <w:bookmarkEnd w:id="51"/>
    </w:p>
    <w:p w14:paraId="60100B95" w14:textId="77777777" w:rsidR="00F64A24" w:rsidRPr="001C5A46" w:rsidRDefault="00000000">
      <w:pPr>
        <w:spacing w:after="120" w:line="360" w:lineRule="auto"/>
        <w:rPr>
          <w:rFonts w:ascii="Times New Roman" w:hAnsi="Times New Roman" w:cs="Times New Roman"/>
          <w:sz w:val="24"/>
          <w:szCs w:val="24"/>
          <w:lang w:val="fr-FR"/>
        </w:rPr>
      </w:pPr>
      <w:r>
        <w:rPr>
          <w:rFonts w:ascii="Times New Roman" w:hAnsi="Times New Roman" w:cs="Times New Roman"/>
          <w:sz w:val="24"/>
          <w:szCs w:val="24"/>
          <w:lang w:val="fr-FR"/>
        </w:rPr>
        <w:t>Le calendrier ci-dessous est indicatif. Il doit être adapté au calendrier scolaire, aux examens, aux pluies, aux autorisations administratives et aux contraintes de disponibilité des parents.</w:t>
      </w:r>
    </w:p>
    <w:tbl>
      <w:tblPr>
        <w:tblStyle w:val="Grilledutableau"/>
        <w:tblW w:w="10472" w:type="dxa"/>
        <w:jc w:val="center"/>
        <w:tblLook w:val="04A0" w:firstRow="1" w:lastRow="0" w:firstColumn="1" w:lastColumn="0" w:noHBand="0" w:noVBand="1"/>
      </w:tblPr>
      <w:tblGrid>
        <w:gridCol w:w="1733"/>
        <w:gridCol w:w="4984"/>
        <w:gridCol w:w="3755"/>
      </w:tblGrid>
      <w:tr w:rsidR="00F64A24" w:rsidRPr="001C5A46" w14:paraId="48C97E82" w14:textId="77777777" w:rsidTr="00E6745A">
        <w:trPr>
          <w:trHeight w:val="719"/>
          <w:tblHeader/>
          <w:jc w:val="center"/>
        </w:trPr>
        <w:tc>
          <w:tcPr>
            <w:tcW w:w="1733" w:type="dxa"/>
            <w:shd w:val="clear" w:color="auto" w:fill="1F4E79"/>
          </w:tcPr>
          <w:p w14:paraId="6299398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Période</w:t>
            </w:r>
          </w:p>
        </w:tc>
        <w:tc>
          <w:tcPr>
            <w:tcW w:w="4984" w:type="dxa"/>
            <w:shd w:val="clear" w:color="auto" w:fill="1F4E79"/>
          </w:tcPr>
          <w:p w14:paraId="2B41E20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Activités principales</w:t>
            </w:r>
          </w:p>
        </w:tc>
        <w:tc>
          <w:tcPr>
            <w:tcW w:w="3755" w:type="dxa"/>
            <w:shd w:val="clear" w:color="auto" w:fill="1F4E79"/>
          </w:tcPr>
          <w:p w14:paraId="1989713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Livrables</w:t>
            </w:r>
          </w:p>
        </w:tc>
      </w:tr>
      <w:tr w:rsidR="00F64A24" w:rsidRPr="00B77B70" w14:paraId="2BAAE0D5" w14:textId="77777777" w:rsidTr="00E6745A">
        <w:trPr>
          <w:trHeight w:val="1457"/>
          <w:jc w:val="center"/>
        </w:trPr>
        <w:tc>
          <w:tcPr>
            <w:tcW w:w="1733" w:type="dxa"/>
          </w:tcPr>
          <w:p w14:paraId="7507232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0</w:t>
            </w:r>
          </w:p>
        </w:tc>
        <w:tc>
          <w:tcPr>
            <w:tcW w:w="4984" w:type="dxa"/>
          </w:tcPr>
          <w:p w14:paraId="2DDC9EE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Finalisation protocole, instruments, autorisations, liste scolaire, échantillonnage.</w:t>
            </w:r>
          </w:p>
        </w:tc>
        <w:tc>
          <w:tcPr>
            <w:tcW w:w="3755" w:type="dxa"/>
          </w:tcPr>
          <w:p w14:paraId="03C8066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Protocole terrain ; liste écoles ; plan de randomisation.</w:t>
            </w:r>
          </w:p>
        </w:tc>
      </w:tr>
      <w:tr w:rsidR="00F64A24" w:rsidRPr="00B77B70" w14:paraId="10FC9880" w14:textId="77777777" w:rsidTr="00E6745A">
        <w:trPr>
          <w:trHeight w:val="1457"/>
          <w:jc w:val="center"/>
        </w:trPr>
        <w:tc>
          <w:tcPr>
            <w:tcW w:w="1733" w:type="dxa"/>
          </w:tcPr>
          <w:p w14:paraId="55801A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1</w:t>
            </w:r>
          </w:p>
        </w:tc>
        <w:tc>
          <w:tcPr>
            <w:tcW w:w="4984" w:type="dxa"/>
          </w:tcPr>
          <w:p w14:paraId="2E82B9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Recrutement et formation équipes ; prétest ; baseline.</w:t>
            </w:r>
          </w:p>
        </w:tc>
        <w:tc>
          <w:tcPr>
            <w:tcW w:w="3755" w:type="dxa"/>
          </w:tcPr>
          <w:p w14:paraId="68188D9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Questionnaires finalisés ; données baseline ; rapport de prétest.</w:t>
            </w:r>
          </w:p>
        </w:tc>
      </w:tr>
      <w:tr w:rsidR="00F64A24" w:rsidRPr="00B77B70" w14:paraId="441E3E26" w14:textId="77777777" w:rsidTr="00E6745A">
        <w:trPr>
          <w:trHeight w:val="1457"/>
          <w:jc w:val="center"/>
        </w:trPr>
        <w:tc>
          <w:tcPr>
            <w:tcW w:w="1733" w:type="dxa"/>
          </w:tcPr>
          <w:p w14:paraId="4573144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2</w:t>
            </w:r>
          </w:p>
        </w:tc>
        <w:tc>
          <w:tcPr>
            <w:tcW w:w="4984" w:type="dxa"/>
          </w:tcPr>
          <w:p w14:paraId="6ADDE75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Randomisation opérationnelle ; lancement intervention ; premières sessions.</w:t>
            </w:r>
          </w:p>
        </w:tc>
        <w:tc>
          <w:tcPr>
            <w:tcW w:w="3755" w:type="dxa"/>
          </w:tcPr>
          <w:p w14:paraId="5E00147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Tableau de suivi sessions ; rapport de démarrage.</w:t>
            </w:r>
          </w:p>
        </w:tc>
      </w:tr>
      <w:tr w:rsidR="00F64A24" w:rsidRPr="00B77B70" w14:paraId="565EF620" w14:textId="77777777" w:rsidTr="00E6745A">
        <w:trPr>
          <w:trHeight w:val="1441"/>
          <w:jc w:val="center"/>
        </w:trPr>
        <w:tc>
          <w:tcPr>
            <w:tcW w:w="1733" w:type="dxa"/>
          </w:tcPr>
          <w:p w14:paraId="574309A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3-4</w:t>
            </w:r>
          </w:p>
        </w:tc>
        <w:tc>
          <w:tcPr>
            <w:tcW w:w="4984" w:type="dxa"/>
          </w:tcPr>
          <w:p w14:paraId="41D5267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Suivi intervention ; appels/visites ; supervision qualité.</w:t>
            </w:r>
          </w:p>
        </w:tc>
        <w:tc>
          <w:tcPr>
            <w:tcW w:w="3755" w:type="dxa"/>
          </w:tcPr>
          <w:p w14:paraId="2930F62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Tableaux de dosage ; notes de terrain ; corrections opérationnelles.</w:t>
            </w:r>
          </w:p>
        </w:tc>
      </w:tr>
      <w:tr w:rsidR="00F64A24" w:rsidRPr="00B77B70" w14:paraId="14D5442C" w14:textId="77777777" w:rsidTr="00E6745A">
        <w:trPr>
          <w:trHeight w:val="1457"/>
          <w:jc w:val="center"/>
        </w:trPr>
        <w:tc>
          <w:tcPr>
            <w:tcW w:w="1733" w:type="dxa"/>
          </w:tcPr>
          <w:p w14:paraId="141514E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5</w:t>
            </w:r>
          </w:p>
        </w:tc>
        <w:tc>
          <w:tcPr>
            <w:tcW w:w="4984" w:type="dxa"/>
          </w:tcPr>
          <w:p w14:paraId="07D07FC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Endline ; collecte administrative ; nettoyages donnés.</w:t>
            </w:r>
          </w:p>
        </w:tc>
        <w:tc>
          <w:tcPr>
            <w:tcW w:w="3755" w:type="dxa"/>
          </w:tcPr>
          <w:p w14:paraId="64C280D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Base endline ; base intervention ; documentation.</w:t>
            </w:r>
          </w:p>
        </w:tc>
      </w:tr>
      <w:tr w:rsidR="00F64A24" w:rsidRPr="00B77B70" w14:paraId="177F9241" w14:textId="77777777" w:rsidTr="00E6745A">
        <w:trPr>
          <w:trHeight w:val="1457"/>
          <w:jc w:val="center"/>
        </w:trPr>
        <w:tc>
          <w:tcPr>
            <w:tcW w:w="1733" w:type="dxa"/>
          </w:tcPr>
          <w:p w14:paraId="54A508D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Mois 6+</w:t>
            </w:r>
          </w:p>
        </w:tc>
        <w:tc>
          <w:tcPr>
            <w:tcW w:w="4984" w:type="dxa"/>
          </w:tcPr>
          <w:p w14:paraId="5A5073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Analyses préliminaires ; graphiques ; rapport aux partenaires.</w:t>
            </w:r>
          </w:p>
        </w:tc>
        <w:tc>
          <w:tcPr>
            <w:tcW w:w="3755" w:type="dxa"/>
          </w:tcPr>
          <w:p w14:paraId="5B66F2D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Note de résultats ; présentation KCDev/partenaires.</w:t>
            </w:r>
          </w:p>
        </w:tc>
      </w:tr>
    </w:tbl>
    <w:p w14:paraId="2A6FFE2D" w14:textId="77777777" w:rsidR="00E6745A" w:rsidRDefault="00E6745A" w:rsidP="00E6745A">
      <w:pPr>
        <w:rPr>
          <w:lang w:val="fr-FR"/>
        </w:rPr>
      </w:pPr>
      <w:bookmarkStart w:id="52" w:name="_Toc234421255"/>
    </w:p>
    <w:p w14:paraId="58627535" w14:textId="77777777" w:rsidR="00E6745A" w:rsidRDefault="00E6745A">
      <w:pPr>
        <w:spacing w:after="0" w:line="240" w:lineRule="auto"/>
        <w:rPr>
          <w:rFonts w:ascii="Times New Roman" w:eastAsiaTheme="majorEastAsia" w:hAnsi="Times New Roman" w:cs="Times New Roman"/>
          <w:b/>
          <w:bCs/>
          <w:color w:val="1F4E79"/>
          <w:sz w:val="24"/>
          <w:szCs w:val="24"/>
          <w:lang w:val="fr-FR"/>
        </w:rPr>
      </w:pPr>
      <w:r>
        <w:rPr>
          <w:rFonts w:ascii="Times New Roman" w:hAnsi="Times New Roman" w:cs="Times New Roman"/>
          <w:sz w:val="24"/>
          <w:szCs w:val="24"/>
          <w:lang w:val="fr-FR"/>
        </w:rPr>
        <w:br w:type="page"/>
      </w:r>
    </w:p>
    <w:p w14:paraId="57D9C88D" w14:textId="2576C4A3" w:rsidR="00F64A24" w:rsidRPr="001C5A46" w:rsidRDefault="00000000">
      <w:pPr>
        <w:pStyle w:val="Titre1"/>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lastRenderedPageBreak/>
        <w:t>15. Livrables attendus</w:t>
      </w:r>
      <w:bookmarkEnd w:id="52"/>
    </w:p>
    <w:tbl>
      <w:tblPr>
        <w:tblStyle w:val="Grilledutableau"/>
        <w:tblW w:w="10245" w:type="dxa"/>
        <w:jc w:val="center"/>
        <w:tblLook w:val="04A0" w:firstRow="1" w:lastRow="0" w:firstColumn="1" w:lastColumn="0" w:noHBand="0" w:noVBand="1"/>
      </w:tblPr>
      <w:tblGrid>
        <w:gridCol w:w="2319"/>
        <w:gridCol w:w="4940"/>
        <w:gridCol w:w="2986"/>
      </w:tblGrid>
      <w:tr w:rsidR="00F64A24" w:rsidRPr="001C5A46" w14:paraId="5541F8B8" w14:textId="77777777" w:rsidTr="00E6745A">
        <w:trPr>
          <w:trHeight w:val="956"/>
          <w:tblHeader/>
          <w:jc w:val="center"/>
        </w:trPr>
        <w:tc>
          <w:tcPr>
            <w:tcW w:w="0" w:type="auto"/>
            <w:shd w:val="clear" w:color="auto" w:fill="1F4E79"/>
          </w:tcPr>
          <w:p w14:paraId="58EFAE1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Livrable</w:t>
            </w:r>
          </w:p>
        </w:tc>
        <w:tc>
          <w:tcPr>
            <w:tcW w:w="0" w:type="auto"/>
            <w:shd w:val="clear" w:color="auto" w:fill="1F4E79"/>
          </w:tcPr>
          <w:p w14:paraId="7DF5FB7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Contenu</w:t>
            </w:r>
          </w:p>
        </w:tc>
        <w:tc>
          <w:tcPr>
            <w:tcW w:w="0" w:type="auto"/>
            <w:shd w:val="clear" w:color="auto" w:fill="1F4E79"/>
          </w:tcPr>
          <w:p w14:paraId="60BD325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Responsable principal à confirmer</w:t>
            </w:r>
          </w:p>
        </w:tc>
      </w:tr>
      <w:tr w:rsidR="00F64A24" w:rsidRPr="001C5A46" w14:paraId="4AEAC96A" w14:textId="77777777" w:rsidTr="00E6745A">
        <w:trPr>
          <w:trHeight w:val="956"/>
          <w:jc w:val="center"/>
        </w:trPr>
        <w:tc>
          <w:tcPr>
            <w:tcW w:w="0" w:type="auto"/>
          </w:tcPr>
          <w:p w14:paraId="5EEF8A0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Protocole opérationnel</w:t>
            </w:r>
          </w:p>
        </w:tc>
        <w:tc>
          <w:tcPr>
            <w:tcW w:w="0" w:type="auto"/>
          </w:tcPr>
          <w:p w14:paraId="268E161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Version terrain du design, des bras, de la livraison et du calendrier.</w:t>
            </w:r>
          </w:p>
        </w:tc>
        <w:tc>
          <w:tcPr>
            <w:tcW w:w="0" w:type="auto"/>
          </w:tcPr>
          <w:p w14:paraId="33F14B8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PI + KCDev</w:t>
            </w:r>
          </w:p>
        </w:tc>
      </w:tr>
      <w:tr w:rsidR="00F64A24" w:rsidRPr="001C5A46" w14:paraId="3D61064D" w14:textId="77777777" w:rsidTr="00E6745A">
        <w:trPr>
          <w:trHeight w:val="945"/>
          <w:jc w:val="center"/>
        </w:trPr>
        <w:tc>
          <w:tcPr>
            <w:tcW w:w="0" w:type="auto"/>
          </w:tcPr>
          <w:p w14:paraId="2C3DC5C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Scripts de facilitation</w:t>
            </w:r>
          </w:p>
        </w:tc>
        <w:tc>
          <w:tcPr>
            <w:tcW w:w="0" w:type="auto"/>
          </w:tcPr>
          <w:p w14:paraId="58D8DD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Guide T1, guide T2, relances, message de sécurité.</w:t>
            </w:r>
          </w:p>
        </w:tc>
        <w:tc>
          <w:tcPr>
            <w:tcW w:w="0" w:type="auto"/>
          </w:tcPr>
          <w:p w14:paraId="12B1784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PI + équipe intervention</w:t>
            </w:r>
          </w:p>
        </w:tc>
      </w:tr>
      <w:tr w:rsidR="00F64A24" w:rsidRPr="001C5A46" w14:paraId="43C85B2B" w14:textId="77777777" w:rsidTr="00E6745A">
        <w:trPr>
          <w:trHeight w:val="484"/>
          <w:jc w:val="center"/>
        </w:trPr>
        <w:tc>
          <w:tcPr>
            <w:tcW w:w="0" w:type="auto"/>
          </w:tcPr>
          <w:p w14:paraId="4E3B9A2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Questionnaires</w:t>
            </w:r>
          </w:p>
        </w:tc>
        <w:tc>
          <w:tcPr>
            <w:tcW w:w="0" w:type="auto"/>
          </w:tcPr>
          <w:p w14:paraId="5F94BBE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 parent, école, suivi intervention.</w:t>
            </w:r>
          </w:p>
        </w:tc>
        <w:tc>
          <w:tcPr>
            <w:tcW w:w="0" w:type="auto"/>
          </w:tcPr>
          <w:p w14:paraId="67F8830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PI + équipe données</w:t>
            </w:r>
          </w:p>
        </w:tc>
      </w:tr>
      <w:tr w:rsidR="00F64A24" w:rsidRPr="001C5A46" w14:paraId="6AA12DCD" w14:textId="77777777" w:rsidTr="00E6745A">
        <w:trPr>
          <w:trHeight w:val="956"/>
          <w:jc w:val="center"/>
        </w:trPr>
        <w:tc>
          <w:tcPr>
            <w:tcW w:w="0" w:type="auto"/>
          </w:tcPr>
          <w:p w14:paraId="785E6B7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Plan d’échantillonnage</w:t>
            </w:r>
          </w:p>
        </w:tc>
        <w:tc>
          <w:tcPr>
            <w:tcW w:w="0" w:type="auto"/>
          </w:tcPr>
          <w:p w14:paraId="594DB52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Critères, liste écoles, stratification, randomisation.</w:t>
            </w:r>
          </w:p>
        </w:tc>
        <w:tc>
          <w:tcPr>
            <w:tcW w:w="0" w:type="auto"/>
          </w:tcPr>
          <w:p w14:paraId="152C96C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PI + KCDev</w:t>
            </w:r>
          </w:p>
        </w:tc>
      </w:tr>
      <w:tr w:rsidR="00F64A24" w:rsidRPr="001C5A46" w14:paraId="4FE49B89" w14:textId="77777777" w:rsidTr="00E6745A">
        <w:trPr>
          <w:trHeight w:val="945"/>
          <w:jc w:val="center"/>
        </w:trPr>
        <w:tc>
          <w:tcPr>
            <w:tcW w:w="0" w:type="auto"/>
          </w:tcPr>
          <w:p w14:paraId="446705B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Tableaux de bord</w:t>
            </w:r>
          </w:p>
        </w:tc>
        <w:tc>
          <w:tcPr>
            <w:tcW w:w="0" w:type="auto"/>
          </w:tcPr>
          <w:p w14:paraId="3F52003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Suivi sessions, dosage, incidents, qualité données.</w:t>
            </w:r>
          </w:p>
        </w:tc>
        <w:tc>
          <w:tcPr>
            <w:tcW w:w="0" w:type="auto"/>
          </w:tcPr>
          <w:p w14:paraId="47DEF83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KCDev</w:t>
            </w:r>
          </w:p>
        </w:tc>
      </w:tr>
      <w:tr w:rsidR="00F64A24" w:rsidRPr="001C5A46" w14:paraId="668CEFE6" w14:textId="77777777" w:rsidTr="00E6745A">
        <w:trPr>
          <w:trHeight w:val="956"/>
          <w:jc w:val="center"/>
        </w:trPr>
        <w:tc>
          <w:tcPr>
            <w:tcW w:w="0" w:type="auto"/>
          </w:tcPr>
          <w:p w14:paraId="102FBCE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Bases propres</w:t>
            </w:r>
          </w:p>
        </w:tc>
        <w:tc>
          <w:tcPr>
            <w:tcW w:w="0" w:type="auto"/>
          </w:tcPr>
          <w:p w14:paraId="126E8D2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Baseline, endline, intervention, tracking, dictionnaire de variables.</w:t>
            </w:r>
          </w:p>
        </w:tc>
        <w:tc>
          <w:tcPr>
            <w:tcW w:w="0" w:type="auto"/>
          </w:tcPr>
          <w:p w14:paraId="3629396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KCDev + équipe données</w:t>
            </w:r>
          </w:p>
        </w:tc>
      </w:tr>
      <w:tr w:rsidR="00F64A24" w:rsidRPr="001C5A46" w14:paraId="45649597" w14:textId="77777777" w:rsidTr="00E6745A">
        <w:trPr>
          <w:trHeight w:val="956"/>
          <w:jc w:val="center"/>
        </w:trPr>
        <w:tc>
          <w:tcPr>
            <w:tcW w:w="0" w:type="auto"/>
          </w:tcPr>
          <w:p w14:paraId="47DC3A9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Rapport préliminaire</w:t>
            </w:r>
          </w:p>
        </w:tc>
        <w:tc>
          <w:tcPr>
            <w:tcW w:w="0" w:type="auto"/>
          </w:tcPr>
          <w:p w14:paraId="66BFE21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Graphiques signature, effets principaux, mécanismes.</w:t>
            </w:r>
          </w:p>
        </w:tc>
        <w:tc>
          <w:tcPr>
            <w:tcW w:w="0" w:type="auto"/>
          </w:tcPr>
          <w:p w14:paraId="6A5120C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PI + équipe analyse</w:t>
            </w:r>
          </w:p>
        </w:tc>
      </w:tr>
      <w:tr w:rsidR="00F64A24" w:rsidRPr="001C5A46" w14:paraId="57DA45EE" w14:textId="77777777" w:rsidTr="00E6745A">
        <w:trPr>
          <w:trHeight w:val="956"/>
          <w:jc w:val="center"/>
        </w:trPr>
        <w:tc>
          <w:tcPr>
            <w:tcW w:w="0" w:type="auto"/>
          </w:tcPr>
          <w:p w14:paraId="3ECBAD6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Présentation partenaires</w:t>
            </w:r>
          </w:p>
        </w:tc>
        <w:tc>
          <w:tcPr>
            <w:tcW w:w="0" w:type="auto"/>
          </w:tcPr>
          <w:p w14:paraId="26C72ED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Version accessible pour ministère, écoles et bailleurs.</w:t>
            </w:r>
          </w:p>
        </w:tc>
        <w:tc>
          <w:tcPr>
            <w:tcW w:w="0" w:type="auto"/>
          </w:tcPr>
          <w:p w14:paraId="425BD3D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PI + KCDev</w:t>
            </w:r>
          </w:p>
        </w:tc>
      </w:tr>
    </w:tbl>
    <w:p w14:paraId="49737EB7"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53" w:name="_Toc234421256"/>
      <w:r>
        <w:rPr>
          <w:rFonts w:ascii="Times New Roman" w:hAnsi="Times New Roman" w:cs="Times New Roman"/>
          <w:sz w:val="24"/>
          <w:szCs w:val="24"/>
          <w:lang w:val="fr-FR"/>
        </w:rPr>
        <w:t xml:space="preserve">16. Points à valider avec le PI et KCDev</w:t>
      </w:r>
      <w:bookmarkEnd w:id="53"/>
    </w:p>
    <w:p w14:paraId="62C18AC9"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Liste finale des communes et stratégie de remplacement des écoles non disponibles.</w:t>
      </w:r>
    </w:p>
    <w:p w14:paraId="35F62A4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Seuils de taille pour la stratification.</w:t>
      </w:r>
    </w:p>
    <w:p w14:paraId="3FC160F4"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Format final de l’intervention : groupe, visite individuelle, appel téléphonique, ou combinaison.</w:t>
      </w:r>
    </w:p>
    <w:p w14:paraId="657364E0"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Nombre exact de sessions et d’appels de suivi.</w:t>
      </w:r>
    </w:p>
    <w:p w14:paraId="43B42BAB"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Langues de facilitation et traduction du film/scripts.</w:t>
      </w:r>
    </w:p>
    <w:p w14:paraId="71FC0E51"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Composition de l’équipe : superviseurs, facilitateurs, enquêteurs, data manager.</w:t>
      </w:r>
    </w:p>
    <w:p w14:paraId="6DBE396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Procédure d’autorisation administrative et d’information des écoles.</w:t>
      </w:r>
    </w:p>
    <w:p w14:paraId="35AD078D"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Plan de gestion des risques éthiques et protocole de remontée des incidents.</w:t>
      </w:r>
    </w:p>
    <w:p w14:paraId="19BB1302" w14:textId="4C485534" w:rsidR="00F64A24" w:rsidRPr="00E6745A" w:rsidRDefault="00000000" w:rsidP="00E6745A">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Calendrier aligné sur examens, congés et contraintes agricoles ou communautaires.</w:t>
      </w:r>
    </w:p>
    <w:p w14:paraId="38D505EC"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54" w:name="_Toc234421257"/>
      <w:r>
        <w:rPr>
          <w:rFonts w:ascii="Times New Roman" w:hAnsi="Times New Roman" w:cs="Times New Roman"/>
          <w:sz w:val="24"/>
          <w:szCs w:val="24"/>
          <w:lang w:val="fr-FR"/>
        </w:rPr>
        <w:lastRenderedPageBreak/>
        <w:t>Annexe A. Phrase de présentation en 30 secondes</w:t>
      </w:r>
      <w:bookmarkEnd w:id="54"/>
    </w:p>
    <w:tbl>
      <w:tblPr>
        <w:tblStyle w:val="Grilledutableau"/>
        <w:tblW w:w="0" w:type="auto"/>
        <w:jc w:val="center"/>
        <w:tblLook w:val="04A0" w:firstRow="1" w:lastRow="0" w:firstColumn="1" w:lastColumn="0" w:noHBand="0" w:noVBand="1"/>
      </w:tblPr>
      <w:tblGrid>
        <w:gridCol w:w="10156"/>
      </w:tblGrid>
      <w:tr w:rsidR="00F64A24" w:rsidRPr="00B77B70" w14:paraId="0F0AD2C1" w14:textId="77777777">
        <w:trPr>
          <w:jc w:val="center"/>
        </w:trPr>
        <w:tc>
          <w:tcPr>
            <w:tcW w:w="10166" w:type="dxa"/>
            <w:shd w:val="clear" w:color="auto" w:fill="DDEBF7"/>
          </w:tcPr>
          <w:p w14:paraId="5F51128A" w14:textId="77777777" w:rsidR="00F64A24" w:rsidRPr="001C5A46" w:rsidRDefault="00000000">
            <w:pPr>
              <w:spacing w:after="80" w:line="360" w:lineRule="auto"/>
              <w:jc w:val="both"/>
              <w:rPr>
                <w:rFonts w:ascii="Times New Roman" w:hAnsi="Times New Roman" w:cs="Times New Roman"/>
                <w:sz w:val="24"/>
                <w:szCs w:val="24"/>
                <w:lang w:val="fr-FR"/>
              </w:rPr>
            </w:pPr>
            <w:r>
              <w:rPr>
                <w:rFonts w:ascii="Times New Roman" w:hAnsi="Times New Roman" w:cs="Times New Roman"/>
                <w:b/>
                <w:color w:val="1F4E79"/>
                <w:sz w:val="24"/>
                <w:szCs w:val="24"/>
                <w:lang w:val="fr-FR"/>
              </w:rPr>
              <w:t xml:space="preserve">Version courte pour CKDev</w:t>
            </w:r>
          </w:p>
          <w:p w14:paraId="44410FE0" w14:textId="77777777" w:rsidR="00F64A24" w:rsidRPr="001C5A46" w:rsidRDefault="00000000">
            <w:pPr>
              <w:spacing w:after="4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Ce projet étudie comment les tâches domestiques après l’école affectent l’éducation des filles. Il ne s’agit pas seulement du nombre d’heures de corvées, mais aussi du moment où elles arrivent, des interruptions, du repos et de la fatigue. Nous testons trois groupes : un contrôle, un groupe où les parents voient un film et discutent du coût scolaire des corvées, et un groupe qui reçoit en plus des outils concrets pour réorganiser les routines. Dans les groupes traités, certaines écoles ciblent les mères et d’autres les pères afin de comprendre quel parent peut le mieux déclencher un changement dans le ménage.</w:t>
            </w:r>
          </w:p>
        </w:tc>
      </w:tr>
    </w:tbl>
    <w:p w14:paraId="215F57CA" w14:textId="77777777" w:rsidR="00F64A24" w:rsidRPr="001C5A46" w:rsidRDefault="00000000">
      <w:pPr>
        <w:pStyle w:val="Titre1"/>
        <w:spacing w:line="360" w:lineRule="auto"/>
        <w:rPr>
          <w:rFonts w:ascii="Times New Roman" w:hAnsi="Times New Roman" w:cs="Times New Roman"/>
          <w:sz w:val="24"/>
          <w:szCs w:val="24"/>
          <w:lang w:val="fr-FR"/>
        </w:rPr>
      </w:pPr>
      <w:bookmarkStart w:id="55" w:name="_Toc234421258"/>
      <w:r>
        <w:rPr>
          <w:rFonts w:ascii="Times New Roman" w:hAnsi="Times New Roman" w:cs="Times New Roman"/>
          <w:sz w:val="24"/>
          <w:szCs w:val="24"/>
          <w:lang w:val="fr-FR"/>
        </w:rPr>
        <w:t>Annexe B. Chaîne logique du projet</w:t>
      </w:r>
      <w:bookmarkEnd w:id="55"/>
    </w:p>
    <w:tbl>
      <w:tblPr>
        <w:tblStyle w:val="Grilledutableau"/>
        <w:tblW w:w="0" w:type="auto"/>
        <w:jc w:val="center"/>
        <w:tblLook w:val="04A0" w:firstRow="1" w:lastRow="0" w:firstColumn="1" w:lastColumn="0" w:noHBand="0" w:noVBand="1"/>
      </w:tblPr>
      <w:tblGrid>
        <w:gridCol w:w="1139"/>
        <w:gridCol w:w="4640"/>
        <w:gridCol w:w="4377"/>
      </w:tblGrid>
      <w:tr w:rsidR="00F64A24" w:rsidRPr="001C5A46" w14:paraId="2F9B93FC" w14:textId="77777777">
        <w:trPr>
          <w:tblHeader/>
          <w:jc w:val="center"/>
        </w:trPr>
        <w:tc>
          <w:tcPr>
            <w:tcW w:w="1152" w:type="dxa"/>
            <w:shd w:val="clear" w:color="auto" w:fill="1F4E79"/>
          </w:tcPr>
          <w:p w14:paraId="61B79BA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Étape</w:t>
            </w:r>
          </w:p>
        </w:tc>
        <w:tc>
          <w:tcPr>
            <w:tcW w:w="4752" w:type="dxa"/>
            <w:shd w:val="clear" w:color="auto" w:fill="1F4E79"/>
          </w:tcPr>
          <w:p w14:paraId="5BDB232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Mécanisme</w:t>
            </w:r>
          </w:p>
        </w:tc>
        <w:tc>
          <w:tcPr>
            <w:tcW w:w="4464" w:type="dxa"/>
            <w:shd w:val="clear" w:color="auto" w:fill="1F4E79"/>
          </w:tcPr>
          <w:p w14:paraId="00E0153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Résultat mesurable</w:t>
            </w:r>
          </w:p>
        </w:tc>
      </w:tr>
      <w:tr w:rsidR="00F64A24" w:rsidRPr="00B77B70" w14:paraId="4C38609B" w14:textId="77777777">
        <w:trPr>
          <w:jc w:val="center"/>
        </w:trPr>
        <w:tc>
          <w:tcPr>
            <w:tcW w:w="1152" w:type="dxa"/>
          </w:tcPr>
          <w:p w14:paraId="7E8907A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1</w:t>
            </w:r>
          </w:p>
        </w:tc>
        <w:tc>
          <w:tcPr>
            <w:tcW w:w="4752" w:type="dxa"/>
          </w:tcPr>
          <w:p w14:paraId="69F8A17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parent voit plus clairement le coût des corvées.</w:t>
            </w:r>
          </w:p>
        </w:tc>
        <w:tc>
          <w:tcPr>
            <w:tcW w:w="4464" w:type="dxa"/>
          </w:tcPr>
          <w:p w14:paraId="025684F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Hausse de la salience ; meilleure perception de fatigue/interruptions.</w:t>
            </w:r>
          </w:p>
        </w:tc>
      </w:tr>
      <w:tr w:rsidR="00F64A24" w:rsidRPr="00B77B70" w14:paraId="264F24BE" w14:textId="77777777">
        <w:trPr>
          <w:jc w:val="center"/>
        </w:trPr>
        <w:tc>
          <w:tcPr>
            <w:tcW w:w="1152" w:type="dxa"/>
          </w:tcPr>
          <w:p w14:paraId="29DF08D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2</w:t>
            </w:r>
          </w:p>
        </w:tc>
        <w:tc>
          <w:tcPr>
            <w:tcW w:w="4752" w:type="dxa"/>
          </w:tcPr>
          <w:p w14:paraId="6C629AC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parent reconsidère une routine.</w:t>
            </w:r>
          </w:p>
        </w:tc>
        <w:tc>
          <w:tcPr>
            <w:tcW w:w="4464" w:type="dxa"/>
          </w:tcPr>
          <w:p w14:paraId="1DD8EED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Acceptation d’un créneau d’étude ; intention de déplacer ou partager certaines tâches.</w:t>
            </w:r>
          </w:p>
        </w:tc>
      </w:tr>
      <w:tr w:rsidR="00F64A24" w:rsidRPr="00B77B70" w14:paraId="465ACCB8" w14:textId="77777777">
        <w:trPr>
          <w:jc w:val="center"/>
        </w:trPr>
        <w:tc>
          <w:tcPr>
            <w:tcW w:w="1152" w:type="dxa"/>
          </w:tcPr>
          <w:p w14:paraId="45414BD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3</w:t>
            </w:r>
          </w:p>
        </w:tc>
        <w:tc>
          <w:tcPr>
            <w:tcW w:w="4752" w:type="dxa"/>
          </w:tcPr>
          <w:p w14:paraId="75064CA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 ménage met en place un ajustement.</w:t>
            </w:r>
          </w:p>
        </w:tc>
        <w:tc>
          <w:tcPr>
            <w:tcW w:w="4464" w:type="dxa"/>
          </w:tcPr>
          <w:p w14:paraId="0DB726D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Réduction des tâches aux heures critiques ; baisse interruptions ; réallocation appropriée.</w:t>
            </w:r>
          </w:p>
        </w:tc>
      </w:tr>
      <w:tr w:rsidR="00F64A24" w:rsidRPr="00B77B70" w14:paraId="3170F74C" w14:textId="77777777">
        <w:trPr>
          <w:jc w:val="center"/>
        </w:trPr>
        <w:tc>
          <w:tcPr>
            <w:tcW w:w="1152" w:type="dxa"/>
          </w:tcPr>
          <w:p w14:paraId="246C7FE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4</w:t>
            </w:r>
          </w:p>
        </w:tc>
        <w:tc>
          <w:tcPr>
            <w:tcW w:w="4752" w:type="dxa"/>
          </w:tcPr>
          <w:p w14:paraId="7174226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La fille récupère du temps et du repos.</w:t>
            </w:r>
          </w:p>
        </w:tc>
        <w:tc>
          <w:tcPr>
            <w:tcW w:w="4464" w:type="dxa"/>
          </w:tcPr>
          <w:p w14:paraId="0F57AC1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Plus de repos, plus de devoirs, moins de fatigue.</w:t>
            </w:r>
          </w:p>
        </w:tc>
      </w:tr>
      <w:tr w:rsidR="00F64A24" w:rsidRPr="00B77B70" w14:paraId="655B5CC2" w14:textId="77777777">
        <w:trPr>
          <w:jc w:val="center"/>
        </w:trPr>
        <w:tc>
          <w:tcPr>
            <w:tcW w:w="1152" w:type="dxa"/>
          </w:tcPr>
          <w:p w14:paraId="55CBE06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5</w:t>
            </w:r>
          </w:p>
        </w:tc>
        <w:tc>
          <w:tcPr>
            <w:tcW w:w="4752" w:type="dxa"/>
          </w:tcPr>
          <w:p w14:paraId="096C6EF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L’environnement scolaire de la fille s’améliore.</w:t>
            </w:r>
          </w:p>
        </w:tc>
        <w:tc>
          <w:tcPr>
            <w:tcW w:w="4464" w:type="dxa"/>
          </w:tcPr>
          <w:p w14:paraId="1FE9BF4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Meilleure présence, devoirs faits, scores/tests, aspirations.</w:t>
            </w:r>
          </w:p>
        </w:tc>
      </w:tr>
    </w:tbl>
    <w:p w14:paraId="7D025C22" w14:textId="77777777" w:rsidR="00F64A24" w:rsidRPr="001C5A46" w:rsidRDefault="00F64A24">
      <w:pPr>
        <w:spacing w:line="360" w:lineRule="auto"/>
        <w:rPr>
          <w:rFonts w:ascii="Times New Roman" w:hAnsi="Times New Roman" w:cs="Times New Roman"/>
          <w:lang w:val="fr-FR"/>
        </w:rPr>
      </w:pPr>
    </w:p>
    <w:p w14:paraId="296598ED" w14:textId="77777777" w:rsidR="00F64A24" w:rsidRPr="001C5A46" w:rsidRDefault="00F64A24">
      <w:pPr>
        <w:spacing w:line="360" w:lineRule="auto"/>
        <w:rPr>
          <w:rFonts w:ascii="Times New Roman" w:hAnsi="Times New Roman" w:cs="Times New Roman"/>
          <w:lang w:val="fr-FR"/>
        </w:rPr>
      </w:pPr>
    </w:p>
    <w:p w14:paraId="10510F1C" w14:textId="77777777" w:rsidR="00F64A24" w:rsidRPr="001C5A46" w:rsidRDefault="00F64A24">
      <w:pPr>
        <w:spacing w:line="360" w:lineRule="auto"/>
        <w:rPr>
          <w:rFonts w:ascii="Times New Roman" w:hAnsi="Times New Roman" w:cs="Times New Roman"/>
          <w:lang w:val="fr-FR"/>
        </w:rPr>
      </w:pPr>
    </w:p>
    <w:p w14:paraId="4A916EE4" w14:textId="77777777" w:rsidR="00F64A24" w:rsidRPr="001C5A46" w:rsidRDefault="00F64A24">
      <w:pPr>
        <w:spacing w:line="360" w:lineRule="auto"/>
        <w:rPr>
          <w:rFonts w:ascii="Times New Roman" w:hAnsi="Times New Roman" w:cs="Times New Roman"/>
          <w:lang w:val="fr-FR"/>
        </w:rPr>
      </w:pPr>
    </w:p>
    <w:p w14:paraId="729FBF22" w14:textId="77777777" w:rsidR="00F64A24" w:rsidRPr="001C5A46" w:rsidRDefault="00F64A24">
      <w:pPr>
        <w:spacing w:line="360" w:lineRule="auto"/>
        <w:rPr>
          <w:rFonts w:ascii="Times New Roman" w:hAnsi="Times New Roman" w:cs="Times New Roman"/>
          <w:lang w:val="fr-FR"/>
        </w:rPr>
      </w:pPr>
    </w:p>
    <w:p w14:paraId="11670051" w14:textId="77777777" w:rsidR="00F64A24" w:rsidRPr="001C5A46" w:rsidRDefault="00F64A24">
      <w:pPr>
        <w:spacing w:line="360" w:lineRule="auto"/>
        <w:rPr>
          <w:rFonts w:ascii="Times New Roman" w:hAnsi="Times New Roman" w:cs="Times New Roman"/>
          <w:lang w:val="fr-FR"/>
        </w:rPr>
      </w:pPr>
    </w:p>
    <w:p w14:paraId="5E958680" w14:textId="77777777" w:rsidR="00F64A24" w:rsidRPr="001C5A46" w:rsidRDefault="00000000">
      <w:pPr>
        <w:pStyle w:val="Titre1"/>
        <w:spacing w:line="360" w:lineRule="auto"/>
        <w:rPr>
          <w:rFonts w:ascii="Times New Roman" w:hAnsi="Times New Roman" w:cs="Times New Roman"/>
          <w:sz w:val="24"/>
          <w:szCs w:val="24"/>
          <w:lang w:val="fr-FR"/>
        </w:rPr>
      </w:pPr>
      <w:bookmarkStart w:id="56" w:name="_Toc234421259"/>
      <w:r>
        <w:rPr>
          <w:rFonts w:ascii="Times New Roman" w:hAnsi="Times New Roman" w:cs="Times New Roman"/>
          <w:sz w:val="24"/>
          <w:szCs w:val="24"/>
          <w:lang w:val="fr-FR"/>
        </w:rPr>
        <w:lastRenderedPageBreak/>
        <w:t>Annexe C. Exemple de dictionnaire simplifié des résultats</w:t>
      </w:r>
      <w:bookmarkEnd w:id="56"/>
    </w:p>
    <w:tbl>
      <w:tblPr>
        <w:tblStyle w:val="Grilledutableau"/>
        <w:tblW w:w="10704" w:type="dxa"/>
        <w:jc w:val="center"/>
        <w:tblLook w:val="04A0" w:firstRow="1" w:lastRow="0" w:firstColumn="1" w:lastColumn="0" w:noHBand="0" w:noVBand="1"/>
      </w:tblPr>
      <w:tblGrid>
        <w:gridCol w:w="2906"/>
        <w:gridCol w:w="3583"/>
        <w:gridCol w:w="1598"/>
        <w:gridCol w:w="2617"/>
      </w:tblGrid>
      <w:tr w:rsidR="00F64A24" w:rsidRPr="001C5A46" w14:paraId="42A79767" w14:textId="77777777" w:rsidTr="00E6745A">
        <w:trPr>
          <w:trHeight w:val="471"/>
          <w:tblHeader/>
          <w:jc w:val="center"/>
        </w:trPr>
        <w:tc>
          <w:tcPr>
            <w:tcW w:w="2906" w:type="dxa"/>
            <w:shd w:val="clear" w:color="auto" w:fill="1F4E79"/>
          </w:tcPr>
          <w:p w14:paraId="2955C9F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Variable</w:t>
            </w:r>
          </w:p>
        </w:tc>
        <w:tc>
          <w:tcPr>
            <w:tcW w:w="3583" w:type="dxa"/>
            <w:shd w:val="clear" w:color="auto" w:fill="1F4E79"/>
          </w:tcPr>
          <w:p w14:paraId="5B32176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Définition</w:t>
            </w:r>
          </w:p>
        </w:tc>
        <w:tc>
          <w:tcPr>
            <w:tcW w:w="1598" w:type="dxa"/>
            <w:shd w:val="clear" w:color="auto" w:fill="1F4E79"/>
          </w:tcPr>
          <w:p w14:paraId="2BB8518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Source</w:t>
            </w:r>
          </w:p>
        </w:tc>
        <w:tc>
          <w:tcPr>
            <w:tcW w:w="2617" w:type="dxa"/>
            <w:shd w:val="clear" w:color="auto" w:fill="1F4E79"/>
          </w:tcPr>
          <w:p w14:paraId="591CD86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Moment</w:t>
            </w:r>
          </w:p>
        </w:tc>
      </w:tr>
      <w:tr w:rsidR="00F64A24" w:rsidRPr="001C5A46" w14:paraId="6A2C49B6" w14:textId="77777777" w:rsidTr="00E6745A">
        <w:trPr>
          <w:trHeight w:val="955"/>
          <w:jc w:val="center"/>
        </w:trPr>
        <w:tc>
          <w:tcPr>
            <w:tcW w:w="2906" w:type="dxa"/>
          </w:tcPr>
          <w:p w14:paraId="3268210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chores_after_school_min</w:t>
            </w:r>
          </w:p>
        </w:tc>
        <w:tc>
          <w:tcPr>
            <w:tcW w:w="3583" w:type="dxa"/>
          </w:tcPr>
          <w:p w14:paraId="5FC82F3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de corvées entre sortie de l’école et coucher.</w:t>
            </w:r>
          </w:p>
        </w:tc>
        <w:tc>
          <w:tcPr>
            <w:tcW w:w="1598" w:type="dxa"/>
          </w:tcPr>
          <w:p w14:paraId="1DC7F56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1B1E082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0CECC055" w14:textId="77777777" w:rsidTr="00E6745A">
        <w:trPr>
          <w:trHeight w:val="955"/>
          <w:jc w:val="center"/>
        </w:trPr>
        <w:tc>
          <w:tcPr>
            <w:tcW w:w="2906" w:type="dxa"/>
          </w:tcPr>
          <w:p w14:paraId="4014C12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chores_critical_min</w:t>
            </w:r>
          </w:p>
        </w:tc>
        <w:tc>
          <w:tcPr>
            <w:tcW w:w="3583" w:type="dxa"/>
          </w:tcPr>
          <w:p w14:paraId="7741EC0C"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de corvées dans le créneau potentiel d’étude.</w:t>
            </w:r>
          </w:p>
        </w:tc>
        <w:tc>
          <w:tcPr>
            <w:tcW w:w="1598" w:type="dxa"/>
          </w:tcPr>
          <w:p w14:paraId="3709792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0178A8B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2CBC973B" w14:textId="77777777" w:rsidTr="00E6745A">
        <w:trPr>
          <w:trHeight w:val="955"/>
          <w:jc w:val="center"/>
        </w:trPr>
        <w:tc>
          <w:tcPr>
            <w:tcW w:w="2906" w:type="dxa"/>
          </w:tcPr>
          <w:p w14:paraId="719B468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study_min</w:t>
            </w:r>
          </w:p>
        </w:tc>
        <w:tc>
          <w:tcPr>
            <w:tcW w:w="3583" w:type="dxa"/>
          </w:tcPr>
          <w:p w14:paraId="6CEDC9F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de devoirs/révision/lecture.</w:t>
            </w:r>
          </w:p>
        </w:tc>
        <w:tc>
          <w:tcPr>
            <w:tcW w:w="1598" w:type="dxa"/>
          </w:tcPr>
          <w:p w14:paraId="79695F2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5A73EF9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219F0952" w14:textId="77777777" w:rsidTr="00E6745A">
        <w:trPr>
          <w:trHeight w:val="471"/>
          <w:jc w:val="center"/>
        </w:trPr>
        <w:tc>
          <w:tcPr>
            <w:tcW w:w="2906" w:type="dxa"/>
          </w:tcPr>
          <w:p w14:paraId="5A027E8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rest_min</w:t>
            </w:r>
          </w:p>
        </w:tc>
        <w:tc>
          <w:tcPr>
            <w:tcW w:w="3583" w:type="dxa"/>
          </w:tcPr>
          <w:p w14:paraId="2CBE22C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Minutes de repos après l’école.</w:t>
            </w:r>
          </w:p>
        </w:tc>
        <w:tc>
          <w:tcPr>
            <w:tcW w:w="1598" w:type="dxa"/>
          </w:tcPr>
          <w:p w14:paraId="1548ABD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1FF553D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540937DB" w14:textId="77777777" w:rsidTr="00E6745A">
        <w:trPr>
          <w:trHeight w:val="955"/>
          <w:jc w:val="center"/>
        </w:trPr>
        <w:tc>
          <w:tcPr>
            <w:tcW w:w="2906" w:type="dxa"/>
          </w:tcPr>
          <w:p w14:paraId="6D3565E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study_interruptions</w:t>
            </w:r>
          </w:p>
        </w:tc>
        <w:tc>
          <w:tcPr>
            <w:tcW w:w="3583" w:type="dxa"/>
          </w:tcPr>
          <w:p w14:paraId="34943ED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Nombre d’interruptions pendant l’étude.</w:t>
            </w:r>
          </w:p>
        </w:tc>
        <w:tc>
          <w:tcPr>
            <w:tcW w:w="1598" w:type="dxa"/>
          </w:tcPr>
          <w:p w14:paraId="363AAC3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03EDC77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7ECD7E5B" w14:textId="77777777" w:rsidTr="00E6745A">
        <w:trPr>
          <w:trHeight w:val="955"/>
          <w:jc w:val="center"/>
        </w:trPr>
        <w:tc>
          <w:tcPr>
            <w:tcW w:w="2906" w:type="dxa"/>
          </w:tcPr>
          <w:p w14:paraId="00B0A56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fatigue_index</w:t>
            </w:r>
          </w:p>
        </w:tc>
        <w:tc>
          <w:tcPr>
            <w:tcW w:w="3583" w:type="dxa"/>
          </w:tcPr>
          <w:p w14:paraId="13C70A6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Indice court de fatigue ou découragement.</w:t>
            </w:r>
          </w:p>
        </w:tc>
        <w:tc>
          <w:tcPr>
            <w:tcW w:w="1598" w:type="dxa"/>
          </w:tcPr>
          <w:p w14:paraId="55E7206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w:t>
            </w:r>
          </w:p>
        </w:tc>
        <w:tc>
          <w:tcPr>
            <w:tcW w:w="2617" w:type="dxa"/>
          </w:tcPr>
          <w:p w14:paraId="1ED2247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32556BAB" w14:textId="77777777" w:rsidTr="00E6745A">
        <w:trPr>
          <w:trHeight w:val="955"/>
          <w:jc w:val="center"/>
        </w:trPr>
        <w:tc>
          <w:tcPr>
            <w:tcW w:w="2906" w:type="dxa"/>
          </w:tcPr>
          <w:p w14:paraId="2C7571C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salience_index</w:t>
            </w:r>
          </w:p>
        </w:tc>
        <w:tc>
          <w:tcPr>
            <w:tcW w:w="3583" w:type="dxa"/>
          </w:tcPr>
          <w:p w14:paraId="309BB25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Perception parentale du lien corvées-éducation.</w:t>
            </w:r>
          </w:p>
        </w:tc>
        <w:tc>
          <w:tcPr>
            <w:tcW w:w="1598" w:type="dxa"/>
          </w:tcPr>
          <w:p w14:paraId="6015B0E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Parent</w:t>
            </w:r>
          </w:p>
        </w:tc>
        <w:tc>
          <w:tcPr>
            <w:tcW w:w="2617" w:type="dxa"/>
          </w:tcPr>
          <w:p w14:paraId="3B2FC2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w:t>
            </w:r>
          </w:p>
        </w:tc>
      </w:tr>
      <w:tr w:rsidR="00F64A24" w:rsidRPr="001C5A46" w14:paraId="0D517664" w14:textId="77777777" w:rsidTr="00E6745A">
        <w:trPr>
          <w:trHeight w:val="944"/>
          <w:jc w:val="center"/>
        </w:trPr>
        <w:tc>
          <w:tcPr>
            <w:tcW w:w="2906" w:type="dxa"/>
          </w:tcPr>
          <w:p w14:paraId="12103E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protected_slot</w:t>
            </w:r>
          </w:p>
        </w:tc>
        <w:tc>
          <w:tcPr>
            <w:tcW w:w="3583" w:type="dxa"/>
          </w:tcPr>
          <w:p w14:paraId="1443944E"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Existence d’un créneau d’étude protégé.</w:t>
            </w:r>
          </w:p>
        </w:tc>
        <w:tc>
          <w:tcPr>
            <w:tcW w:w="1598" w:type="dxa"/>
          </w:tcPr>
          <w:p w14:paraId="7F9D3E4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Fille/parent</w:t>
            </w:r>
          </w:p>
        </w:tc>
        <w:tc>
          <w:tcPr>
            <w:tcW w:w="2617" w:type="dxa"/>
          </w:tcPr>
          <w:p w14:paraId="4E6B817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Endline</w:t>
            </w:r>
          </w:p>
        </w:tc>
      </w:tr>
      <w:tr w:rsidR="00F64A24" w:rsidRPr="001C5A46" w14:paraId="7F7C4665" w14:textId="77777777" w:rsidTr="00E6745A">
        <w:trPr>
          <w:trHeight w:val="955"/>
          <w:jc w:val="center"/>
        </w:trPr>
        <w:tc>
          <w:tcPr>
            <w:tcW w:w="2906" w:type="dxa"/>
          </w:tcPr>
          <w:p w14:paraId="09377F7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task_reallocation</w:t>
            </w:r>
          </w:p>
        </w:tc>
        <w:tc>
          <w:tcPr>
            <w:tcW w:w="3583" w:type="dxa"/>
          </w:tcPr>
          <w:p w14:paraId="3122E23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Qui a repris ou déplacé les tâches.</w:t>
            </w:r>
          </w:p>
        </w:tc>
        <w:tc>
          <w:tcPr>
            <w:tcW w:w="1598" w:type="dxa"/>
          </w:tcPr>
          <w:p w14:paraId="224CF88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Fille/parent</w:t>
            </w:r>
          </w:p>
        </w:tc>
        <w:tc>
          <w:tcPr>
            <w:tcW w:w="2617" w:type="dxa"/>
          </w:tcPr>
          <w:p w14:paraId="7DE619E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Endline</w:t>
            </w:r>
          </w:p>
        </w:tc>
      </w:tr>
      <w:tr w:rsidR="00F64A24" w:rsidRPr="001C5A46" w14:paraId="3D19A3A9" w14:textId="77777777" w:rsidTr="00E6745A">
        <w:trPr>
          <w:trHeight w:val="955"/>
          <w:jc w:val="center"/>
        </w:trPr>
        <w:tc>
          <w:tcPr>
            <w:tcW w:w="2906" w:type="dxa"/>
          </w:tcPr>
          <w:p w14:paraId="5DA5999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attendance</w:t>
            </w:r>
          </w:p>
        </w:tc>
        <w:tc>
          <w:tcPr>
            <w:tcW w:w="3583" w:type="dxa"/>
          </w:tcPr>
          <w:p w14:paraId="3501E3F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Présence scolaire ou absences récentes.</w:t>
            </w:r>
          </w:p>
        </w:tc>
        <w:tc>
          <w:tcPr>
            <w:tcW w:w="1598" w:type="dxa"/>
          </w:tcPr>
          <w:p w14:paraId="24923CD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École/fille</w:t>
            </w:r>
          </w:p>
        </w:tc>
        <w:tc>
          <w:tcPr>
            <w:tcW w:w="2617" w:type="dxa"/>
          </w:tcPr>
          <w:p w14:paraId="1935B97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Baseline/endline/admin</w:t>
            </w:r>
          </w:p>
        </w:tc>
      </w:tr>
      <w:tr w:rsidR="00F64A24" w:rsidRPr="001C5A46" w14:paraId="708A996F" w14:textId="77777777" w:rsidTr="00E6745A">
        <w:trPr>
          <w:trHeight w:val="823"/>
          <w:jc w:val="center"/>
        </w:trPr>
        <w:tc>
          <w:tcPr>
            <w:tcW w:w="2906" w:type="dxa"/>
          </w:tcPr>
          <w:p w14:paraId="1BA86D8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test_score</w:t>
            </w:r>
          </w:p>
        </w:tc>
        <w:tc>
          <w:tcPr>
            <w:tcW w:w="3583" w:type="dxa"/>
          </w:tcPr>
          <w:p w14:paraId="277E936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Score à un test scolaire ou résultat administratif.</w:t>
            </w:r>
          </w:p>
        </w:tc>
        <w:tc>
          <w:tcPr>
            <w:tcW w:w="1598" w:type="dxa"/>
          </w:tcPr>
          <w:p w14:paraId="3DEAD66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Test/école</w:t>
            </w:r>
          </w:p>
        </w:tc>
        <w:tc>
          <w:tcPr>
            <w:tcW w:w="2617" w:type="dxa"/>
          </w:tcPr>
          <w:p w14:paraId="7530E9EA"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Endline/admin</w:t>
            </w:r>
          </w:p>
        </w:tc>
      </w:tr>
    </w:tbl>
    <w:p w14:paraId="2FFFBA45" w14:textId="77777777" w:rsidR="00E6745A" w:rsidRDefault="00E6745A" w:rsidP="00E6745A">
      <w:pPr>
        <w:rPr>
          <w:lang w:val="fr-FR"/>
        </w:rPr>
      </w:pPr>
      <w:bookmarkStart w:id="57" w:name="_Toc234421260"/>
    </w:p>
    <w:p w14:paraId="25333754" w14:textId="77777777" w:rsidR="00E6745A" w:rsidRDefault="00E6745A">
      <w:pPr>
        <w:spacing w:after="0" w:line="240" w:lineRule="auto"/>
        <w:rPr>
          <w:rFonts w:ascii="Times New Roman" w:eastAsiaTheme="majorEastAsia" w:hAnsi="Times New Roman" w:cs="Times New Roman"/>
          <w:b/>
          <w:bCs/>
          <w:color w:val="1F4E79"/>
          <w:sz w:val="24"/>
          <w:szCs w:val="24"/>
          <w:lang w:val="fr-FR"/>
        </w:rPr>
      </w:pPr>
      <w:r>
        <w:rPr>
          <w:rFonts w:ascii="Times New Roman" w:hAnsi="Times New Roman" w:cs="Times New Roman"/>
          <w:sz w:val="24"/>
          <w:szCs w:val="24"/>
          <w:lang w:val="fr-FR"/>
        </w:rPr>
        <w:br w:type="page"/>
      </w:r>
    </w:p>
    <w:p w14:paraId="31F18534" w14:textId="0099BEA4" w:rsidR="00F64A24" w:rsidRPr="001C5A46" w:rsidRDefault="00000000">
      <w:pPr>
        <w:pStyle w:val="Titre1"/>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Annexe D. Ce que CKDev doit éviter</w:t>
      </w:r>
      <w:bookmarkEnd w:id="57"/>
    </w:p>
    <w:p w14:paraId="198FF68E"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Dire aux parents que les filles ne doivent plus faire de corvées. Ce n’est pas le message.</w:t>
      </w:r>
    </w:p>
    <w:p w14:paraId="42F2772F"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Présenter le programme comme une punition des parents ou une critique de la culture locale.</w:t>
      </w:r>
    </w:p>
    <w:p w14:paraId="6AD3187E"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Transformer l’intervention en campagne générale sur l’égalité de genre sans lien concret avec temps, repos et étude.</w:t>
      </w:r>
    </w:p>
    <w:p w14:paraId="3F5F927C"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Encourager le transfert des tâches vers de jeunes enfants ou vers des tâches inappropriées.</w:t>
      </w:r>
    </w:p>
    <w:p w14:paraId="50836A80"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Modifier les scripts sans documenter l’adaptation.</w:t>
      </w:r>
    </w:p>
    <w:p w14:paraId="5C9986F7"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Mélanger des parents d’écoles assignées à des bras différents.</w:t>
      </w:r>
    </w:p>
    <w:p w14:paraId="08DBA31A" w14:textId="77777777" w:rsidR="00F64A24" w:rsidRPr="001C5A46" w:rsidRDefault="00000000">
      <w:pPr>
        <w:pStyle w:val="Listepuces"/>
        <w:spacing w:after="6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Oublier que la mesure fine du timing est centrale pour l’analyse.</w:t>
      </w:r>
    </w:p>
    <w:p w14:paraId="6D0CC91A"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58" w:name="_Toc234421261"/>
      <w:r>
        <w:rPr>
          <w:rFonts w:ascii="Times New Roman" w:hAnsi="Times New Roman" w:cs="Times New Roman"/>
          <w:sz w:val="24"/>
          <w:szCs w:val="24"/>
          <w:lang w:val="fr-FR"/>
        </w:rPr>
        <w:t>Annexe E. Questions pédagogiques pour mesurer votre compréhension</w:t>
      </w:r>
      <w:bookmarkEnd w:id="58"/>
    </w:p>
    <w:p w14:paraId="1E8BCE2D"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1. Pourquoi une heure de corvée à 18h peut-elle coûter plus cher scolairement qu’une heure à un autre moment ?</w:t>
      </w:r>
    </w:p>
    <w:p w14:paraId="74716531"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2. Pourquoi le repos est-il un résultat du projet et pas seulement une activité secondaire ?</w:t>
      </w:r>
    </w:p>
    <w:p w14:paraId="3D4408A1"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3. Pourquoi compare-t-on Salience + Mise en œuvre à Salience seule ?</w:t>
      </w:r>
    </w:p>
    <w:p w14:paraId="760BDDAE"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4. Pourquoi la randomisation mère/père se fait-elle au niveau école ?</w:t>
      </w:r>
    </w:p>
    <w:p w14:paraId="40444A35"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5. Pourquoi ne faut-il pas analyser seulement les familles qui ont effectivement participé aux sessions ?</w:t>
      </w:r>
    </w:p>
    <w:p w14:paraId="16DF9F9C"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6. Quel graphique montreriez-vous à un décideur pour expliquer le projet en une minute ?</w:t>
      </w:r>
    </w:p>
    <w:p w14:paraId="1BFADAAC" w14:textId="77777777" w:rsidR="00F64A24" w:rsidRPr="001C5A46"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7. Quelle dérive de message serait la plus dangereuse sur le terrain ?</w:t>
      </w:r>
    </w:p>
    <w:p w14:paraId="01A3B867" w14:textId="7D7F1761" w:rsidR="00E6745A" w:rsidRDefault="00000000">
      <w:pPr>
        <w:spacing w:after="60" w:line="360"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8. Que signifie “fidélité au protocole avec adaptation locale” ?</w:t>
      </w:r>
    </w:p>
    <w:p w14:paraId="41E15B79" w14:textId="148A9124" w:rsidR="00F64A24" w:rsidRPr="001C5A46" w:rsidRDefault="00E6745A" w:rsidP="00E6745A">
      <w:p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21B4886"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59" w:name="_Toc234421262"/>
      <w:r>
        <w:rPr>
          <w:rFonts w:ascii="Times New Roman" w:hAnsi="Times New Roman" w:cs="Times New Roman"/>
          <w:sz w:val="24"/>
          <w:szCs w:val="24"/>
          <w:lang w:val="fr-FR"/>
        </w:rPr>
        <w:lastRenderedPageBreak/>
        <w:t>Annexe F. Résumé opérationnel par bras</w:t>
      </w:r>
      <w:bookmarkEnd w:id="59"/>
    </w:p>
    <w:tbl>
      <w:tblPr>
        <w:tblStyle w:val="Grilledutableau"/>
        <w:tblW w:w="10324" w:type="dxa"/>
        <w:jc w:val="center"/>
        <w:tblLook w:val="04A0" w:firstRow="1" w:lastRow="0" w:firstColumn="1" w:lastColumn="0" w:noHBand="0" w:noVBand="1"/>
      </w:tblPr>
      <w:tblGrid>
        <w:gridCol w:w="1535"/>
        <w:gridCol w:w="1987"/>
        <w:gridCol w:w="2205"/>
        <w:gridCol w:w="1972"/>
        <w:gridCol w:w="2625"/>
      </w:tblGrid>
      <w:tr w:rsidR="00F64A24" w:rsidRPr="001C5A46" w14:paraId="108548C1" w14:textId="77777777" w:rsidTr="004C2A22">
        <w:trPr>
          <w:trHeight w:val="1062"/>
          <w:tblHeader/>
          <w:jc w:val="center"/>
        </w:trPr>
        <w:tc>
          <w:tcPr>
            <w:tcW w:w="1535" w:type="dxa"/>
            <w:shd w:val="clear" w:color="auto" w:fill="1F4E79"/>
          </w:tcPr>
          <w:p w14:paraId="117DD8E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Bras</w:t>
            </w:r>
          </w:p>
        </w:tc>
        <w:tc>
          <w:tcPr>
            <w:tcW w:w="1987" w:type="dxa"/>
            <w:shd w:val="clear" w:color="auto" w:fill="1F4E79"/>
          </w:tcPr>
          <w:p w14:paraId="23F5D49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Invités principaux</w:t>
            </w:r>
          </w:p>
        </w:tc>
        <w:tc>
          <w:tcPr>
            <w:tcW w:w="2205" w:type="dxa"/>
            <w:shd w:val="clear" w:color="auto" w:fill="1F4E79"/>
          </w:tcPr>
          <w:p w14:paraId="28E878E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Activités</w:t>
            </w:r>
          </w:p>
        </w:tc>
        <w:tc>
          <w:tcPr>
            <w:tcW w:w="1972" w:type="dxa"/>
            <w:shd w:val="clear" w:color="auto" w:fill="1F4E79"/>
          </w:tcPr>
          <w:p w14:paraId="7974382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Suivi</w:t>
            </w:r>
          </w:p>
        </w:tc>
        <w:tc>
          <w:tcPr>
            <w:tcW w:w="2625" w:type="dxa"/>
            <w:shd w:val="clear" w:color="auto" w:fill="1F4E79"/>
          </w:tcPr>
          <w:p w14:paraId="7A9A679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b/>
                <w:color w:val="FFFFFF"/>
                <w:sz w:val="24"/>
                <w:szCs w:val="24"/>
                <w:lang w:val="fr-FR"/>
              </w:rPr>
              <w:t>Données critiques</w:t>
            </w:r>
          </w:p>
        </w:tc>
      </w:tr>
      <w:tr w:rsidR="00F64A24" w:rsidRPr="00B77B70" w14:paraId="5276A5BA" w14:textId="77777777" w:rsidTr="004C2A22">
        <w:trPr>
          <w:trHeight w:val="1586"/>
          <w:jc w:val="center"/>
        </w:trPr>
        <w:tc>
          <w:tcPr>
            <w:tcW w:w="1535" w:type="dxa"/>
          </w:tcPr>
          <w:p w14:paraId="6444C47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Contrôle</w:t>
            </w:r>
          </w:p>
        </w:tc>
        <w:tc>
          <w:tcPr>
            <w:tcW w:w="1987" w:type="dxa"/>
          </w:tcPr>
          <w:p w14:paraId="3D3102F6"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Aucun parent traité pendant la période d’étude.</w:t>
            </w:r>
          </w:p>
        </w:tc>
        <w:tc>
          <w:tcPr>
            <w:tcW w:w="2205" w:type="dxa"/>
          </w:tcPr>
          <w:p w14:paraId="1C4B5E07"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Pas de session.</w:t>
            </w:r>
          </w:p>
        </w:tc>
        <w:tc>
          <w:tcPr>
            <w:tcW w:w="1972" w:type="dxa"/>
          </w:tcPr>
          <w:p w14:paraId="1262F10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Tracking standard pour enquêtes.</w:t>
            </w:r>
          </w:p>
        </w:tc>
        <w:tc>
          <w:tcPr>
            <w:tcW w:w="2625" w:type="dxa"/>
          </w:tcPr>
          <w:p w14:paraId="78C5AC7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Baseline/endline identiques aux autres bras.</w:t>
            </w:r>
          </w:p>
        </w:tc>
      </w:tr>
      <w:tr w:rsidR="00F64A24" w:rsidRPr="00B77B70" w14:paraId="6EAD03BD" w14:textId="77777777" w:rsidTr="004C2A22">
        <w:trPr>
          <w:trHeight w:val="1062"/>
          <w:jc w:val="center"/>
        </w:trPr>
        <w:tc>
          <w:tcPr>
            <w:tcW w:w="1535" w:type="dxa"/>
          </w:tcPr>
          <w:p w14:paraId="2CC0AF8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Salience mère</w:t>
            </w:r>
          </w:p>
        </w:tc>
        <w:tc>
          <w:tcPr>
            <w:tcW w:w="1987" w:type="dxa"/>
          </w:tcPr>
          <w:p w14:paraId="7719C70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Mères dans les écoles assignées.</w:t>
            </w:r>
          </w:p>
        </w:tc>
        <w:tc>
          <w:tcPr>
            <w:tcW w:w="2205" w:type="dxa"/>
          </w:tcPr>
          <w:p w14:paraId="32F4FEE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 discussion.</w:t>
            </w:r>
          </w:p>
        </w:tc>
        <w:tc>
          <w:tcPr>
            <w:tcW w:w="1972" w:type="dxa"/>
          </w:tcPr>
          <w:p w14:paraId="7BE2E58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Appels pour dépannage.</w:t>
            </w:r>
          </w:p>
        </w:tc>
        <w:tc>
          <w:tcPr>
            <w:tcW w:w="2625" w:type="dxa"/>
          </w:tcPr>
          <w:p w14:paraId="4A8BC262"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Perception, temps fille, interruptions, repos.</w:t>
            </w:r>
          </w:p>
        </w:tc>
      </w:tr>
      <w:tr w:rsidR="00F64A24" w:rsidRPr="00B77B70" w14:paraId="411EE8FE" w14:textId="77777777" w:rsidTr="004C2A22">
        <w:trPr>
          <w:trHeight w:val="1586"/>
          <w:jc w:val="center"/>
        </w:trPr>
        <w:tc>
          <w:tcPr>
            <w:tcW w:w="1535" w:type="dxa"/>
          </w:tcPr>
          <w:p w14:paraId="7E755734"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Salience père</w:t>
            </w:r>
          </w:p>
        </w:tc>
        <w:tc>
          <w:tcPr>
            <w:tcW w:w="1987" w:type="dxa"/>
          </w:tcPr>
          <w:p w14:paraId="769F5528"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Pères dans les écoles assignées.</w:t>
            </w:r>
          </w:p>
        </w:tc>
        <w:tc>
          <w:tcPr>
            <w:tcW w:w="2205" w:type="dxa"/>
          </w:tcPr>
          <w:p w14:paraId="5992D5B1"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 discussion.</w:t>
            </w:r>
          </w:p>
        </w:tc>
        <w:tc>
          <w:tcPr>
            <w:tcW w:w="1972" w:type="dxa"/>
          </w:tcPr>
          <w:p w14:paraId="711CD25F"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Appels pour dépannage.</w:t>
            </w:r>
          </w:p>
        </w:tc>
        <w:tc>
          <w:tcPr>
            <w:tcW w:w="2625" w:type="dxa"/>
          </w:tcPr>
          <w:p w14:paraId="79BF760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Même mesure, plus attention à autorité/réallocation.</w:t>
            </w:r>
          </w:p>
        </w:tc>
      </w:tr>
      <w:tr w:rsidR="00F64A24" w:rsidRPr="00B77B70" w14:paraId="0177547A" w14:textId="77777777" w:rsidTr="004C2A22">
        <w:trPr>
          <w:trHeight w:val="1062"/>
          <w:jc w:val="center"/>
        </w:trPr>
        <w:tc>
          <w:tcPr>
            <w:tcW w:w="1535" w:type="dxa"/>
          </w:tcPr>
          <w:p w14:paraId="59DD3003"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Mise en œuvre mère</w:t>
            </w:r>
          </w:p>
        </w:tc>
        <w:tc>
          <w:tcPr>
            <w:tcW w:w="1987" w:type="dxa"/>
          </w:tcPr>
          <w:p w14:paraId="1587D7D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Mères dans les écoles assignées.</w:t>
            </w:r>
          </w:p>
        </w:tc>
        <w:tc>
          <w:tcPr>
            <w:tcW w:w="2205" w:type="dxa"/>
          </w:tcPr>
          <w:p w14:paraId="176FB9B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 discussion + outils pratiques.</w:t>
            </w:r>
          </w:p>
        </w:tc>
        <w:tc>
          <w:tcPr>
            <w:tcW w:w="1972" w:type="dxa"/>
          </w:tcPr>
          <w:p w14:paraId="3434187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Appels pour dépannage.</w:t>
            </w:r>
          </w:p>
        </w:tc>
        <w:tc>
          <w:tcPr>
            <w:tcW w:w="2625" w:type="dxa"/>
          </w:tcPr>
          <w:p w14:paraId="4D9C550B"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Plan familial, créneau protégé, faisabilité.</w:t>
            </w:r>
          </w:p>
        </w:tc>
      </w:tr>
      <w:tr w:rsidR="00F64A24" w:rsidRPr="001C5A46" w14:paraId="4A9372AE" w14:textId="77777777" w:rsidTr="004C2A22">
        <w:trPr>
          <w:trHeight w:val="1062"/>
          <w:jc w:val="center"/>
        </w:trPr>
        <w:tc>
          <w:tcPr>
            <w:tcW w:w="1535" w:type="dxa"/>
          </w:tcPr>
          <w:p w14:paraId="59F078C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Mise en œuvre père</w:t>
            </w:r>
          </w:p>
        </w:tc>
        <w:tc>
          <w:tcPr>
            <w:tcW w:w="1987" w:type="dxa"/>
          </w:tcPr>
          <w:p w14:paraId="795552F0"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Pères dans les écoles assignées.</w:t>
            </w:r>
          </w:p>
        </w:tc>
        <w:tc>
          <w:tcPr>
            <w:tcW w:w="2205" w:type="dxa"/>
          </w:tcPr>
          <w:p w14:paraId="595BA9C9"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Film + discussion + outils pratiques.</w:t>
            </w:r>
          </w:p>
        </w:tc>
        <w:tc>
          <w:tcPr>
            <w:tcW w:w="1972" w:type="dxa"/>
          </w:tcPr>
          <w:p w14:paraId="2C8D73BD"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Appels pour dépannage.</w:t>
            </w:r>
          </w:p>
        </w:tc>
        <w:tc>
          <w:tcPr>
            <w:tcW w:w="2625" w:type="dxa"/>
          </w:tcPr>
          <w:p w14:paraId="499DECD5" w14:textId="77777777" w:rsidR="00F64A24" w:rsidRPr="001C5A46" w:rsidRDefault="00000000">
            <w:pPr>
              <w:spacing w:after="0" w:line="360" w:lineRule="auto"/>
              <w:rPr>
                <w:rFonts w:ascii="Times New Roman" w:hAnsi="Times New Roman" w:cs="Times New Roman"/>
                <w:sz w:val="24"/>
                <w:szCs w:val="24"/>
                <w:lang w:val="fr-FR"/>
              </w:rPr>
            </w:pPr>
            <w:r>
              <w:rPr>
                <w:rFonts w:ascii="Times New Roman" w:hAnsi="Times New Roman" w:cs="Times New Roman"/>
                <w:sz w:val="24"/>
                <w:szCs w:val="24"/>
                <w:lang w:val="fr-FR"/>
              </w:rPr>
              <w:t>Plan familial, réallocation, autorité.</w:t>
            </w:r>
          </w:p>
        </w:tc>
      </w:tr>
    </w:tbl>
    <w:p w14:paraId="15A36C1C" w14:textId="77777777" w:rsidR="00F64A24" w:rsidRPr="001C5A46" w:rsidRDefault="00F64A24">
      <w:pPr>
        <w:spacing w:line="360" w:lineRule="auto"/>
        <w:rPr>
          <w:rFonts w:ascii="Times New Roman" w:hAnsi="Times New Roman" w:cs="Times New Roman"/>
          <w:sz w:val="24"/>
          <w:szCs w:val="24"/>
          <w:lang w:val="fr-FR"/>
        </w:rPr>
      </w:pPr>
    </w:p>
    <w:p w14:paraId="39771B0E" w14:textId="77777777" w:rsidR="00F64A24" w:rsidRPr="001C5A46" w:rsidRDefault="00000000">
      <w:pPr>
        <w:spacing w:line="360" w:lineRule="auto"/>
        <w:rPr>
          <w:rFonts w:ascii="Times New Roman" w:hAnsi="Times New Roman" w:cs="Times New Roman"/>
          <w:lang w:val="fr-FR"/>
        </w:rPr>
      </w:pPr>
      <w:r>
        <w:rPr>
          <w:rFonts w:ascii="Times New Roman" w:hAnsi="Times New Roman" w:cs="Times New Roman"/>
          <w:lang w:val="fr-FR"/>
        </w:rPr>
        <w:br w:type="page"/>
      </w:r>
    </w:p>
    <w:p w14:paraId="2955BA5C" w14:textId="77777777" w:rsidR="00F64A24" w:rsidRPr="001C5A46" w:rsidRDefault="00000000">
      <w:pPr>
        <w:pStyle w:val="Titre1"/>
        <w:spacing w:line="360" w:lineRule="auto"/>
        <w:jc w:val="both"/>
        <w:rPr>
          <w:rFonts w:ascii="Times New Roman" w:hAnsi="Times New Roman" w:cs="Times New Roman"/>
          <w:sz w:val="24"/>
          <w:szCs w:val="24"/>
          <w:lang w:val="fr-FR"/>
        </w:rPr>
      </w:pPr>
      <w:bookmarkStart w:id="60" w:name="_Toc234421263"/>
      <w:r>
        <w:rPr>
          <w:rFonts w:ascii="Times New Roman" w:hAnsi="Times New Roman" w:cs="Times New Roman"/>
          <w:sz w:val="24"/>
          <w:szCs w:val="24"/>
          <w:lang w:val="fr-FR"/>
        </w:rPr>
        <w:lastRenderedPageBreak/>
        <w:t>Conclusion</w:t>
      </w:r>
      <w:bookmarkEnd w:id="60"/>
    </w:p>
    <w:p w14:paraId="58DB1FD5"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Le projet a une ambition simple : rendre visible un mécanisme quotidien qui peut limiter l’apprentissage des filles, puis tester si les familles peuvent agir lorsque ce mécanisme devient clair et lorsqu’elles reçoivent des outils réalistes. Sa force vient de la précision du design : trois bras, randomisation du parent ciblé, mesure fine de l’après-école, et attention aux mécanismes plutôt qu’à un seul résultat final.</w:t>
      </w:r>
    </w:p>
    <w:p w14:paraId="696101FF" w14:textId="77777777" w:rsidR="00F64A24" w:rsidRPr="001C5A46" w:rsidRDefault="00000000">
      <w:pPr>
        <w:spacing w:after="12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Pour CKDev, la priorité est de protéger cette précision. Chaque activité de terrain doit revenir à la même question : est-ce que cette action nous aide à comprendre et à améliorer l’organisation du temps des filles entre l’école et le coucher, sans nuire au bien-être des autres membres du ménage ? Si la réponse est oui, l’activité est alignée avec le projet. Si la réponse est non, il faut la corriger.</w:t>
      </w:r>
    </w:p>
    <w:sectPr w:rsidR="00F64A24" w:rsidRPr="001C5A46">
      <w:footerReference w:type="default" r:id="rId8"/>
      <w:pgSz w:w="12240" w:h="15840"/>
      <w:pgMar w:top="1037" w:right="1037" w:bottom="1037" w:left="103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D019" w14:textId="77777777" w:rsidR="00243C2B" w:rsidRDefault="00243C2B">
      <w:pPr>
        <w:spacing w:line="240" w:lineRule="auto"/>
      </w:pPr>
      <w:r>
        <w:separator/>
      </w:r>
    </w:p>
  </w:endnote>
  <w:endnote w:type="continuationSeparator" w:id="0">
    <w:p w14:paraId="6ABEDDBE" w14:textId="77777777" w:rsidR="00243C2B" w:rsidRDefault="00243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421879"/>
      <w:docPartObj>
        <w:docPartGallery w:val="AutoText"/>
      </w:docPartObj>
    </w:sdtPr>
    <w:sdtContent>
      <w:p w14:paraId="1E83B68A" w14:textId="77777777" w:rsidR="00F64A24"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28E8CA1A" w14:textId="77777777" w:rsidR="00F64A24" w:rsidRDefault="00F64A24">
    <w:pPr>
      <w:pStyle w:val="Pieddepage"/>
      <w:jc w:val="center"/>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FB27" w14:textId="77777777" w:rsidR="00243C2B" w:rsidRDefault="00243C2B">
      <w:pPr>
        <w:spacing w:after="0"/>
      </w:pPr>
      <w:r>
        <w:separator/>
      </w:r>
    </w:p>
  </w:footnote>
  <w:footnote w:type="continuationSeparator" w:id="0">
    <w:p w14:paraId="4367E4E6" w14:textId="77777777" w:rsidR="00243C2B" w:rsidRDefault="00243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enum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enum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epuce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epuce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enumro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epuces"/>
      <w:lvlText w:val=""/>
      <w:lvlJc w:val="left"/>
      <w:pPr>
        <w:tabs>
          <w:tab w:val="left" w:pos="360"/>
        </w:tabs>
        <w:ind w:left="360" w:hanging="360"/>
      </w:pPr>
      <w:rPr>
        <w:rFonts w:ascii="Symbol" w:hAnsi="Symbol" w:hint="default"/>
      </w:rPr>
    </w:lvl>
  </w:abstractNum>
  <w:abstractNum w:abstractNumId="6" w15:restartNumberingAfterBreak="0">
    <w:nsid w:val="05400783"/>
    <w:multiLevelType w:val="multilevel"/>
    <w:tmpl w:val="054007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BA343C"/>
    <w:multiLevelType w:val="multilevel"/>
    <w:tmpl w:val="27BA34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3757686">
    <w:abstractNumId w:val="3"/>
  </w:num>
  <w:num w:numId="2" w16cid:durableId="2033728852">
    <w:abstractNumId w:val="0"/>
  </w:num>
  <w:num w:numId="3" w16cid:durableId="1600062627">
    <w:abstractNumId w:val="4"/>
  </w:num>
  <w:num w:numId="4" w16cid:durableId="410008221">
    <w:abstractNumId w:val="1"/>
  </w:num>
  <w:num w:numId="5" w16cid:durableId="1144856691">
    <w:abstractNumId w:val="2"/>
  </w:num>
  <w:num w:numId="6" w16cid:durableId="337781540">
    <w:abstractNumId w:val="5"/>
  </w:num>
  <w:num w:numId="7" w16cid:durableId="577441916">
    <w:abstractNumId w:val="6"/>
  </w:num>
  <w:num w:numId="8" w16cid:durableId="8759684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2E36"/>
    <w:rsid w:val="00034616"/>
    <w:rsid w:val="00042496"/>
    <w:rsid w:val="00057AB3"/>
    <w:rsid w:val="0006063C"/>
    <w:rsid w:val="000742F8"/>
    <w:rsid w:val="0007593B"/>
    <w:rsid w:val="00087213"/>
    <w:rsid w:val="000D23A3"/>
    <w:rsid w:val="000F1378"/>
    <w:rsid w:val="00130903"/>
    <w:rsid w:val="0015074B"/>
    <w:rsid w:val="001C5A46"/>
    <w:rsid w:val="002344D5"/>
    <w:rsid w:val="00243C2B"/>
    <w:rsid w:val="00262DA8"/>
    <w:rsid w:val="002652A3"/>
    <w:rsid w:val="002670D6"/>
    <w:rsid w:val="0029519A"/>
    <w:rsid w:val="0029639D"/>
    <w:rsid w:val="002E2E10"/>
    <w:rsid w:val="0030799B"/>
    <w:rsid w:val="003245D9"/>
    <w:rsid w:val="00326F90"/>
    <w:rsid w:val="00354A1C"/>
    <w:rsid w:val="0035684D"/>
    <w:rsid w:val="00357351"/>
    <w:rsid w:val="00372608"/>
    <w:rsid w:val="003860AA"/>
    <w:rsid w:val="00394944"/>
    <w:rsid w:val="003965AC"/>
    <w:rsid w:val="003A63AB"/>
    <w:rsid w:val="003B05B2"/>
    <w:rsid w:val="003B6767"/>
    <w:rsid w:val="003B7654"/>
    <w:rsid w:val="003C4BAD"/>
    <w:rsid w:val="003C5FDF"/>
    <w:rsid w:val="003E0B33"/>
    <w:rsid w:val="0041135A"/>
    <w:rsid w:val="00417896"/>
    <w:rsid w:val="004250F0"/>
    <w:rsid w:val="00426148"/>
    <w:rsid w:val="00441040"/>
    <w:rsid w:val="004445F2"/>
    <w:rsid w:val="00463C29"/>
    <w:rsid w:val="004704ED"/>
    <w:rsid w:val="004C2A22"/>
    <w:rsid w:val="004C7F86"/>
    <w:rsid w:val="004D54CE"/>
    <w:rsid w:val="00501094"/>
    <w:rsid w:val="005244A4"/>
    <w:rsid w:val="00545575"/>
    <w:rsid w:val="005545FC"/>
    <w:rsid w:val="00573E91"/>
    <w:rsid w:val="00587A58"/>
    <w:rsid w:val="00597520"/>
    <w:rsid w:val="005A5375"/>
    <w:rsid w:val="005D5B6F"/>
    <w:rsid w:val="005F5514"/>
    <w:rsid w:val="006734F6"/>
    <w:rsid w:val="006A46B4"/>
    <w:rsid w:val="006C301D"/>
    <w:rsid w:val="006F0EDA"/>
    <w:rsid w:val="006F6C28"/>
    <w:rsid w:val="006F74AD"/>
    <w:rsid w:val="0071261D"/>
    <w:rsid w:val="00725ED8"/>
    <w:rsid w:val="00742A28"/>
    <w:rsid w:val="00761FBA"/>
    <w:rsid w:val="00766F3E"/>
    <w:rsid w:val="0079279E"/>
    <w:rsid w:val="007A718B"/>
    <w:rsid w:val="007A7FF4"/>
    <w:rsid w:val="007C747C"/>
    <w:rsid w:val="007E6FD0"/>
    <w:rsid w:val="00820E1D"/>
    <w:rsid w:val="00845A32"/>
    <w:rsid w:val="008E6706"/>
    <w:rsid w:val="0090527B"/>
    <w:rsid w:val="00935B50"/>
    <w:rsid w:val="0096413A"/>
    <w:rsid w:val="00992B7A"/>
    <w:rsid w:val="009A044E"/>
    <w:rsid w:val="009A175C"/>
    <w:rsid w:val="009A27FD"/>
    <w:rsid w:val="009C6733"/>
    <w:rsid w:val="009F5D6B"/>
    <w:rsid w:val="00A078DD"/>
    <w:rsid w:val="00A62674"/>
    <w:rsid w:val="00A97233"/>
    <w:rsid w:val="00AA1D8D"/>
    <w:rsid w:val="00AB4894"/>
    <w:rsid w:val="00AD7902"/>
    <w:rsid w:val="00AE0DEB"/>
    <w:rsid w:val="00AE20B0"/>
    <w:rsid w:val="00AE6AF9"/>
    <w:rsid w:val="00AF4356"/>
    <w:rsid w:val="00B079DA"/>
    <w:rsid w:val="00B21C8E"/>
    <w:rsid w:val="00B42591"/>
    <w:rsid w:val="00B47730"/>
    <w:rsid w:val="00B77B70"/>
    <w:rsid w:val="00BB1DE5"/>
    <w:rsid w:val="00BD4791"/>
    <w:rsid w:val="00C224F7"/>
    <w:rsid w:val="00C51010"/>
    <w:rsid w:val="00C9672D"/>
    <w:rsid w:val="00CA4410"/>
    <w:rsid w:val="00CB0664"/>
    <w:rsid w:val="00CC2177"/>
    <w:rsid w:val="00CD11BE"/>
    <w:rsid w:val="00CE2C4B"/>
    <w:rsid w:val="00CE4E7E"/>
    <w:rsid w:val="00D1450F"/>
    <w:rsid w:val="00D20CBE"/>
    <w:rsid w:val="00D22781"/>
    <w:rsid w:val="00D50EFB"/>
    <w:rsid w:val="00D859C1"/>
    <w:rsid w:val="00D961AF"/>
    <w:rsid w:val="00DA0887"/>
    <w:rsid w:val="00DA5C77"/>
    <w:rsid w:val="00DD4668"/>
    <w:rsid w:val="00DE2CC3"/>
    <w:rsid w:val="00DE35DA"/>
    <w:rsid w:val="00E115FC"/>
    <w:rsid w:val="00E134B5"/>
    <w:rsid w:val="00E17D9B"/>
    <w:rsid w:val="00E300E6"/>
    <w:rsid w:val="00E6745A"/>
    <w:rsid w:val="00E83067"/>
    <w:rsid w:val="00E86EE0"/>
    <w:rsid w:val="00EA192A"/>
    <w:rsid w:val="00EA60FC"/>
    <w:rsid w:val="00ED5F22"/>
    <w:rsid w:val="00F002BB"/>
    <w:rsid w:val="00F20C89"/>
    <w:rsid w:val="00F55BF3"/>
    <w:rsid w:val="00F61A41"/>
    <w:rsid w:val="00F64A24"/>
    <w:rsid w:val="00F64AC7"/>
    <w:rsid w:val="00F974CD"/>
    <w:rsid w:val="00FB4E66"/>
    <w:rsid w:val="00FC693F"/>
    <w:rsid w:val="00FE76A2"/>
    <w:rsid w:val="031D7830"/>
    <w:rsid w:val="0CA61AD0"/>
    <w:rsid w:val="110A1D05"/>
    <w:rsid w:val="22DF57DE"/>
    <w:rsid w:val="43AE3A19"/>
    <w:rsid w:val="66D97A4A"/>
    <w:rsid w:val="710B4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DBB9E"/>
  <w14:defaultImageDpi w14:val="300"/>
  <w15:docId w15:val="{4B1FE0F5-DE94-43C0-BBE5-276CE853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Aptos" w:hAnsi="Aptos"/>
      <w:sz w:val="21"/>
      <w:szCs w:val="22"/>
      <w:lang w:val="en-US" w:eastAsia="en-US"/>
    </w:r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2E75B6"/>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1F4E79"/>
      <w:sz w:val="23"/>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re7">
    <w:name w:val="heading 7"/>
    <w:basedOn w:val="Normal"/>
    <w:next w:val="Normal"/>
    <w:link w:val="Titre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000FF" w:themeColor="hyperlink"/>
      <w:u w:val="single"/>
    </w:rPr>
  </w:style>
  <w:style w:type="character" w:styleId="lev">
    <w:name w:val="Strong"/>
    <w:basedOn w:val="Policepardfaut"/>
    <w:uiPriority w:val="22"/>
    <w:qFormat/>
    <w:rPr>
      <w:b/>
      <w:bCs/>
    </w:rPr>
  </w:style>
  <w:style w:type="character" w:styleId="Marquedecommentaire">
    <w:name w:val="annotation reference"/>
    <w:basedOn w:val="Policepardfaut"/>
    <w:uiPriority w:val="99"/>
    <w:semiHidden/>
    <w:unhideWhenUsed/>
    <w:rPr>
      <w:sz w:val="16"/>
      <w:szCs w:val="16"/>
    </w:rPr>
  </w:style>
  <w:style w:type="character" w:styleId="Accentuation">
    <w:name w:val="Emphasis"/>
    <w:basedOn w:val="Policepardfaut"/>
    <w:uiPriority w:val="20"/>
    <w:qFormat/>
    <w:rPr>
      <w:i/>
      <w:iCs/>
    </w:rPr>
  </w:style>
  <w:style w:type="paragraph" w:styleId="Sous-titre">
    <w:name w:val="Subtitle"/>
    <w:basedOn w:val="Normal"/>
    <w:next w:val="Normal"/>
    <w:link w:val="Sous-titreCar"/>
    <w:uiPriority w:val="11"/>
    <w:qFormat/>
    <w:rPr>
      <w:rFonts w:asciiTheme="majorHAnsi" w:eastAsiaTheme="majorEastAsia" w:hAnsiTheme="majorHAnsi" w:cstheme="majorBidi"/>
      <w:i/>
      <w:iCs/>
      <w:color w:val="4F81BD" w:themeColor="accent1"/>
      <w:spacing w:val="15"/>
      <w:sz w:val="24"/>
      <w:szCs w:val="24"/>
    </w:rPr>
  </w:style>
  <w:style w:type="paragraph" w:styleId="Listepuces2">
    <w:name w:val="List Bullet 2"/>
    <w:basedOn w:val="Normal"/>
    <w:uiPriority w:val="99"/>
    <w:unhideWhenUsed/>
    <w:pPr>
      <w:numPr>
        <w:numId w:val="1"/>
      </w:numPr>
      <w:contextualSpacing/>
    </w:pPr>
  </w:style>
  <w:style w:type="paragraph" w:styleId="Objetducommentaire">
    <w:name w:val="annotation subject"/>
    <w:basedOn w:val="Commentaire"/>
    <w:next w:val="Commentaire"/>
    <w:link w:val="ObjetducommentaireCar"/>
    <w:uiPriority w:val="99"/>
    <w:semiHidden/>
    <w:unhideWhenUsed/>
    <w:rPr>
      <w:b/>
      <w:bCs/>
    </w:rPr>
  </w:style>
  <w:style w:type="paragraph" w:styleId="Commentaire">
    <w:name w:val="annotation text"/>
    <w:basedOn w:val="Normal"/>
    <w:link w:val="CommentaireCar"/>
    <w:uiPriority w:val="99"/>
    <w:unhideWhenUsed/>
    <w:pPr>
      <w:spacing w:line="240" w:lineRule="auto"/>
    </w:pPr>
    <w:rPr>
      <w:sz w:val="20"/>
      <w:szCs w:val="20"/>
    </w:rPr>
  </w:style>
  <w:style w:type="paragraph" w:styleId="Listecontinue2">
    <w:name w:val="List Continue 2"/>
    <w:basedOn w:val="Normal"/>
    <w:uiPriority w:val="99"/>
    <w:unhideWhenUsed/>
    <w:pPr>
      <w:spacing w:after="120"/>
      <w:ind w:left="720"/>
      <w:contextualSpacing/>
    </w:pPr>
  </w:style>
  <w:style w:type="paragraph" w:styleId="Listenumros3">
    <w:name w:val="List Number 3"/>
    <w:basedOn w:val="Normal"/>
    <w:uiPriority w:val="99"/>
    <w:unhideWhenUsed/>
    <w:pPr>
      <w:numPr>
        <w:numId w:val="2"/>
      </w:numPr>
      <w:contextualSpacing/>
    </w:pPr>
  </w:style>
  <w:style w:type="paragraph" w:styleId="Corpsdetexte3">
    <w:name w:val="Body Text 3"/>
    <w:basedOn w:val="Normal"/>
    <w:link w:val="Corpsdetexte3Car"/>
    <w:uiPriority w:val="99"/>
    <w:unhideWhenUsed/>
    <w:pPr>
      <w:spacing w:after="120"/>
    </w:pPr>
    <w:rPr>
      <w:sz w:val="16"/>
      <w:szCs w:val="16"/>
    </w:rPr>
  </w:style>
  <w:style w:type="paragraph" w:styleId="Lgende">
    <w:name w:val="caption"/>
    <w:basedOn w:val="Normal"/>
    <w:next w:val="Normal"/>
    <w:uiPriority w:val="35"/>
    <w:semiHidden/>
    <w:unhideWhenUsed/>
    <w:qFormat/>
    <w:pPr>
      <w:spacing w:line="240" w:lineRule="auto"/>
    </w:pPr>
    <w:rPr>
      <w:b/>
      <w:bCs/>
      <w:color w:val="4F81BD" w:themeColor="accent1"/>
      <w:sz w:val="18"/>
      <w:szCs w:val="18"/>
    </w:rPr>
  </w:style>
  <w:style w:type="paragraph" w:styleId="Listenumros">
    <w:name w:val="List Number"/>
    <w:basedOn w:val="Normal"/>
    <w:uiPriority w:val="99"/>
    <w:unhideWhenUsed/>
    <w:pPr>
      <w:numPr>
        <w:numId w:val="3"/>
      </w:numPr>
      <w:contextualSpacing/>
    </w:pPr>
  </w:style>
  <w:style w:type="paragraph" w:styleId="Corpsdetexte">
    <w:name w:val="Body Text"/>
    <w:basedOn w:val="Normal"/>
    <w:link w:val="CorpsdetexteCar"/>
    <w:uiPriority w:val="99"/>
    <w:unhideWhenUsed/>
    <w:pPr>
      <w:spacing w:after="120"/>
    </w:pPr>
  </w:style>
  <w:style w:type="paragraph" w:styleId="Liste3">
    <w:name w:val="List 3"/>
    <w:basedOn w:val="Normal"/>
    <w:uiPriority w:val="99"/>
    <w:unhideWhenUsed/>
    <w:pPr>
      <w:ind w:left="1080" w:hanging="360"/>
      <w:contextualSpacing/>
    </w:pPr>
  </w:style>
  <w:style w:type="paragraph" w:styleId="Corpsdetexte2">
    <w:name w:val="Body Text 2"/>
    <w:basedOn w:val="Normal"/>
    <w:link w:val="Corpsdetexte2Car"/>
    <w:uiPriority w:val="99"/>
    <w:unhideWhenUsed/>
    <w:pPr>
      <w:spacing w:after="120" w:line="480" w:lineRule="auto"/>
    </w:pPr>
  </w:style>
  <w:style w:type="paragraph" w:styleId="Pieddepage">
    <w:name w:val="footer"/>
    <w:basedOn w:val="Normal"/>
    <w:link w:val="PieddepageCar"/>
    <w:uiPriority w:val="99"/>
    <w:unhideWhenUsed/>
    <w:pPr>
      <w:tabs>
        <w:tab w:val="center" w:pos="4680"/>
        <w:tab w:val="right" w:pos="9360"/>
      </w:tabs>
      <w:spacing w:after="0" w:line="240" w:lineRule="auto"/>
    </w:pPr>
  </w:style>
  <w:style w:type="paragraph" w:styleId="Liste">
    <w:name w:val="List"/>
    <w:basedOn w:val="Normal"/>
    <w:uiPriority w:val="99"/>
    <w:unhideWhenUsed/>
    <w:pPr>
      <w:ind w:left="360" w:hanging="360"/>
      <w:contextualSpacing/>
    </w:pPr>
  </w:style>
  <w:style w:type="paragraph" w:styleId="En-tte">
    <w:name w:val="header"/>
    <w:basedOn w:val="Normal"/>
    <w:link w:val="En-tteCar"/>
    <w:uiPriority w:val="99"/>
    <w:unhideWhenUsed/>
    <w:pPr>
      <w:tabs>
        <w:tab w:val="center" w:pos="4680"/>
        <w:tab w:val="right" w:pos="9360"/>
      </w:tabs>
      <w:spacing w:after="0" w:line="240" w:lineRule="auto"/>
    </w:pPr>
  </w:style>
  <w:style w:type="paragraph" w:styleId="Textedemacro">
    <w:name w:val="macro"/>
    <w:link w:val="Textede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econtinue3">
    <w:name w:val="List Continue 3"/>
    <w:basedOn w:val="Normal"/>
    <w:uiPriority w:val="99"/>
    <w:unhideWhenUsed/>
    <w:pPr>
      <w:spacing w:after="120"/>
      <w:ind w:left="1080"/>
      <w:contextualSpacing/>
    </w:pPr>
  </w:style>
  <w:style w:type="paragraph" w:styleId="Listenumros2">
    <w:name w:val="List Number 2"/>
    <w:basedOn w:val="Normal"/>
    <w:uiPriority w:val="99"/>
    <w:unhideWhenUsed/>
    <w:pPr>
      <w:numPr>
        <w:numId w:val="4"/>
      </w:numPr>
      <w:contextualSpacing/>
    </w:pPr>
  </w:style>
  <w:style w:type="paragraph" w:styleId="TM2">
    <w:name w:val="toc 2"/>
    <w:basedOn w:val="Normal"/>
    <w:next w:val="Normal"/>
    <w:autoRedefine/>
    <w:uiPriority w:val="39"/>
    <w:unhideWhenUsed/>
    <w:pPr>
      <w:spacing w:after="100"/>
      <w:ind w:left="210"/>
    </w:pPr>
  </w:style>
  <w:style w:type="paragraph" w:styleId="Listepuces3">
    <w:name w:val="List Bullet 3"/>
    <w:basedOn w:val="Normal"/>
    <w:uiPriority w:val="99"/>
    <w:unhideWhenUsed/>
    <w:pPr>
      <w:numPr>
        <w:numId w:val="5"/>
      </w:numPr>
      <w:contextualSpacing/>
    </w:pPr>
  </w:style>
  <w:style w:type="paragraph" w:styleId="Liste2">
    <w:name w:val="List 2"/>
    <w:basedOn w:val="Normal"/>
    <w:uiPriority w:val="99"/>
    <w:unhideWhenUsed/>
    <w:pPr>
      <w:ind w:left="720" w:hanging="360"/>
      <w:contextualSpacing/>
    </w:pPr>
  </w:style>
  <w:style w:type="paragraph" w:styleId="Listecontinue">
    <w:name w:val="List Continue"/>
    <w:basedOn w:val="Normal"/>
    <w:uiPriority w:val="99"/>
    <w:unhideWhenUsed/>
    <w:pPr>
      <w:spacing w:after="120"/>
      <w:ind w:left="360"/>
      <w:contextualSpacing/>
    </w:pPr>
  </w:style>
  <w:style w:type="paragraph" w:styleId="Listepuces">
    <w:name w:val="List Bullet"/>
    <w:basedOn w:val="Normal"/>
    <w:uiPriority w:val="99"/>
    <w:unhideWhenUsed/>
    <w:pPr>
      <w:numPr>
        <w:numId w:val="6"/>
      </w:numPr>
      <w:contextualSpacing/>
    </w:p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paragraph" w:styleId="TM1">
    <w:name w:val="toc 1"/>
    <w:basedOn w:val="Normal"/>
    <w:next w:val="Normal"/>
    <w:autoRedefine/>
    <w:uiPriority w:val="39"/>
    <w:unhideWhenUsed/>
    <w:pPr>
      <w:spacing w:after="100"/>
    </w:p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paragraph" w:styleId="Sansinterligne">
    <w:name w:val="No Spacing"/>
    <w:uiPriority w:val="1"/>
    <w:qFormat/>
    <w:rPr>
      <w:sz w:val="22"/>
      <w:szCs w:val="22"/>
      <w:lang w:val="en-US" w:eastAsia="en-US"/>
    </w:rPr>
  </w:style>
  <w:style w:type="character" w:customStyle="1" w:styleId="Titre1Car">
    <w:name w:val="Titre 1 Car"/>
    <w:basedOn w:val="Policepardfaut"/>
    <w:link w:val="Titre1"/>
    <w:uiPriority w:val="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link w:val="Sous-titre"/>
    <w:uiPriority w:val="11"/>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pPr>
      <w:ind w:left="720"/>
      <w:contextualSpacing/>
    </w:pPr>
  </w:style>
  <w:style w:type="character" w:customStyle="1" w:styleId="CorpsdetexteCar">
    <w:name w:val="Corps de texte Car"/>
    <w:basedOn w:val="Policepardfaut"/>
    <w:link w:val="Corpsdetexte"/>
    <w:uiPriority w:val="99"/>
  </w:style>
  <w:style w:type="character" w:customStyle="1" w:styleId="Corpsdetexte2Car">
    <w:name w:val="Corps de texte 2 Car"/>
    <w:basedOn w:val="Policepardfaut"/>
    <w:link w:val="Corpsdetexte2"/>
    <w:uiPriority w:val="99"/>
  </w:style>
  <w:style w:type="character" w:customStyle="1" w:styleId="Corpsdetexte3Car">
    <w:name w:val="Corps de texte 3 Car"/>
    <w:basedOn w:val="Policepardfaut"/>
    <w:link w:val="Corpsdetexte3"/>
    <w:uiPriority w:val="99"/>
    <w:rPr>
      <w:sz w:val="16"/>
      <w:szCs w:val="16"/>
    </w:rPr>
  </w:style>
  <w:style w:type="character" w:customStyle="1" w:styleId="TextedemacroCar">
    <w:name w:val="Texte de macro Car"/>
    <w:basedOn w:val="Policepardfaut"/>
    <w:link w:val="Textedemacro"/>
    <w:uiPriority w:val="99"/>
    <w:rPr>
      <w:rFonts w:ascii="Courier" w:hAnsi="Courier"/>
      <w:sz w:val="20"/>
      <w:szCs w:val="20"/>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rPr>
      <w:i/>
      <w:iCs/>
      <w:color w:val="000000" w:themeColor="text1"/>
    </w:rPr>
  </w:style>
  <w:style w:type="character" w:customStyle="1" w:styleId="Titre4Car">
    <w:name w:val="Titre 4 Car"/>
    <w:basedOn w:val="Policepardfaut"/>
    <w:link w:val="Titre4"/>
    <w:uiPriority w:val="9"/>
    <w:semiHidden/>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Pr>
      <w:rFonts w:asciiTheme="majorHAnsi" w:eastAsiaTheme="majorEastAsia" w:hAnsiTheme="majorHAnsi" w:cstheme="majorBidi"/>
      <w:color w:val="244061" w:themeColor="accent1" w:themeShade="8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244061" w:themeColor="accent1" w:themeShade="8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404040" w:themeColor="text1" w:themeTint="BF"/>
      <w:sz w:val="20"/>
      <w:szCs w:val="20"/>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customStyle="1" w:styleId="Accentuationlgre1">
    <w:name w:val="Accentuation légère1"/>
    <w:basedOn w:val="Policepardfaut"/>
    <w:uiPriority w:val="19"/>
    <w:qFormat/>
    <w:rPr>
      <w:i/>
      <w:iCs/>
      <w:color w:val="7F7F7F" w:themeColor="text1" w:themeTint="80"/>
    </w:rPr>
  </w:style>
  <w:style w:type="character" w:customStyle="1" w:styleId="Accentuationintense1">
    <w:name w:val="Accentuation intense1"/>
    <w:basedOn w:val="Policepardfaut"/>
    <w:uiPriority w:val="21"/>
    <w:qFormat/>
    <w:rPr>
      <w:b/>
      <w:bCs/>
      <w:i/>
      <w:iCs/>
      <w:color w:val="4F81BD" w:themeColor="accent1"/>
    </w:rPr>
  </w:style>
  <w:style w:type="character" w:customStyle="1" w:styleId="Rfrencelgre1">
    <w:name w:val="Référence légère1"/>
    <w:basedOn w:val="Policepardfaut"/>
    <w:uiPriority w:val="31"/>
    <w:qFormat/>
    <w:rPr>
      <w:smallCaps/>
      <w:color w:val="C0504D" w:themeColor="accent2"/>
      <w:u w:val="single"/>
    </w:rPr>
  </w:style>
  <w:style w:type="character" w:customStyle="1" w:styleId="Rfrenceintense1">
    <w:name w:val="Référence intense1"/>
    <w:basedOn w:val="Policepardfaut"/>
    <w:uiPriority w:val="32"/>
    <w:qFormat/>
    <w:rPr>
      <w:b/>
      <w:bCs/>
      <w:smallCaps/>
      <w:color w:val="C0504D" w:themeColor="accent2"/>
      <w:spacing w:val="5"/>
      <w:u w:val="single"/>
    </w:rPr>
  </w:style>
  <w:style w:type="character" w:customStyle="1" w:styleId="Titredulivre1">
    <w:name w:val="Titre du livre1"/>
    <w:basedOn w:val="Policepardfaut"/>
    <w:uiPriority w:val="33"/>
    <w:qFormat/>
    <w:rPr>
      <w:b/>
      <w:bCs/>
      <w:smallCaps/>
      <w:spacing w:val="5"/>
    </w:rPr>
  </w:style>
  <w:style w:type="paragraph" w:customStyle="1" w:styleId="En-ttedetabledesmatires1">
    <w:name w:val="En-tête de table des matières1"/>
    <w:basedOn w:val="Titre1"/>
    <w:next w:val="Normal"/>
    <w:uiPriority w:val="39"/>
    <w:unhideWhenUsed/>
    <w:qFormat/>
    <w:pPr>
      <w:outlineLvl w:val="9"/>
    </w:p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leclaire-Accent1">
    <w:name w:val="Light Grid Accent 1"/>
    <w:basedOn w:val="Tableau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leclaire-Accent2">
    <w:name w:val="Light Grid Accent 2"/>
    <w:basedOn w:val="Tableau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leclaire-Accent3">
    <w:name w:val="Light Grid Accent 3"/>
    <w:basedOn w:val="Tableau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leclaire-Accent4">
    <w:name w:val="Light Grid Accent 4"/>
    <w:basedOn w:val="Tableau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leclaire-Accent5">
    <w:name w:val="Light Grid Accent 5"/>
    <w:basedOn w:val="Tableau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leclaire-Accent6">
    <w:name w:val="Light Grid Accent 6"/>
    <w:basedOn w:val="Tableau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ramemoyenne1">
    <w:name w:val="Medium Shading 1"/>
    <w:basedOn w:val="Tableau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lemoyenne3-Accent1">
    <w:name w:val="Medium Grid 3 Accent 1"/>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lemoyenne3-Accent2">
    <w:name w:val="Medium Grid 3 Accent 2"/>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lemoyenne3-Accent3">
    <w:name w:val="Medium Grid 3 Accent 3"/>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lemoyenne3-Accent4">
    <w:name w:val="Medium Grid 3 Accent 4"/>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lemoyenne3-Accent5">
    <w:name w:val="Medium Grid 3 Accent 5"/>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lemoyenne3-Accent6">
    <w:name w:val="Medium Grid 3 Accent 6"/>
    <w:basedOn w:val="Tableau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efonce">
    <w:name w:val="Dark List"/>
    <w:basedOn w:val="Tableau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aireCar">
    <w:name w:val="Commentaire Car"/>
    <w:basedOn w:val="Policepardfaut"/>
    <w:link w:val="Commentaire"/>
    <w:uiPriority w:val="99"/>
    <w:rPr>
      <w:rFonts w:ascii="Aptos" w:eastAsia="Aptos" w:hAnsi="Aptos"/>
      <w:sz w:val="20"/>
      <w:szCs w:val="20"/>
    </w:rPr>
  </w:style>
  <w:style w:type="character" w:customStyle="1" w:styleId="ObjetducommentaireCar">
    <w:name w:val="Objet du commentaire Car"/>
    <w:basedOn w:val="CommentaireCar"/>
    <w:link w:val="Objetducommentaire"/>
    <w:uiPriority w:val="99"/>
    <w:semiHidden/>
    <w:rPr>
      <w:rFonts w:ascii="Aptos" w:eastAsia="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36</Pages>
  <Words>8967</Words>
  <Characters>51115</Characters>
  <Application>Microsoft Office Word</Application>
  <DocSecurity>0</DocSecurity>
  <Lines>425</Lines>
  <Paragraphs>119</Paragraphs>
  <ScaleCrop>false</ScaleCrop>
  <HeadingPairs>
    <vt:vector size="2" baseType="variant">
      <vt:variant>
        <vt:lpstr>Titre</vt:lpstr>
      </vt:variant>
      <vt:variant>
        <vt:i4>1</vt:i4>
      </vt:variant>
    </vt:vector>
  </HeadingPairs>
  <TitlesOfParts>
    <vt:vector size="1" baseType="lpstr">
      <vt:lpstr>Proposition KCDev - Normes de genre, corvées et éducation des filles</vt:lpstr>
    </vt:vector>
  </TitlesOfParts>
  <Company/>
  <LinksUpToDate>false</LinksUpToDate>
  <CharactersWithSpaces>59963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KCDev - Normes de genre, corvées et éducation des filles</dc:title>
  <dc:subject>Projet RCT Bénin</dc:subject>
  <dc:creator>Mahounan Patrice Yedomiffi</dc:creator>
  <dc:description>Draft proposal generated for review and validation.</dc:description>
  <cp:lastModifiedBy>Giscard Lawin</cp:lastModifiedBy>
  <cp:revision>105</cp:revision>
  <dcterms:created xsi:type="dcterms:W3CDTF">2026-07-08T11:44:00Z</dcterms:created>
  <dcterms:modified xsi:type="dcterms:W3CDTF">2026-07-20T18:11:00Z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eyJoZGlkIjoiNmNjZTM1MDFjMzExNDU2NzczODQ3N2YzYWY2MmYxMWEiLCJ1c2VySWQiOiIxNjY2NjAzNDMwNzI3In0=</vt:lpwstr>
  </property>
  <property fmtid="{D5CDD505-2E9C-101B-9397-08002B2CF9AE}" pid="3" name="KSOProductBuildVer">
    <vt:lpwstr>1036-12.1.0.26880</vt:lpwstr>
  </property>
  <property fmtid="{D5CDD505-2E9C-101B-9397-08002B2CF9AE}" pid="4" name="ICV">
    <vt:lpwstr>CCB0B59F80B24FB6A7512A90076C04E5_12</vt:lpwstr>
  </property>
</Properties>
</file>