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8AFBE2" w14:textId="77777777" w:rsidR="00555B4E" w:rsidRDefault="00B252B2" w:rsidP="009D78B8">
      <w:pPr>
        <w:pStyle w:val="Titel"/>
        <w:keepNext/>
        <w:keepLines/>
      </w:pPr>
      <w:r>
        <w:t>Latent Gender Score</w:t>
      </w:r>
    </w:p>
    <w:p w14:paraId="728AFBE3" w14:textId="77777777" w:rsidR="00555B4E" w:rsidRDefault="00B252B2" w:rsidP="009D78B8">
      <w:pPr>
        <w:pStyle w:val="Untertitel"/>
        <w:keepNext/>
        <w:keepLines/>
      </w:pPr>
      <w:r>
        <w:t>Plot DAGs from Causal Discovery</w:t>
      </w:r>
    </w:p>
    <w:p w14:paraId="728AFBE4" w14:textId="77777777" w:rsidR="00555B4E" w:rsidRDefault="00B252B2" w:rsidP="009D78B8">
      <w:pPr>
        <w:pStyle w:val="Author"/>
      </w:pPr>
      <w:r>
        <w:t>Charité - Universitätsmedizin Berlin, Institut für Public Health</w:t>
      </w:r>
      <w:r>
        <w:br/>
        <w:t>Hans-Aloys Wischmann, Mascha Kern</w:t>
      </w:r>
    </w:p>
    <w:p w14:paraId="728AFBE5" w14:textId="77777777" w:rsidR="00555B4E" w:rsidRDefault="00B252B2" w:rsidP="009D78B8">
      <w:pPr>
        <w:pStyle w:val="Datum"/>
      </w:pPr>
      <w:r>
        <w:br/>
        <w:t>Revised: February 24, 2026</w:t>
      </w:r>
      <w:r>
        <w:br/>
        <w:t>Executed: Februar 24, 2026</w:t>
      </w:r>
    </w:p>
    <w:p w14:paraId="728AFBE6" w14:textId="77777777" w:rsidR="00555B4E" w:rsidRDefault="00B252B2" w:rsidP="009D78B8">
      <w:pPr>
        <w:pStyle w:val="berschrift2"/>
      </w:pPr>
      <w:bookmarkStart w:id="0" w:name="load-dags-and-layouts"/>
      <w:r>
        <w:t>Load: DAGs and Layouts</w:t>
      </w:r>
    </w:p>
    <w:p w14:paraId="728AFBE7" w14:textId="77777777" w:rsidR="00555B4E" w:rsidRDefault="00B252B2" w:rsidP="009D78B8">
      <w:pPr>
        <w:pStyle w:val="berschrift2"/>
      </w:pPr>
      <w:bookmarkStart w:id="1" w:name="Xa87e628fff4d715d7938dd1f148ecc087bc0700"/>
      <w:bookmarkEnd w:id="0"/>
      <w:r>
        <w:t>Plot: Domain Knowledge DAG, Causal Discovery DAGs</w:t>
      </w:r>
    </w:p>
    <w:p w14:paraId="0FA6A19B" w14:textId="77777777" w:rsidR="009D78B8" w:rsidRDefault="00B252B2">
      <w:pPr>
        <w:pStyle w:val="FirstParagraph"/>
      </w:pPr>
      <w:r>
        <w:rPr>
          <w:noProof/>
        </w:rPr>
        <w:drawing>
          <wp:inline distT="0" distB="0" distL="0" distR="0" wp14:anchorId="728AFBEB" wp14:editId="728AFBEC">
            <wp:extent cx="5334000" cy="3733136"/>
            <wp:effectExtent l="0" t="0" r="0" b="0"/>
            <wp:docPr id="22" name="Picture" descr="TRU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./Results_Domain_Knowledge_DA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5938B3" w14:textId="77777777" w:rsidR="009D78B8" w:rsidRDefault="00B252B2">
      <w:pPr>
        <w:pStyle w:val="FirstParagraph"/>
      </w:pPr>
      <w:r>
        <w:rPr>
          <w:noProof/>
        </w:rPr>
        <w:lastRenderedPageBreak/>
        <w:drawing>
          <wp:inline distT="0" distB="0" distL="0" distR="0" wp14:anchorId="728AFBED" wp14:editId="728AFBEE">
            <wp:extent cx="5334000" cy="3733136"/>
            <wp:effectExtent l="0" t="0" r="0" b="0"/>
            <wp:docPr id="25" name="Picture" descr="TRU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./Results_Causal_Discovery_Continuous_DAG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8AFBE8" w14:textId="069279D9" w:rsidR="00555B4E" w:rsidRDefault="00B252B2">
      <w:pPr>
        <w:pStyle w:val="FirstParagraph"/>
      </w:pPr>
      <w:bookmarkStart w:id="2" w:name="_GoBack"/>
      <w:bookmarkEnd w:id="2"/>
      <w:r>
        <w:rPr>
          <w:noProof/>
        </w:rPr>
        <w:drawing>
          <wp:inline distT="0" distB="0" distL="0" distR="0" wp14:anchorId="728AFBEF" wp14:editId="728AFBF0">
            <wp:extent cx="5334000" cy="3733136"/>
            <wp:effectExtent l="0" t="0" r="0" b="0"/>
            <wp:docPr id="28" name="Picture" descr="TRU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./Results_Causal_Discovery_Categorical_DAG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8AFBE9" w14:textId="77777777" w:rsidR="00555B4E" w:rsidRDefault="00B252B2">
      <w:pPr>
        <w:pStyle w:val="berschrift2"/>
      </w:pPr>
      <w:bookmarkStart w:id="3" w:name="done"/>
      <w:bookmarkEnd w:id="1"/>
      <w:r>
        <w:t>Done</w:t>
      </w:r>
    </w:p>
    <w:p w14:paraId="728AFBEA" w14:textId="77777777" w:rsidR="00555B4E" w:rsidRDefault="00B252B2">
      <w:pPr>
        <w:pStyle w:val="SourceCode"/>
      </w:pPr>
      <w:r>
        <w:rPr>
          <w:rStyle w:val="VerbatimChar"/>
        </w:rPr>
        <w:t>Time difference of 12.20496 secs</w:t>
      </w:r>
    </w:p>
    <w:bookmarkEnd w:id="3"/>
    <w:sectPr w:rsidR="00555B4E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B1DA803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5B4E"/>
    <w:rsid w:val="001510BA"/>
    <w:rsid w:val="00555B4E"/>
    <w:rsid w:val="009B432C"/>
    <w:rsid w:val="009D78B8"/>
    <w:rsid w:val="00B25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AFBE2"/>
  <w15:docId w15:val="{D0CB7A07-35E5-4BEA-9EF4-DE6930C70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uiPriority="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 w:qFormat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8EC001EAF619D4C9DA16715C5227D79" ma:contentTypeVersion="11" ma:contentTypeDescription="Ein neues Dokument erstellen." ma:contentTypeScope="" ma:versionID="00fd4fb9eb1eca07335e62117045beef">
  <xsd:schema xmlns:xsd="http://www.w3.org/2001/XMLSchema" xmlns:xs="http://www.w3.org/2001/XMLSchema" xmlns:p="http://schemas.microsoft.com/office/2006/metadata/properties" xmlns:ns2="a02994ae-d6cf-450e-85c4-1140a79b423c" xmlns:ns3="f2cd2d01-df26-4de2-9efd-040a549e2429" targetNamespace="http://schemas.microsoft.com/office/2006/metadata/properties" ma:root="true" ma:fieldsID="fac7404f9703a8d434256a624133560e" ns2:_="" ns3:_="">
    <xsd:import namespace="a02994ae-d6cf-450e-85c4-1140a79b423c"/>
    <xsd:import namespace="f2cd2d01-df26-4de2-9efd-040a549e24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2994ae-d6cf-450e-85c4-1140a79b42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2375ea7b-1eef-4e91-915e-32e4cb5a9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cd2d01-df26-4de2-9efd-040a549e242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760d4d1-e5e7-4b75-ac95-0b990c7bc508}" ma:internalName="TaxCatchAll" ma:showField="CatchAllData" ma:web="f2cd2d01-df26-4de2-9efd-040a549e24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02994ae-d6cf-450e-85c4-1140a79b423c">
      <Terms xmlns="http://schemas.microsoft.com/office/infopath/2007/PartnerControls"/>
    </lcf76f155ced4ddcb4097134ff3c332f>
    <TaxCatchAll xmlns="f2cd2d01-df26-4de2-9efd-040a549e242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E8611C4-0804-4A8D-96CC-1EA593CB0F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2994ae-d6cf-450e-85c4-1140a79b423c"/>
    <ds:schemaRef ds:uri="f2cd2d01-df26-4de2-9efd-040a549e24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0B5D65A-F23E-437E-AC9F-034A2512C424}">
  <ds:schemaRefs>
    <ds:schemaRef ds:uri="http://purl.org/dc/terms/"/>
    <ds:schemaRef ds:uri="http://schemas.microsoft.com/office/2006/documentManagement/types"/>
    <ds:schemaRef ds:uri="http://purl.org/dc/dcmitype/"/>
    <ds:schemaRef ds:uri="http://schemas.microsoft.com/office/2006/metadata/properties"/>
    <ds:schemaRef ds:uri="a02994ae-d6cf-450e-85c4-1140a79b423c"/>
    <ds:schemaRef ds:uri="http://www.w3.org/XML/1998/namespace"/>
    <ds:schemaRef ds:uri="f2cd2d01-df26-4de2-9efd-040a549e2429"/>
    <ds:schemaRef ds:uri="http://schemas.microsoft.com/office/infopath/2007/PartnerControls"/>
    <ds:schemaRef ds:uri="http://schemas.openxmlformats.org/package/2006/metadata/core-properties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197CE5A2-853F-4F0E-99BF-80B5B7C5F5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Latent Gender Score</vt:lpstr>
    </vt:vector>
  </TitlesOfParts>
  <Company>Charité Universitaetsmedizin Berlin</Company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Latent Gender Score</dc:title>
  <dc:creator>Charité - Universitätsmedizin Berlin, Institut für Public Health Hans-Aloys Wischmann, Mascha Kern</dc:creator>
  <cp:keywords/>
  <cp:lastModifiedBy>Wischmann, Hans-Aloys</cp:lastModifiedBy>
  <cp:revision>3</cp:revision>
  <dcterms:created xsi:type="dcterms:W3CDTF">2026-02-24T08:07:00Z</dcterms:created>
  <dcterms:modified xsi:type="dcterms:W3CDTF">2026-02-24T08:09:00Z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 Revised: February 24, 2026 Executed: Februar 24, 2026</vt:lpwstr>
  </property>
  <property fmtid="{D5CDD505-2E9C-101B-9397-08002B2CF9AE}" pid="3" name="output">
    <vt:lpwstr>word_document</vt:lpwstr>
  </property>
  <property fmtid="{D5CDD505-2E9C-101B-9397-08002B2CF9AE}" pid="4" name="subtitle">
    <vt:lpwstr>Plot DAGs from Causal Discovery</vt:lpwstr>
  </property>
  <property fmtid="{D5CDD505-2E9C-101B-9397-08002B2CF9AE}" pid="5" name="ContentTypeId">
    <vt:lpwstr>0x01010038EC001EAF619D4C9DA16715C5227D79</vt:lpwstr>
  </property>
  <property fmtid="{D5CDD505-2E9C-101B-9397-08002B2CF9AE}" pid="6" name="MediaServiceImageTags">
    <vt:lpwstr/>
  </property>
</Properties>
</file>