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C20" w:rsidRDefault="0026402A" w:rsidP="0026402A">
      <w:pPr>
        <w:jc w:val="center"/>
        <w:rPr>
          <w:u w:val="single"/>
        </w:rPr>
      </w:pPr>
      <w:r w:rsidRPr="0026402A">
        <w:rPr>
          <w:u w:val="single"/>
        </w:rPr>
        <w:t>Executive Summary</w:t>
      </w:r>
    </w:p>
    <w:p w:rsidR="0026402A" w:rsidRDefault="0026402A" w:rsidP="0026402A">
      <w:pPr>
        <w:rPr>
          <w:rFonts w:ascii="Square721 BT" w:hAnsi="Square721 BT"/>
        </w:rPr>
      </w:pPr>
      <w:r>
        <w:rPr>
          <w:rFonts w:ascii="Square721 BT" w:hAnsi="Square721 BT"/>
        </w:rPr>
        <w:tab/>
        <w:t xml:space="preserve">In 2013, over 185 million unique guests shopped at Target in the US and Canada. Of the 185 million guests, Target is able to personally identify 122 million individuals. Understanding guest behavior is a top goal for 2014, but as of now there is no metric to monitor basic guest behavior metrics through time. As Target continues to advance along the analytical model, trending guest behavior over time is the next hurdle to successfully garner maturation and business aptitude in the changing retail marketplace.   </w:t>
      </w:r>
    </w:p>
    <w:p w:rsidR="0026402A" w:rsidRDefault="00DC4616" w:rsidP="0026402A">
      <w:pPr>
        <w:rPr>
          <w:rFonts w:ascii="Square721 BT" w:hAnsi="Square721 BT"/>
        </w:rPr>
      </w:pPr>
      <w:r>
        <w:rPr>
          <w:rFonts w:ascii="Square721 BT" w:hAnsi="Square721 BT"/>
        </w:rPr>
        <w:tab/>
        <w:t>The following</w:t>
      </w:r>
      <w:r w:rsidR="0026402A">
        <w:rPr>
          <w:rFonts w:ascii="Square721 BT" w:hAnsi="Square721 BT"/>
        </w:rPr>
        <w:t xml:space="preserve"> major goals were successfully completed in 2013 that now makes it possible to analyze </w:t>
      </w:r>
      <w:r>
        <w:rPr>
          <w:rFonts w:ascii="Square721 BT" w:hAnsi="Square721 BT"/>
        </w:rPr>
        <w:t>guest behavior in a time context:</w:t>
      </w:r>
    </w:p>
    <w:p w:rsidR="00DC4616" w:rsidRDefault="00DC4616" w:rsidP="00DC4616">
      <w:pPr>
        <w:pStyle w:val="ListParagraph"/>
        <w:numPr>
          <w:ilvl w:val="0"/>
          <w:numId w:val="1"/>
        </w:numPr>
        <w:rPr>
          <w:rFonts w:ascii="Square721 BT" w:hAnsi="Square721 BT"/>
        </w:rPr>
      </w:pPr>
      <w:r>
        <w:rPr>
          <w:rFonts w:ascii="Square721 BT" w:hAnsi="Square721 BT"/>
        </w:rPr>
        <w:t>Establishment of Stable Guest Logic on all Guest Data</w:t>
      </w:r>
    </w:p>
    <w:p w:rsidR="00DC4616" w:rsidRDefault="00DC4616" w:rsidP="00DC4616">
      <w:pPr>
        <w:pStyle w:val="ListParagraph"/>
        <w:numPr>
          <w:ilvl w:val="0"/>
          <w:numId w:val="1"/>
        </w:numPr>
        <w:rPr>
          <w:rFonts w:ascii="Square721 BT" w:hAnsi="Square721 BT"/>
        </w:rPr>
      </w:pPr>
      <w:r>
        <w:rPr>
          <w:rFonts w:ascii="Square721 BT" w:hAnsi="Square721 BT"/>
        </w:rPr>
        <w:t>Migration to Teradata Warehouse that Optimizes Query Metrics</w:t>
      </w:r>
    </w:p>
    <w:p w:rsidR="00DC4616" w:rsidRDefault="00DC4616" w:rsidP="00DC4616">
      <w:pPr>
        <w:pStyle w:val="ListParagraph"/>
        <w:numPr>
          <w:ilvl w:val="0"/>
          <w:numId w:val="1"/>
        </w:numPr>
        <w:rPr>
          <w:rFonts w:ascii="Square721 BT" w:hAnsi="Square721 BT"/>
        </w:rPr>
      </w:pPr>
      <w:r>
        <w:rPr>
          <w:rFonts w:ascii="Square721 BT" w:hAnsi="Square721 BT"/>
        </w:rPr>
        <w:t>Greater than 50% Identification Rate for Overall Target Guests</w:t>
      </w:r>
    </w:p>
    <w:p w:rsidR="00DC4616" w:rsidRDefault="00DC4616" w:rsidP="00DC4616">
      <w:pPr>
        <w:rPr>
          <w:rFonts w:ascii="Square721 BT" w:hAnsi="Square721 BT"/>
        </w:rPr>
      </w:pPr>
      <w:r>
        <w:rPr>
          <w:rFonts w:ascii="Square721 BT" w:hAnsi="Square721 BT"/>
        </w:rPr>
        <w:t>As a result of the above accomplishments, project MetaGuest will allow Merchants to see a more complete story of core guest behavior at Target including:</w:t>
      </w:r>
    </w:p>
    <w:p w:rsidR="00DC4616" w:rsidRDefault="00DC4616" w:rsidP="00DC4616">
      <w:pPr>
        <w:pStyle w:val="ListParagraph"/>
        <w:numPr>
          <w:ilvl w:val="0"/>
          <w:numId w:val="2"/>
        </w:numPr>
        <w:rPr>
          <w:rFonts w:ascii="Square721 BT" w:hAnsi="Square721 BT"/>
        </w:rPr>
      </w:pPr>
      <w:r>
        <w:rPr>
          <w:rFonts w:ascii="Square721 BT" w:hAnsi="Square721 BT"/>
        </w:rPr>
        <w:t>Spend Per Trip Based on Personal Identification Segments through Time</w:t>
      </w:r>
    </w:p>
    <w:p w:rsidR="00DC4616" w:rsidRDefault="00DC4616" w:rsidP="00DC4616">
      <w:pPr>
        <w:pStyle w:val="ListParagraph"/>
        <w:numPr>
          <w:ilvl w:val="0"/>
          <w:numId w:val="2"/>
        </w:numPr>
        <w:rPr>
          <w:rFonts w:ascii="Square721 BT" w:hAnsi="Square721 BT"/>
        </w:rPr>
      </w:pPr>
      <w:r>
        <w:rPr>
          <w:rFonts w:ascii="Square721 BT" w:hAnsi="Square721 BT"/>
        </w:rPr>
        <w:t>Trips Per Month/Week/Annual Based on Demographic Profile through Time</w:t>
      </w:r>
    </w:p>
    <w:p w:rsidR="00DC4616" w:rsidRDefault="00DC4616" w:rsidP="00DC4616">
      <w:pPr>
        <w:pStyle w:val="ListParagraph"/>
        <w:numPr>
          <w:ilvl w:val="0"/>
          <w:numId w:val="2"/>
        </w:numPr>
        <w:rPr>
          <w:rFonts w:ascii="Square721 BT" w:hAnsi="Square721 BT"/>
        </w:rPr>
      </w:pPr>
      <w:r>
        <w:rPr>
          <w:rFonts w:ascii="Square721 BT" w:hAnsi="Square721 BT"/>
        </w:rPr>
        <w:t xml:space="preserve">Item Purchases Based on Specific Customer Segments through Time </w:t>
      </w:r>
    </w:p>
    <w:p w:rsidR="00DC4616" w:rsidRDefault="00DC4616" w:rsidP="00DC4616">
      <w:pPr>
        <w:rPr>
          <w:rFonts w:ascii="Square721 BT" w:hAnsi="Square721 BT"/>
        </w:rPr>
      </w:pPr>
      <w:r>
        <w:rPr>
          <w:rFonts w:ascii="Square721 BT" w:hAnsi="Square721 BT"/>
        </w:rPr>
        <w:t>In the past, Target could only see static snapshots of guest behavior, but project MetaGuest will allow the business to see the guest in color (behaviors, buying patterns, loyalty) for the first time.</w:t>
      </w:r>
    </w:p>
    <w:p w:rsidR="00D47B6D" w:rsidRDefault="00DC4616" w:rsidP="00DC4616">
      <w:pPr>
        <w:rPr>
          <w:rFonts w:ascii="Square721 BT" w:hAnsi="Square721 BT"/>
        </w:rPr>
      </w:pPr>
      <w:r>
        <w:rPr>
          <w:rFonts w:ascii="Square721 BT" w:hAnsi="Square721 BT"/>
        </w:rPr>
        <w:t>Project MetaGuest falls within the 2014 roadmap for success and lies within the matrix run innovation project</w:t>
      </w:r>
      <w:r w:rsidR="00D47B6D">
        <w:rPr>
          <w:rFonts w:ascii="Square721 BT" w:hAnsi="Square721 BT"/>
        </w:rPr>
        <w:t xml:space="preserve"> guidelines. In order to reap as much benefit as possible, this project is time constrained. All resources and infrastructure are supplied within the Target organization structure. </w:t>
      </w:r>
    </w:p>
    <w:p w:rsidR="00DC4616" w:rsidRDefault="00D47B6D" w:rsidP="00DC4616">
      <w:pPr>
        <w:rPr>
          <w:rFonts w:ascii="Square721 BT" w:hAnsi="Square721 BT"/>
        </w:rPr>
      </w:pPr>
      <w:r>
        <w:rPr>
          <w:rFonts w:ascii="Square721 BT" w:hAnsi="Square721 BT"/>
        </w:rPr>
        <w:t xml:space="preserve">As a result of the events that unfolded over the holiday season, Target has an urgent need to understand how and where guest behavior has changed. Project MetaGuest will answer these questions front and center. Now is the time to better equip merchants with tools to navigate the ambiguous business situation. Thank you for taking the time to review the project plan for MetaGuest.  </w:t>
      </w:r>
      <w:r w:rsidR="00DC4616">
        <w:rPr>
          <w:rFonts w:ascii="Square721 BT" w:hAnsi="Square721 BT"/>
        </w:rPr>
        <w:t xml:space="preserve"> </w:t>
      </w:r>
    </w:p>
    <w:p w:rsidR="000A1C61" w:rsidRDefault="000A1C61" w:rsidP="00DC4616">
      <w:pPr>
        <w:rPr>
          <w:rFonts w:ascii="Square721 BT" w:hAnsi="Square721 BT"/>
        </w:rPr>
      </w:pPr>
    </w:p>
    <w:p w:rsidR="000A1C61" w:rsidRDefault="000A1C61" w:rsidP="00DC4616">
      <w:pPr>
        <w:rPr>
          <w:rFonts w:ascii="Square721 BT" w:hAnsi="Square721 BT"/>
        </w:rPr>
      </w:pPr>
    </w:p>
    <w:p w:rsidR="000A1C61" w:rsidRDefault="000A1C61" w:rsidP="00DC4616">
      <w:pPr>
        <w:rPr>
          <w:rFonts w:ascii="Square721 BT" w:hAnsi="Square721 BT"/>
        </w:rPr>
      </w:pPr>
    </w:p>
    <w:p w:rsidR="000A1C61" w:rsidRDefault="000A1C61" w:rsidP="00DC4616">
      <w:pPr>
        <w:rPr>
          <w:rFonts w:ascii="Square721 BT" w:hAnsi="Square721 BT"/>
        </w:rPr>
      </w:pPr>
    </w:p>
    <w:p w:rsidR="000A1C61" w:rsidRPr="00FD49D4" w:rsidRDefault="000A1C61" w:rsidP="000A1C61">
      <w:pPr>
        <w:pStyle w:val="Heading2"/>
        <w:jc w:val="center"/>
        <w:rPr>
          <w:rFonts w:ascii="Square721 BT" w:hAnsi="Square721 BT"/>
          <w:b w:val="0"/>
          <w:color w:val="auto"/>
          <w:sz w:val="24"/>
          <w:szCs w:val="24"/>
          <w:u w:val="single"/>
        </w:rPr>
      </w:pPr>
      <w:r w:rsidRPr="00FD49D4">
        <w:rPr>
          <w:rFonts w:ascii="Square721 BT" w:hAnsi="Square721 BT"/>
          <w:b w:val="0"/>
          <w:color w:val="auto"/>
          <w:sz w:val="24"/>
          <w:szCs w:val="24"/>
          <w:u w:val="single"/>
        </w:rPr>
        <w:lastRenderedPageBreak/>
        <w:t>Table of Contents</w:t>
      </w:r>
    </w:p>
    <w:p w:rsidR="000A1C61" w:rsidRDefault="000A1C61" w:rsidP="000A1C61">
      <w:pPr>
        <w:rPr>
          <w:rFonts w:ascii="Square721 BT" w:hAnsi="Square721 BT" w:cs="Arial"/>
        </w:rPr>
      </w:pPr>
    </w:p>
    <w:p w:rsidR="000A1C61" w:rsidRPr="00B63FBF" w:rsidRDefault="000A1C61" w:rsidP="000A1C61">
      <w:pPr>
        <w:spacing w:after="0"/>
        <w:rPr>
          <w:rFonts w:ascii="Square721 BT" w:hAnsi="Square721 BT"/>
          <w:b/>
        </w:rPr>
      </w:pPr>
      <w:r w:rsidRPr="00B63FBF">
        <w:rPr>
          <w:rFonts w:ascii="Square721 BT" w:hAnsi="Square721 BT"/>
        </w:rPr>
        <w:t>Executive Summary</w:t>
      </w:r>
      <w:proofErr w:type="gramStart"/>
      <w:r w:rsidRPr="00B63FBF">
        <w:rPr>
          <w:rFonts w:ascii="Square721 BT" w:hAnsi="Square721 BT"/>
        </w:rPr>
        <w:t>…………….…………………………………</w:t>
      </w:r>
      <w:r>
        <w:rPr>
          <w:rFonts w:ascii="Square721 BT" w:hAnsi="Square721 BT"/>
        </w:rPr>
        <w:t>………..………………….…..…</w:t>
      </w:r>
      <w:proofErr w:type="gramEnd"/>
      <w:r>
        <w:rPr>
          <w:rFonts w:ascii="Square721 BT" w:hAnsi="Square721 BT"/>
        </w:rPr>
        <w:t>2</w:t>
      </w:r>
    </w:p>
    <w:p w:rsidR="000A1C61" w:rsidRPr="00B63FBF" w:rsidRDefault="000A1C61" w:rsidP="000A1C61">
      <w:pPr>
        <w:spacing w:after="0"/>
        <w:rPr>
          <w:rFonts w:ascii="Square721 BT" w:hAnsi="Square721 BT"/>
          <w:b/>
        </w:rPr>
      </w:pPr>
      <w:r w:rsidRPr="00B63FBF">
        <w:rPr>
          <w:rFonts w:ascii="Square721 BT" w:hAnsi="Square721 BT"/>
        </w:rPr>
        <w:t>Project Scope Statement…………………………………………………</w:t>
      </w:r>
      <w:r>
        <w:rPr>
          <w:rFonts w:ascii="Square721 BT" w:hAnsi="Square721 BT"/>
        </w:rPr>
        <w:t>…………</w:t>
      </w:r>
      <w:r w:rsidRPr="00B63FBF">
        <w:rPr>
          <w:rFonts w:ascii="Square721 BT" w:hAnsi="Square721 BT"/>
        </w:rPr>
        <w:t>…</w:t>
      </w:r>
      <w:r>
        <w:rPr>
          <w:rFonts w:ascii="Square721 BT" w:hAnsi="Square721 BT"/>
        </w:rPr>
        <w:t>…………4-5</w:t>
      </w:r>
      <w:r w:rsidRPr="00B63FBF">
        <w:rPr>
          <w:rFonts w:ascii="Square721 BT" w:hAnsi="Square721 BT"/>
        </w:rPr>
        <w:t xml:space="preserve"> </w:t>
      </w:r>
    </w:p>
    <w:p w:rsidR="000A1C61" w:rsidRPr="00B63FBF" w:rsidRDefault="000A1C61" w:rsidP="000A1C61">
      <w:pPr>
        <w:spacing w:after="0"/>
        <w:rPr>
          <w:rFonts w:ascii="Square721 BT" w:hAnsi="Square721 BT" w:cs="Arial"/>
          <w:b/>
        </w:rPr>
      </w:pPr>
      <w:r w:rsidRPr="00B63FBF">
        <w:rPr>
          <w:rFonts w:ascii="Square721 BT" w:hAnsi="Square721 BT" w:cs="Arial"/>
        </w:rPr>
        <w:t>Priority Matrix</w:t>
      </w:r>
      <w:r w:rsidRPr="00B63FBF">
        <w:rPr>
          <w:rFonts w:ascii="Square721 BT" w:hAnsi="Square721 BT"/>
        </w:rPr>
        <w:t>…………………………………………………………………</w:t>
      </w:r>
      <w:r>
        <w:rPr>
          <w:rFonts w:ascii="Square721 BT" w:hAnsi="Square721 BT"/>
        </w:rPr>
        <w:t>………..</w:t>
      </w:r>
      <w:r w:rsidRPr="00B63FBF">
        <w:rPr>
          <w:rFonts w:ascii="Square721 BT" w:hAnsi="Square721 BT"/>
        </w:rPr>
        <w:t>……</w:t>
      </w:r>
      <w:r>
        <w:rPr>
          <w:rFonts w:ascii="Square721 BT" w:hAnsi="Square721 BT"/>
        </w:rPr>
        <w:t>…………6</w:t>
      </w:r>
      <w:r w:rsidRPr="00B63FBF">
        <w:rPr>
          <w:rFonts w:ascii="Square721 BT" w:hAnsi="Square721 BT" w:cs="Arial"/>
        </w:rPr>
        <w:t xml:space="preserve"> </w:t>
      </w:r>
    </w:p>
    <w:p w:rsidR="00BA74DD" w:rsidRPr="00005F8D" w:rsidRDefault="00BA74DD" w:rsidP="00BA74DD">
      <w:pPr>
        <w:spacing w:after="0"/>
        <w:rPr>
          <w:rFonts w:ascii="Square721 BT" w:hAnsi="Square721 BT" w:cs="Arial"/>
        </w:rPr>
      </w:pPr>
      <w:r w:rsidRPr="00005F8D">
        <w:rPr>
          <w:rFonts w:ascii="Square721 BT" w:hAnsi="Square721 BT" w:cs="Arial"/>
        </w:rPr>
        <w:t>Work Breakdown Structure</w:t>
      </w:r>
      <w:proofErr w:type="gramStart"/>
      <w:r w:rsidRPr="00005F8D">
        <w:rPr>
          <w:rFonts w:ascii="Square721 BT" w:hAnsi="Square721 BT"/>
        </w:rPr>
        <w:t>……..………………………………………………………………...</w:t>
      </w:r>
      <w:r>
        <w:rPr>
          <w:rFonts w:ascii="Square721 BT" w:hAnsi="Square721 BT"/>
        </w:rPr>
        <w:t>..7</w:t>
      </w:r>
      <w:proofErr w:type="gramEnd"/>
    </w:p>
    <w:p w:rsidR="00BA74DD" w:rsidRDefault="00BA74DD" w:rsidP="00BA74DD">
      <w:pPr>
        <w:spacing w:after="0"/>
        <w:rPr>
          <w:rFonts w:ascii="Square721 BT" w:hAnsi="Square721 BT" w:cs="Arial"/>
        </w:rPr>
      </w:pPr>
      <w:r w:rsidRPr="00005F8D">
        <w:rPr>
          <w:rFonts w:ascii="Square721 BT" w:hAnsi="Square721 BT" w:cs="Arial"/>
        </w:rPr>
        <w:tab/>
        <w:t>Cost and Time Estimate……………………………</w:t>
      </w:r>
      <w:r>
        <w:rPr>
          <w:rFonts w:ascii="Square721 BT" w:hAnsi="Square721 BT" w:cs="Arial"/>
        </w:rPr>
        <w:t>…….</w:t>
      </w:r>
      <w:r w:rsidRPr="00005F8D">
        <w:rPr>
          <w:rFonts w:ascii="Square721 BT" w:hAnsi="Square721 BT" w:cs="Arial"/>
        </w:rPr>
        <w:t>……………………………..</w:t>
      </w:r>
      <w:r>
        <w:rPr>
          <w:rFonts w:ascii="Square721 BT" w:hAnsi="Square721 BT" w:cs="Arial"/>
        </w:rPr>
        <w:t>8-10</w:t>
      </w:r>
    </w:p>
    <w:p w:rsidR="00BA74DD" w:rsidRDefault="00BA74DD" w:rsidP="00BA74DD">
      <w:pPr>
        <w:spacing w:after="0"/>
        <w:rPr>
          <w:rFonts w:ascii="Square721 BT" w:hAnsi="Square721 BT" w:cs="Arial"/>
        </w:rPr>
      </w:pPr>
      <w:r>
        <w:rPr>
          <w:rFonts w:ascii="Square721 BT" w:hAnsi="Square721 BT" w:cs="Arial"/>
        </w:rPr>
        <w:tab/>
        <w:t>Activity Order………………………………………………………………………………...11</w:t>
      </w:r>
    </w:p>
    <w:p w:rsidR="00671A4E" w:rsidRDefault="00671A4E" w:rsidP="00BA74DD">
      <w:pPr>
        <w:spacing w:after="0"/>
        <w:rPr>
          <w:rFonts w:ascii="Square721 BT" w:hAnsi="Square721 BT" w:cs="Arial"/>
        </w:rPr>
      </w:pPr>
      <w:r>
        <w:rPr>
          <w:rFonts w:ascii="Square721 BT" w:hAnsi="Square721 BT" w:cs="Arial"/>
        </w:rPr>
        <w:t xml:space="preserve">Gantt </w:t>
      </w:r>
      <w:proofErr w:type="gramStart"/>
      <w:r>
        <w:rPr>
          <w:rFonts w:ascii="Square721 BT" w:hAnsi="Square721 BT" w:cs="Arial"/>
        </w:rPr>
        <w:t>Chart</w:t>
      </w:r>
      <w:proofErr w:type="gramEnd"/>
      <w:r>
        <w:rPr>
          <w:rFonts w:ascii="Square721 BT" w:hAnsi="Square721 BT" w:cs="Arial"/>
        </w:rPr>
        <w:t xml:space="preserve"> Baseline………………………………………………………………………………..12</w:t>
      </w:r>
    </w:p>
    <w:p w:rsidR="00671A4E" w:rsidRDefault="00671A4E" w:rsidP="00BA74DD">
      <w:pPr>
        <w:spacing w:after="0"/>
        <w:rPr>
          <w:rFonts w:ascii="Square721 BT" w:hAnsi="Square721 BT" w:cs="Arial"/>
        </w:rPr>
      </w:pPr>
    </w:p>
    <w:p w:rsidR="00BA74DD" w:rsidRDefault="00BA74DD" w:rsidP="000A1C61">
      <w:pPr>
        <w:spacing w:after="0"/>
        <w:rPr>
          <w:rFonts w:ascii="Square721 BT" w:hAnsi="Square721 BT" w:cs="Arial"/>
        </w:rPr>
      </w:pPr>
    </w:p>
    <w:p w:rsidR="000A1C61" w:rsidRPr="00B63FBF" w:rsidRDefault="000A1C61" w:rsidP="000A1C61">
      <w:pPr>
        <w:spacing w:after="0"/>
        <w:rPr>
          <w:rFonts w:ascii="Square721 BT" w:hAnsi="Square721 BT" w:cs="Arial"/>
          <w:b/>
        </w:rPr>
      </w:pPr>
      <w:r w:rsidRPr="00B63FBF">
        <w:rPr>
          <w:rFonts w:ascii="Square721 BT" w:hAnsi="Square721 BT" w:cs="Arial"/>
        </w:rPr>
        <w:t>Communication</w:t>
      </w:r>
      <w:r>
        <w:rPr>
          <w:rFonts w:ascii="Square721 BT" w:hAnsi="Square721 BT" w:cs="Arial"/>
        </w:rPr>
        <w:t xml:space="preserve"> </w:t>
      </w:r>
      <w:proofErr w:type="gramStart"/>
      <w:r>
        <w:rPr>
          <w:rFonts w:ascii="Square721 BT" w:hAnsi="Square721 BT" w:cs="Arial"/>
        </w:rPr>
        <w:t>Objectives.</w:t>
      </w:r>
      <w:r w:rsidRPr="00B63FBF">
        <w:rPr>
          <w:rFonts w:ascii="Square721 BT" w:hAnsi="Square721 BT" w:cs="Arial"/>
        </w:rPr>
        <w:t>………………………………………………</w:t>
      </w:r>
      <w:r>
        <w:rPr>
          <w:rFonts w:ascii="Square721 BT" w:hAnsi="Square721 BT" w:cs="Arial"/>
        </w:rPr>
        <w:t>.……….</w:t>
      </w:r>
      <w:r w:rsidRPr="00B63FBF">
        <w:rPr>
          <w:rFonts w:ascii="Square721 BT" w:hAnsi="Square721 BT" w:cs="Arial"/>
        </w:rPr>
        <w:t>.………</w:t>
      </w:r>
      <w:r w:rsidR="00BA74DD">
        <w:rPr>
          <w:rFonts w:ascii="Square721 BT" w:hAnsi="Square721 BT" w:cs="Arial"/>
        </w:rPr>
        <w:t>……7</w:t>
      </w:r>
      <w:proofErr w:type="gramEnd"/>
      <w:r w:rsidR="00BA74DD">
        <w:rPr>
          <w:rFonts w:ascii="Square721 BT" w:hAnsi="Square721 BT" w:cs="Arial"/>
        </w:rPr>
        <w:t>-</w:t>
      </w:r>
    </w:p>
    <w:p w:rsidR="000A1C61" w:rsidRDefault="000A1C61" w:rsidP="000A1C61">
      <w:pPr>
        <w:spacing w:after="0"/>
        <w:rPr>
          <w:rFonts w:ascii="Square721 BT" w:hAnsi="Square721 BT" w:cs="Arial"/>
        </w:rPr>
      </w:pPr>
      <w:r w:rsidRPr="00B63FBF">
        <w:rPr>
          <w:rFonts w:ascii="Square721 BT" w:hAnsi="Square721 BT" w:cs="Arial"/>
        </w:rPr>
        <w:tab/>
      </w:r>
      <w:r>
        <w:rPr>
          <w:rFonts w:ascii="Square721 BT" w:hAnsi="Square721 BT" w:cs="Arial"/>
        </w:rPr>
        <w:t>Communication Plan</w:t>
      </w:r>
      <w:r w:rsidRPr="00B63FBF">
        <w:rPr>
          <w:rFonts w:ascii="Square721 BT" w:hAnsi="Square721 BT" w:cs="Arial"/>
        </w:rPr>
        <w:t>.......................................</w:t>
      </w:r>
      <w:r>
        <w:rPr>
          <w:rFonts w:ascii="Square721 BT" w:hAnsi="Square721 BT" w:cs="Arial"/>
        </w:rPr>
        <w:t>.....................................……...</w:t>
      </w:r>
      <w:r w:rsidR="00BA74DD">
        <w:rPr>
          <w:rFonts w:ascii="Square721 BT" w:hAnsi="Square721 BT"/>
        </w:rPr>
        <w:t>8</w:t>
      </w:r>
      <w:r w:rsidRPr="00B63FBF">
        <w:rPr>
          <w:rFonts w:ascii="Square721 BT" w:hAnsi="Square721 BT" w:cs="Arial"/>
        </w:rPr>
        <w:t xml:space="preserve"> </w:t>
      </w:r>
    </w:p>
    <w:p w:rsidR="000A1C61" w:rsidRPr="00B63FBF" w:rsidRDefault="000A1C61" w:rsidP="000A1C61">
      <w:pPr>
        <w:spacing w:after="0"/>
        <w:rPr>
          <w:rFonts w:ascii="Square721 BT" w:hAnsi="Square721 BT" w:cs="Arial"/>
          <w:b/>
        </w:rPr>
      </w:pPr>
      <w:r>
        <w:rPr>
          <w:rFonts w:ascii="Square721 BT" w:hAnsi="Square721 BT" w:cs="Arial"/>
        </w:rPr>
        <w:tab/>
        <w:t>Register………………………………………………………………………………………...8</w:t>
      </w:r>
    </w:p>
    <w:p w:rsidR="000A1C61" w:rsidRPr="00B63FBF" w:rsidRDefault="000A1C61" w:rsidP="000A1C61">
      <w:pPr>
        <w:spacing w:after="0"/>
        <w:rPr>
          <w:rFonts w:ascii="Square721 BT" w:hAnsi="Square721 BT"/>
        </w:rPr>
      </w:pPr>
      <w:r>
        <w:rPr>
          <w:rFonts w:ascii="Square721 BT" w:hAnsi="Square721 BT"/>
        </w:rPr>
        <w:t>Appendix 1: Project Proposal……………………………………………………………………9-11</w:t>
      </w:r>
    </w:p>
    <w:p w:rsidR="000A1C61" w:rsidRPr="007D6950" w:rsidRDefault="000A1C61" w:rsidP="000A1C61">
      <w:pPr>
        <w:spacing w:after="0"/>
        <w:rPr>
          <w:rFonts w:ascii="Square721 BT" w:hAnsi="Square721 BT" w:cs="Arial"/>
        </w:rPr>
      </w:pPr>
      <w:r w:rsidRPr="007D6950">
        <w:rPr>
          <w:rFonts w:ascii="Square721 BT" w:hAnsi="Square721 BT" w:cs="Arial"/>
        </w:rPr>
        <w:t xml:space="preserve">Activity </w:t>
      </w:r>
      <w:proofErr w:type="gramStart"/>
      <w:r w:rsidRPr="007D6950">
        <w:rPr>
          <w:rFonts w:ascii="Square721 BT" w:hAnsi="Square721 BT" w:cs="Arial"/>
        </w:rPr>
        <w:t>On</w:t>
      </w:r>
      <w:proofErr w:type="gramEnd"/>
      <w:r w:rsidRPr="007D6950">
        <w:rPr>
          <w:rFonts w:ascii="Square721 BT" w:hAnsi="Square721 BT" w:cs="Arial"/>
        </w:rPr>
        <w:t xml:space="preserve"> Node………………………………………………………………………………………16</w:t>
      </w:r>
    </w:p>
    <w:p w:rsidR="000A1C61" w:rsidRDefault="000A1C61" w:rsidP="000A1C61">
      <w:pPr>
        <w:spacing w:after="0"/>
        <w:rPr>
          <w:rFonts w:ascii="Square721 BT" w:hAnsi="Square721 BT" w:cs="Arial"/>
        </w:rPr>
      </w:pPr>
      <w:r w:rsidRPr="007D6950">
        <w:rPr>
          <w:rFonts w:ascii="Square721 BT" w:hAnsi="Square721 BT" w:cs="Arial"/>
        </w:rPr>
        <w:t>Description / Relation to WBS ……………………………………………………………….17-18</w:t>
      </w:r>
    </w:p>
    <w:p w:rsidR="000A1C61" w:rsidRPr="00676131" w:rsidRDefault="000A1C61" w:rsidP="000A1C61">
      <w:pPr>
        <w:spacing w:after="0"/>
        <w:rPr>
          <w:rFonts w:ascii="Square721 BT" w:hAnsi="Square721 BT" w:cs="Arial"/>
        </w:rPr>
      </w:pPr>
      <w:r w:rsidRPr="00676131">
        <w:rPr>
          <w:rFonts w:ascii="Square721 BT" w:hAnsi="Square721 BT" w:cs="Arial"/>
        </w:rPr>
        <w:t>Risk Breakdown Structure………………………………………………………………………..19</w:t>
      </w:r>
    </w:p>
    <w:p w:rsidR="000A1C61" w:rsidRPr="00676131" w:rsidRDefault="000A1C61" w:rsidP="000A1C61">
      <w:pPr>
        <w:spacing w:after="0"/>
        <w:rPr>
          <w:rFonts w:ascii="Square721 BT" w:hAnsi="Square721 BT" w:cs="Arial"/>
        </w:rPr>
      </w:pPr>
      <w:r w:rsidRPr="00676131">
        <w:rPr>
          <w:rFonts w:ascii="Square721 BT" w:hAnsi="Square721 BT" w:cs="Arial"/>
        </w:rPr>
        <w:t>Risk Assessment Matrix…………………………………………………………………………..19</w:t>
      </w:r>
    </w:p>
    <w:p w:rsidR="000A1C61" w:rsidRPr="00676131" w:rsidRDefault="000A1C61" w:rsidP="000A1C61">
      <w:pPr>
        <w:spacing w:after="0"/>
        <w:rPr>
          <w:rFonts w:ascii="Square721 BT" w:hAnsi="Square721 BT" w:cs="Arial"/>
        </w:rPr>
      </w:pPr>
      <w:r w:rsidRPr="00676131">
        <w:rPr>
          <w:rFonts w:ascii="Square721 BT" w:hAnsi="Square721 BT" w:cs="Arial"/>
        </w:rPr>
        <w:t>Risk Severity Matrix………………………………………………………………………………..20</w:t>
      </w:r>
    </w:p>
    <w:p w:rsidR="000A1C61" w:rsidRPr="00676131" w:rsidRDefault="000A1C61" w:rsidP="000A1C61">
      <w:pPr>
        <w:spacing w:after="0"/>
        <w:rPr>
          <w:rFonts w:ascii="Square721 BT" w:hAnsi="Square721 BT" w:cs="Arial"/>
        </w:rPr>
      </w:pPr>
      <w:r w:rsidRPr="00676131">
        <w:rPr>
          <w:rFonts w:ascii="Square721 BT" w:hAnsi="Square721 BT" w:cs="Arial"/>
        </w:rPr>
        <w:t xml:space="preserve">Risk Response </w:t>
      </w:r>
      <w:proofErr w:type="gramStart"/>
      <w:r w:rsidRPr="00676131">
        <w:rPr>
          <w:rFonts w:ascii="Square721 BT" w:hAnsi="Square721 BT" w:cs="Arial"/>
        </w:rPr>
        <w:t>Matrix.……………………………………………………………………………..21</w:t>
      </w:r>
      <w:proofErr w:type="gramEnd"/>
    </w:p>
    <w:p w:rsidR="000A1C61" w:rsidRPr="00676131" w:rsidRDefault="000A1C61" w:rsidP="000A1C61">
      <w:pPr>
        <w:spacing w:after="0"/>
        <w:rPr>
          <w:rFonts w:ascii="Square721 BT" w:hAnsi="Square721 BT" w:cs="Arial"/>
        </w:rPr>
      </w:pPr>
      <w:r w:rsidRPr="00676131">
        <w:rPr>
          <w:rFonts w:ascii="Square721 BT" w:hAnsi="Square721 BT" w:cs="Arial"/>
        </w:rPr>
        <w:t>Change Control Process…………………………………………………………………………..21</w:t>
      </w:r>
    </w:p>
    <w:p w:rsidR="000A1C61" w:rsidRDefault="000A1C61" w:rsidP="000A1C61">
      <w:pPr>
        <w:spacing w:after="0"/>
        <w:rPr>
          <w:rFonts w:ascii="Square721 BT" w:hAnsi="Square721 BT" w:cs="Arial"/>
        </w:rPr>
      </w:pPr>
      <w:r w:rsidRPr="00676131">
        <w:rPr>
          <w:rFonts w:ascii="Square721 BT" w:hAnsi="Square721 BT" w:cs="Arial"/>
        </w:rPr>
        <w:t>Change Request Form……………………………………………………………………………..22</w:t>
      </w:r>
    </w:p>
    <w:p w:rsidR="000A1C61" w:rsidRDefault="000A1C61" w:rsidP="000A1C61">
      <w:pPr>
        <w:spacing w:after="0"/>
        <w:rPr>
          <w:rFonts w:ascii="Square721 BT" w:hAnsi="Square721 BT" w:cs="Arial"/>
        </w:rPr>
      </w:pPr>
      <w:r>
        <w:rPr>
          <w:rFonts w:ascii="Square721 BT" w:hAnsi="Square721 BT" w:cs="Arial"/>
        </w:rPr>
        <w:t>Human Resources Management Plan</w:t>
      </w:r>
      <w:r w:rsidRPr="00676131">
        <w:rPr>
          <w:rFonts w:ascii="Square721 BT" w:hAnsi="Square721 BT" w:cs="Arial"/>
        </w:rPr>
        <w:t>…………………………………………</w:t>
      </w:r>
      <w:r>
        <w:rPr>
          <w:rFonts w:ascii="Square721 BT" w:hAnsi="Square721 BT" w:cs="Arial"/>
        </w:rPr>
        <w:t>………………..23</w:t>
      </w:r>
    </w:p>
    <w:p w:rsidR="000A1C61" w:rsidRDefault="000A1C61" w:rsidP="000A1C61">
      <w:pPr>
        <w:spacing w:after="0"/>
        <w:rPr>
          <w:rFonts w:ascii="Square721 BT" w:hAnsi="Square721 BT" w:cs="Arial"/>
        </w:rPr>
      </w:pPr>
      <w:r>
        <w:rPr>
          <w:rFonts w:ascii="Square721 BT" w:hAnsi="Square721 BT" w:cs="Arial"/>
        </w:rPr>
        <w:t>Schedule Management Plan</w:t>
      </w:r>
      <w:r w:rsidRPr="00676131">
        <w:rPr>
          <w:rFonts w:ascii="Square721 BT" w:hAnsi="Square721 BT" w:cs="Arial"/>
        </w:rPr>
        <w:t>…………</w:t>
      </w:r>
      <w:r>
        <w:rPr>
          <w:rFonts w:ascii="Square721 BT" w:hAnsi="Square721 BT" w:cs="Arial"/>
        </w:rPr>
        <w:t>………….</w:t>
      </w:r>
      <w:r w:rsidRPr="00676131">
        <w:rPr>
          <w:rFonts w:ascii="Square721 BT" w:hAnsi="Square721 BT" w:cs="Arial"/>
        </w:rPr>
        <w:t>………………………………</w:t>
      </w:r>
      <w:r>
        <w:rPr>
          <w:rFonts w:ascii="Square721 BT" w:hAnsi="Square721 BT" w:cs="Arial"/>
        </w:rPr>
        <w:t>…….…………..26</w:t>
      </w:r>
    </w:p>
    <w:p w:rsidR="000A1C61" w:rsidRDefault="000A1C61" w:rsidP="000A1C61">
      <w:pPr>
        <w:spacing w:after="0"/>
        <w:rPr>
          <w:rFonts w:ascii="Square721 BT" w:hAnsi="Square721 BT" w:cs="Arial"/>
        </w:rPr>
      </w:pPr>
      <w:r>
        <w:rPr>
          <w:rFonts w:ascii="Square721 BT" w:hAnsi="Square721 BT" w:cs="Arial"/>
        </w:rPr>
        <w:t>Appendix 2 Resource Plan</w:t>
      </w:r>
      <w:r w:rsidRPr="00676131">
        <w:rPr>
          <w:rFonts w:ascii="Square721 BT" w:hAnsi="Square721 BT" w:cs="Arial"/>
        </w:rPr>
        <w:t>…………</w:t>
      </w:r>
      <w:r>
        <w:rPr>
          <w:rFonts w:ascii="Square721 BT" w:hAnsi="Square721 BT" w:cs="Arial"/>
        </w:rPr>
        <w:t>………….</w:t>
      </w:r>
      <w:r w:rsidRPr="00676131">
        <w:rPr>
          <w:rFonts w:ascii="Square721 BT" w:hAnsi="Square721 BT" w:cs="Arial"/>
        </w:rPr>
        <w:t>………………………………</w:t>
      </w:r>
      <w:r>
        <w:rPr>
          <w:rFonts w:ascii="Square721 BT" w:hAnsi="Square721 BT" w:cs="Arial"/>
        </w:rPr>
        <w:t>…….……………..30</w:t>
      </w:r>
    </w:p>
    <w:p w:rsidR="000A1C61" w:rsidRDefault="000A1C61" w:rsidP="000A1C61">
      <w:pPr>
        <w:spacing w:after="0"/>
        <w:rPr>
          <w:rFonts w:ascii="Square721 BT" w:hAnsi="Square721 BT" w:cs="Arial"/>
        </w:rPr>
      </w:pPr>
      <w:r>
        <w:rPr>
          <w:rFonts w:ascii="Square721 BT" w:hAnsi="Square721 BT" w:cs="Arial"/>
        </w:rPr>
        <w:t>Appendix 3 Schedule Budget</w:t>
      </w:r>
      <w:proofErr w:type="gramStart"/>
      <w:r w:rsidRPr="00676131">
        <w:rPr>
          <w:rFonts w:ascii="Square721 BT" w:hAnsi="Square721 BT" w:cs="Arial"/>
        </w:rPr>
        <w:t>……</w:t>
      </w:r>
      <w:r>
        <w:rPr>
          <w:rFonts w:ascii="Square721 BT" w:hAnsi="Square721 BT" w:cs="Arial"/>
        </w:rPr>
        <w:t>………….</w:t>
      </w:r>
      <w:r w:rsidRPr="00676131">
        <w:rPr>
          <w:rFonts w:ascii="Square721 BT" w:hAnsi="Square721 BT" w:cs="Arial"/>
        </w:rPr>
        <w:t>………………………………</w:t>
      </w:r>
      <w:r>
        <w:rPr>
          <w:rFonts w:ascii="Square721 BT" w:hAnsi="Square721 BT" w:cs="Arial"/>
        </w:rPr>
        <w:t>…….……..………</w:t>
      </w:r>
      <w:proofErr w:type="gramEnd"/>
      <w:r>
        <w:rPr>
          <w:rFonts w:ascii="Square721 BT" w:hAnsi="Square721 BT" w:cs="Arial"/>
        </w:rPr>
        <w:t>..32</w:t>
      </w:r>
    </w:p>
    <w:p w:rsidR="000A1C61" w:rsidRDefault="000A1C61" w:rsidP="000A1C61">
      <w:pPr>
        <w:spacing w:after="0"/>
        <w:rPr>
          <w:rFonts w:ascii="Square721 BT" w:hAnsi="Square721 BT" w:cs="Arial"/>
        </w:rPr>
      </w:pPr>
      <w:r w:rsidRPr="00B74A0F">
        <w:rPr>
          <w:rFonts w:ascii="Square721 BT" w:hAnsi="Square721 BT" w:cs="Arial"/>
        </w:rPr>
        <w:t>Appendix 4 Leadership and Project Management Experiences…………………………….34</w:t>
      </w:r>
    </w:p>
    <w:p w:rsidR="000A1C61" w:rsidRPr="006C5D40" w:rsidRDefault="000A1C61" w:rsidP="000A1C61">
      <w:pPr>
        <w:spacing w:after="0"/>
        <w:rPr>
          <w:rFonts w:ascii="Square721 BT" w:hAnsi="Square721 BT" w:cs="Arial"/>
          <w:highlight w:val="yellow"/>
        </w:rPr>
      </w:pPr>
      <w:r w:rsidRPr="006C5D40">
        <w:rPr>
          <w:rFonts w:ascii="Square721 BT" w:hAnsi="Square721 BT" w:cs="Arial"/>
          <w:highlight w:val="yellow"/>
        </w:rPr>
        <w:t>Updated Cost Baseline………………………………………………………………………………37</w:t>
      </w:r>
    </w:p>
    <w:p w:rsidR="000A1C61" w:rsidRPr="006C5D40" w:rsidRDefault="000A1C61" w:rsidP="000A1C61">
      <w:pPr>
        <w:spacing w:after="0"/>
        <w:rPr>
          <w:rFonts w:ascii="Square721 BT" w:hAnsi="Square721 BT" w:cs="Arial"/>
          <w:highlight w:val="yellow"/>
        </w:rPr>
      </w:pPr>
      <w:r w:rsidRPr="006C5D40">
        <w:rPr>
          <w:rFonts w:ascii="Square721 BT" w:hAnsi="Square721 BT" w:cs="Arial"/>
          <w:highlight w:val="yellow"/>
        </w:rPr>
        <w:t>Earned Value Analysis (EVA) Schedule…………………………………………………………..39</w:t>
      </w:r>
    </w:p>
    <w:p w:rsidR="000A1C61" w:rsidRDefault="000A1C61" w:rsidP="000A1C61">
      <w:pPr>
        <w:spacing w:after="0"/>
        <w:rPr>
          <w:rFonts w:ascii="Square721 BT" w:hAnsi="Square721 BT" w:cs="Arial"/>
        </w:rPr>
      </w:pPr>
      <w:r w:rsidRPr="006C5D40">
        <w:rPr>
          <w:rFonts w:ascii="Square721 BT" w:hAnsi="Square721 BT" w:cs="Arial"/>
          <w:highlight w:val="yellow"/>
        </w:rPr>
        <w:t>EVA Status Report…………………………………………………………………………………40</w:t>
      </w:r>
    </w:p>
    <w:p w:rsidR="000A1C61" w:rsidRDefault="000A1C61" w:rsidP="000A1C61">
      <w:pPr>
        <w:spacing w:after="0"/>
        <w:rPr>
          <w:rFonts w:ascii="Square721 BT" w:hAnsi="Square721 BT" w:cs="Arial"/>
        </w:rPr>
      </w:pPr>
    </w:p>
    <w:p w:rsidR="000A1C61" w:rsidRPr="00B63FBF" w:rsidRDefault="000A1C61" w:rsidP="000A1C61">
      <w:pPr>
        <w:spacing w:after="0"/>
        <w:rPr>
          <w:rFonts w:ascii="Square721 BT" w:hAnsi="Square721 BT" w:cs="Arial"/>
          <w:b/>
        </w:rPr>
      </w:pPr>
      <w:r w:rsidRPr="00B63FBF">
        <w:rPr>
          <w:rFonts w:ascii="Square721 BT" w:hAnsi="Square721 BT" w:cs="Arial"/>
        </w:rPr>
        <w:t>Gantt chart (Baseline)…………………………………………………………….NA</w:t>
      </w:r>
    </w:p>
    <w:p w:rsidR="000A1C61" w:rsidRPr="00B63FBF" w:rsidRDefault="000A1C61" w:rsidP="000A1C61">
      <w:pPr>
        <w:spacing w:after="0"/>
        <w:rPr>
          <w:rFonts w:ascii="Square721 BT" w:hAnsi="Square721 BT" w:cs="Arial"/>
          <w:b/>
        </w:rPr>
      </w:pPr>
      <w:r w:rsidRPr="00B63FBF">
        <w:rPr>
          <w:rFonts w:ascii="Square721 BT" w:hAnsi="Square721 BT" w:cs="Arial"/>
        </w:rPr>
        <w:t xml:space="preserve">Feasibility </w:t>
      </w:r>
      <w:r>
        <w:rPr>
          <w:rFonts w:ascii="Square721 BT" w:hAnsi="Square721 BT" w:cs="Arial"/>
        </w:rPr>
        <w:t>………………………..</w:t>
      </w:r>
    </w:p>
    <w:p w:rsidR="000A1C61" w:rsidRPr="00B63FBF" w:rsidRDefault="000A1C61" w:rsidP="000A1C61">
      <w:pPr>
        <w:spacing w:after="0"/>
        <w:rPr>
          <w:rFonts w:ascii="Square721 BT" w:hAnsi="Square721 BT" w:cs="Arial"/>
          <w:b/>
        </w:rPr>
      </w:pPr>
      <w:r w:rsidRPr="00B63FBF">
        <w:rPr>
          <w:rFonts w:ascii="Square721 BT" w:hAnsi="Square721 BT" w:cs="Arial"/>
        </w:rPr>
        <w:t>Integration</w:t>
      </w:r>
      <w:r>
        <w:rPr>
          <w:rFonts w:ascii="Square721 BT" w:hAnsi="Square721 BT" w:cs="Arial"/>
        </w:rPr>
        <w:t>……………………….</w:t>
      </w:r>
    </w:p>
    <w:p w:rsidR="000A1C61" w:rsidRDefault="000A1C61" w:rsidP="00DC4616">
      <w:pPr>
        <w:rPr>
          <w:rFonts w:ascii="Square721 BT" w:hAnsi="Square721 BT"/>
        </w:rPr>
      </w:pPr>
    </w:p>
    <w:p w:rsidR="00B872A5" w:rsidRDefault="00B872A5" w:rsidP="00DC4616">
      <w:pPr>
        <w:rPr>
          <w:rFonts w:ascii="Square721 BT" w:hAnsi="Square721 BT"/>
        </w:rPr>
      </w:pPr>
    </w:p>
    <w:p w:rsidR="00B872A5" w:rsidRDefault="00B872A5" w:rsidP="00DC4616">
      <w:pPr>
        <w:rPr>
          <w:rFonts w:ascii="Square721 BT" w:hAnsi="Square721 BT"/>
        </w:rPr>
      </w:pPr>
    </w:p>
    <w:p w:rsidR="00B872A5" w:rsidRDefault="00B872A5" w:rsidP="00DC4616">
      <w:pPr>
        <w:rPr>
          <w:rFonts w:ascii="Square721 BT" w:hAnsi="Square721 BT"/>
        </w:rPr>
      </w:pPr>
    </w:p>
    <w:tbl>
      <w:tblPr>
        <w:tblpPr w:leftFromText="180" w:rightFromText="180" w:vertAnchor="text" w:horzAnchor="margin" w:tblpY="-601"/>
        <w:tblW w:w="12276" w:type="dxa"/>
        <w:tblLook w:val="04A0" w:firstRow="1" w:lastRow="0" w:firstColumn="1" w:lastColumn="0" w:noHBand="0" w:noVBand="1"/>
      </w:tblPr>
      <w:tblGrid>
        <w:gridCol w:w="669"/>
        <w:gridCol w:w="1027"/>
        <w:gridCol w:w="2436"/>
        <w:gridCol w:w="1536"/>
        <w:gridCol w:w="440"/>
        <w:gridCol w:w="440"/>
        <w:gridCol w:w="440"/>
        <w:gridCol w:w="440"/>
        <w:gridCol w:w="440"/>
        <w:gridCol w:w="551"/>
        <w:gridCol w:w="551"/>
        <w:gridCol w:w="551"/>
        <w:gridCol w:w="551"/>
        <w:gridCol w:w="551"/>
        <w:gridCol w:w="551"/>
        <w:gridCol w:w="551"/>
        <w:gridCol w:w="551"/>
      </w:tblGrid>
      <w:tr w:rsidR="00B872A5" w:rsidRPr="00B74A0F" w:rsidTr="00C83E81">
        <w:trPr>
          <w:trHeight w:val="765"/>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lastRenderedPageBreak/>
              <w:t>ID</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b/>
                <w:bCs/>
                <w:color w:val="000000"/>
              </w:rPr>
            </w:pPr>
            <w:r w:rsidRPr="00B74A0F">
              <w:rPr>
                <w:rFonts w:ascii="Calibri" w:eastAsia="Times New Roman" w:hAnsi="Calibri" w:cs="Times New Roman"/>
                <w:b/>
                <w:bCs/>
                <w:color w:val="000000"/>
              </w:rPr>
              <w:t>Duration</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Task</w:t>
            </w:r>
          </w:p>
        </w:tc>
        <w:tc>
          <w:tcPr>
            <w:tcW w:w="15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5A9C9AC0" wp14:editId="44E9A2D3">
                      <wp:simplePos x="0" y="0"/>
                      <wp:positionH relativeFrom="column">
                        <wp:posOffset>911225</wp:posOffset>
                      </wp:positionH>
                      <wp:positionV relativeFrom="paragraph">
                        <wp:posOffset>95250</wp:posOffset>
                      </wp:positionV>
                      <wp:extent cx="3846830" cy="0"/>
                      <wp:effectExtent l="0" t="76200" r="20320" b="114300"/>
                      <wp:wrapNone/>
                      <wp:docPr id="357" name="Straight Arrow Connector 357"/>
                      <wp:cNvGraphicFramePr/>
                      <a:graphic xmlns:a="http://schemas.openxmlformats.org/drawingml/2006/main">
                        <a:graphicData uri="http://schemas.microsoft.com/office/word/2010/wordprocessingShape">
                          <wps:wsp>
                            <wps:cNvCnPr/>
                            <wps:spPr>
                              <a:xfrm>
                                <a:off x="0" y="0"/>
                                <a:ext cx="38468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7" o:spid="_x0000_s1026" type="#_x0000_t32" style="position:absolute;margin-left:71.75pt;margin-top:7.5pt;width:302.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" strokecolor="#4579b8 [3044]">
                      <v:stroke endarrow="open"/>
                    </v:shape>
                  </w:pict>
                </mc:Fallback>
              </mc:AlternateContent>
            </w:r>
            <w:r w:rsidRPr="00B74A0F">
              <w:rPr>
                <w:rFonts w:ascii="Calibri" w:eastAsia="Times New Roman" w:hAnsi="Calibri" w:cs="Times New Roman"/>
                <w:color w:val="000000"/>
              </w:rPr>
              <w:t>Budget (Hours)</w:t>
            </w:r>
          </w:p>
        </w:tc>
        <w:tc>
          <w:tcPr>
            <w:tcW w:w="6608" w:type="dxa"/>
            <w:gridSpan w:val="13"/>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4960"/>
            </w:tblGrid>
            <w:tr w:rsidR="00B872A5" w:rsidRPr="00B74A0F" w:rsidTr="00C83E81">
              <w:trPr>
                <w:trHeight w:val="765"/>
                <w:tblCellSpacing w:w="0" w:type="dxa"/>
              </w:trPr>
              <w:tc>
                <w:tcPr>
                  <w:tcW w:w="4960" w:type="dxa"/>
                  <w:tcBorders>
                    <w:top w:val="nil"/>
                    <w:left w:val="nil"/>
                    <w:bottom w:val="nil"/>
                    <w:right w:val="nil"/>
                  </w:tcBorders>
                  <w:shd w:val="clear" w:color="auto" w:fill="auto"/>
                  <w:noWrap/>
                  <w:vAlign w:val="bottom"/>
                  <w:hideMark/>
                </w:tcPr>
                <w:p w:rsidR="00B872A5" w:rsidRPr="00B74A0F" w:rsidRDefault="00B872A5" w:rsidP="00C83E81">
                  <w:pPr>
                    <w:framePr w:hSpace="180" w:wrap="around" w:vAnchor="text" w:hAnchor="margin" w:y="-601"/>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Weeks</w:t>
                  </w:r>
                </w:p>
              </w:tc>
            </w:tr>
          </w:tbl>
          <w:p w:rsidR="00B872A5" w:rsidRPr="00B74A0F" w:rsidRDefault="00B872A5" w:rsidP="00C83E81">
            <w:pPr>
              <w:spacing w:after="0" w:line="240" w:lineRule="auto"/>
              <w:rPr>
                <w:rFonts w:ascii="Calibri" w:eastAsia="Times New Roman" w:hAnsi="Calibri" w:cs="Times New Roman"/>
                <w:color w:val="000000"/>
              </w:rPr>
            </w:pPr>
          </w:p>
        </w:tc>
      </w:tr>
      <w:tr w:rsidR="00B872A5" w:rsidRPr="00B74A0F" w:rsidTr="00C83E81">
        <w:trPr>
          <w:trHeight w:val="33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b/>
                <w:bCs/>
                <w:color w:val="000000"/>
              </w:rPr>
            </w:pP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15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1</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2</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3</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4</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5</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6</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7</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8</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9</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10</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11</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12</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13</w:t>
            </w: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A</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5</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Establish  Guest RFV</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5</w:t>
            </w:r>
          </w:p>
        </w:tc>
        <w:tc>
          <w:tcPr>
            <w:tcW w:w="440" w:type="dxa"/>
            <w:tcBorders>
              <w:top w:val="nil"/>
              <w:left w:val="nil"/>
              <w:bottom w:val="nil"/>
              <w:right w:val="nil"/>
            </w:tcBorders>
            <w:shd w:val="solid" w:color="auto" w:fill="auto"/>
            <w:noWrap/>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5</w:t>
            </w:r>
          </w:p>
        </w:tc>
        <w:tc>
          <w:tcPr>
            <w:tcW w:w="440" w:type="dxa"/>
            <w:tcBorders>
              <w:top w:val="nil"/>
              <w:left w:val="nil"/>
              <w:bottom w:val="nil"/>
              <w:right w:val="nil"/>
            </w:tcBorders>
            <w:shd w:val="clear" w:color="auto" w:fill="auto"/>
            <w:noWrap/>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B</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5</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Establish Lifestage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5</w:t>
            </w:r>
          </w:p>
        </w:tc>
        <w:tc>
          <w:tcPr>
            <w:tcW w:w="440" w:type="dxa"/>
            <w:tcBorders>
              <w:top w:val="nil"/>
              <w:left w:val="nil"/>
              <w:bottom w:val="nil"/>
              <w:right w:val="nil"/>
            </w:tcBorders>
            <w:shd w:val="solid" w:color="auto" w:fill="auto"/>
            <w:noWrap/>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5</w:t>
            </w:r>
          </w:p>
        </w:tc>
        <w:tc>
          <w:tcPr>
            <w:tcW w:w="440" w:type="dxa"/>
            <w:tcBorders>
              <w:top w:val="nil"/>
              <w:left w:val="nil"/>
              <w:bottom w:val="nil"/>
              <w:right w:val="nil"/>
            </w:tcBorders>
            <w:shd w:val="clear" w:color="auto" w:fill="auto"/>
            <w:noWrap/>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C</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10</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Guest Trips and Spend</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10</w:t>
            </w:r>
          </w:p>
        </w:tc>
        <w:tc>
          <w:tcPr>
            <w:tcW w:w="440" w:type="dxa"/>
            <w:tcBorders>
              <w:top w:val="nil"/>
              <w:left w:val="nil"/>
              <w:bottom w:val="nil"/>
              <w:right w:val="nil"/>
            </w:tcBorders>
            <w:shd w:val="solid" w:color="auto" w:fill="auto"/>
            <w:noWrap/>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10</w:t>
            </w:r>
          </w:p>
        </w:tc>
        <w:tc>
          <w:tcPr>
            <w:tcW w:w="440" w:type="dxa"/>
            <w:tcBorders>
              <w:top w:val="nil"/>
              <w:left w:val="nil"/>
              <w:bottom w:val="nil"/>
              <w:right w:val="nil"/>
            </w:tcBorders>
            <w:shd w:val="clear" w:color="auto" w:fill="auto"/>
            <w:noWrap/>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D</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10</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Trend Stable Guest Logic</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10</w:t>
            </w:r>
          </w:p>
        </w:tc>
        <w:tc>
          <w:tcPr>
            <w:tcW w:w="440" w:type="dxa"/>
            <w:tcBorders>
              <w:top w:val="nil"/>
              <w:left w:val="nil"/>
              <w:bottom w:val="nil"/>
              <w:right w:val="nil"/>
            </w:tcBorders>
            <w:shd w:val="solid" w:color="auto" w:fill="auto"/>
            <w:noWrap/>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10</w:t>
            </w:r>
          </w:p>
        </w:tc>
        <w:tc>
          <w:tcPr>
            <w:tcW w:w="440" w:type="dxa"/>
            <w:tcBorders>
              <w:top w:val="nil"/>
              <w:left w:val="nil"/>
              <w:right w:val="nil"/>
            </w:tcBorders>
            <w:shd w:val="clear" w:color="auto" w:fill="auto"/>
            <w:noWrap/>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E</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10</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Document Key Metrics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10</w:t>
            </w:r>
          </w:p>
        </w:tc>
        <w:tc>
          <w:tcPr>
            <w:tcW w:w="440" w:type="dxa"/>
            <w:tcBorders>
              <w:top w:val="nil"/>
              <w:left w:val="nil"/>
              <w:bottom w:val="nil"/>
              <w:right w:val="nil"/>
            </w:tcBorders>
            <w:shd w:val="clear" w:color="auto" w:fill="auto"/>
            <w:noWrap/>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440" w:type="dxa"/>
            <w:tcBorders>
              <w:top w:val="nil"/>
              <w:left w:val="nil"/>
              <w:bottom w:val="nil"/>
              <w:right w:val="nil"/>
            </w:tcBorders>
            <w:shd w:val="solid" w:color="auto" w:fill="auto"/>
            <w:noWrap/>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10</w:t>
            </w:r>
          </w:p>
        </w:tc>
        <w:tc>
          <w:tcPr>
            <w:tcW w:w="440" w:type="dxa"/>
            <w:tcBorders>
              <w:top w:val="nil"/>
              <w:left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F</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Design MicroStrategy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G</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Design Tableau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440" w:type="dxa"/>
            <w:tcBorders>
              <w:top w:val="nil"/>
              <w:left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H</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Document Dashboard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440" w:type="dxa"/>
            <w:tcBorders>
              <w:top w:val="nil"/>
              <w:left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440" w:type="dxa"/>
            <w:tcBorders>
              <w:top w:val="nil"/>
              <w:left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I</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2436" w:type="dxa"/>
            <w:tcBorders>
              <w:top w:val="nil"/>
              <w:left w:val="nil"/>
              <w:bottom w:val="nil"/>
              <w:right w:val="nil"/>
            </w:tcBorders>
            <w:shd w:val="clear" w:color="auto" w:fill="auto"/>
            <w:noWrap/>
            <w:vAlign w:val="center"/>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Establish ADW</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440"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J</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2436" w:type="dxa"/>
            <w:tcBorders>
              <w:top w:val="nil"/>
              <w:left w:val="nil"/>
              <w:bottom w:val="nil"/>
              <w:right w:val="nil"/>
            </w:tcBorders>
            <w:shd w:val="clear" w:color="auto" w:fill="auto"/>
            <w:noWrap/>
            <w:vAlign w:val="center"/>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Establish EDW</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440" w:type="dxa"/>
            <w:tcBorders>
              <w:top w:val="nil"/>
              <w:left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K</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Document Data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551" w:type="dxa"/>
            <w:tcBorders>
              <w:top w:val="nil"/>
              <w:left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L</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Write SAS code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M</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Write Teradata code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N</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Write Hadoop code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c>
          <w:tcPr>
            <w:tcW w:w="551" w:type="dxa"/>
            <w:tcBorders>
              <w:top w:val="nil"/>
              <w:left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551" w:type="dxa"/>
            <w:tcBorders>
              <w:top w:val="nil"/>
              <w:left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O</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Back Interpret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551" w:type="dxa"/>
            <w:tcBorders>
              <w:top w:val="nil"/>
              <w:left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P</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Report for Management</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551" w:type="dxa"/>
            <w:tcBorders>
              <w:top w:val="nil"/>
              <w:left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Q</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Pilot</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 xml:space="preserve"> </w:t>
            </w: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551" w:type="dxa"/>
            <w:tcBorders>
              <w:top w:val="nil"/>
              <w:left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R</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Document Findings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551" w:type="dxa"/>
            <w:tcBorders>
              <w:top w:val="nil"/>
              <w:left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S</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12</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Make SQL Iterations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12</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T</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12</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Make IR Iterations</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12</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551" w:type="dxa"/>
            <w:tcBorders>
              <w:top w:val="nil"/>
              <w:left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U</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10</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Showcase Changes</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10</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6</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V</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Create PowerPoint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551" w:type="dxa"/>
            <w:tcBorders>
              <w:top w:val="nil"/>
              <w:left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W</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Create Demonstration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8</w:t>
            </w:r>
          </w:p>
        </w:tc>
        <w:tc>
          <w:tcPr>
            <w:tcW w:w="551" w:type="dxa"/>
            <w:tcBorders>
              <w:top w:val="nil"/>
              <w:left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X</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Run Presentation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Y</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 xml:space="preserve">Collect Feedback </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2</w:t>
            </w: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Z</w:t>
            </w:r>
          </w:p>
        </w:tc>
        <w:tc>
          <w:tcPr>
            <w:tcW w:w="1027"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2436"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r w:rsidRPr="00B74A0F">
              <w:rPr>
                <w:rFonts w:ascii="Calibri" w:eastAsia="Times New Roman" w:hAnsi="Calibri" w:cs="Times New Roman"/>
                <w:color w:val="000000"/>
              </w:rPr>
              <w:t>Wrap-up</w:t>
            </w:r>
          </w:p>
        </w:tc>
        <w:tc>
          <w:tcPr>
            <w:tcW w:w="1536" w:type="dxa"/>
            <w:tcBorders>
              <w:top w:val="nil"/>
              <w:left w:val="nil"/>
              <w:bottom w:val="nil"/>
              <w:right w:val="nil"/>
            </w:tcBorders>
            <w:shd w:val="clear" w:color="auto" w:fill="auto"/>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p>
        </w:tc>
        <w:tc>
          <w:tcPr>
            <w:tcW w:w="551" w:type="dxa"/>
            <w:tcBorders>
              <w:top w:val="nil"/>
              <w:left w:val="nil"/>
              <w:bottom w:val="nil"/>
              <w:right w:val="nil"/>
            </w:tcBorders>
            <w:shd w:val="solid"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4</w:t>
            </w: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Total</w:t>
            </w:r>
          </w:p>
        </w:tc>
        <w:tc>
          <w:tcPr>
            <w:tcW w:w="1027"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182</w:t>
            </w:r>
          </w:p>
        </w:tc>
        <w:tc>
          <w:tcPr>
            <w:tcW w:w="3972" w:type="dxa"/>
            <w:gridSpan w:val="2"/>
            <w:tcBorders>
              <w:top w:val="nil"/>
              <w:left w:val="nil"/>
              <w:bottom w:val="nil"/>
              <w:right w:val="nil"/>
            </w:tcBorders>
            <w:shd w:val="clear" w:color="auto" w:fill="auto"/>
            <w:noWrap/>
            <w:vAlign w:val="center"/>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Week Total (Hours)</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30</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10</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14</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16</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16</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16</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10</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10</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16</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16</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10</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10</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8</w:t>
            </w:r>
          </w:p>
        </w:tc>
      </w:tr>
      <w:tr w:rsidR="00B872A5" w:rsidRPr="00B74A0F" w:rsidTr="00C83E81">
        <w:trPr>
          <w:trHeight w:val="300"/>
        </w:trPr>
        <w:tc>
          <w:tcPr>
            <w:tcW w:w="669"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1027"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rPr>
                <w:rFonts w:ascii="Calibri" w:eastAsia="Times New Roman" w:hAnsi="Calibri" w:cs="Times New Roman"/>
                <w:color w:val="000000"/>
              </w:rPr>
            </w:pPr>
          </w:p>
        </w:tc>
        <w:tc>
          <w:tcPr>
            <w:tcW w:w="3972" w:type="dxa"/>
            <w:gridSpan w:val="2"/>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center"/>
              <w:rPr>
                <w:rFonts w:ascii="Calibri" w:eastAsia="Times New Roman" w:hAnsi="Calibri" w:cs="Times New Roman"/>
                <w:color w:val="000000"/>
              </w:rPr>
            </w:pPr>
            <w:r w:rsidRPr="00B74A0F">
              <w:rPr>
                <w:rFonts w:ascii="Calibri" w:eastAsia="Times New Roman" w:hAnsi="Calibri" w:cs="Times New Roman"/>
                <w:color w:val="000000"/>
              </w:rPr>
              <w:t>Running Total (Hours)</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30</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40</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54</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70</w:t>
            </w:r>
          </w:p>
        </w:tc>
        <w:tc>
          <w:tcPr>
            <w:tcW w:w="440"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86</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102</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112</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122</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138</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154</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164</w:t>
            </w:r>
          </w:p>
        </w:tc>
        <w:tc>
          <w:tcPr>
            <w:tcW w:w="551" w:type="dxa"/>
            <w:tcBorders>
              <w:top w:val="nil"/>
              <w:left w:val="nil"/>
              <w:bottom w:val="nil"/>
              <w:right w:val="nil"/>
            </w:tcBorders>
            <w:shd w:val="clear" w:color="auto" w:fill="auto"/>
            <w:noWrap/>
            <w:vAlign w:val="bottom"/>
            <w:hideMark/>
          </w:tcPr>
          <w:p w:rsidR="00B872A5" w:rsidRPr="00B74A0F"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174</w:t>
            </w:r>
          </w:p>
        </w:tc>
        <w:tc>
          <w:tcPr>
            <w:tcW w:w="551" w:type="dxa"/>
            <w:tcBorders>
              <w:top w:val="nil"/>
              <w:left w:val="nil"/>
              <w:bottom w:val="nil"/>
              <w:right w:val="nil"/>
            </w:tcBorders>
            <w:shd w:val="clear" w:color="auto" w:fill="auto"/>
            <w:noWrap/>
            <w:vAlign w:val="bottom"/>
            <w:hideMark/>
          </w:tcPr>
          <w:p w:rsidR="00B872A5" w:rsidRDefault="00B872A5" w:rsidP="00C83E81">
            <w:pPr>
              <w:spacing w:after="0" w:line="240" w:lineRule="auto"/>
              <w:jc w:val="right"/>
              <w:rPr>
                <w:rFonts w:ascii="Calibri" w:eastAsia="Times New Roman" w:hAnsi="Calibri" w:cs="Times New Roman"/>
                <w:color w:val="000000"/>
              </w:rPr>
            </w:pPr>
            <w:r w:rsidRPr="00B74A0F">
              <w:rPr>
                <w:rFonts w:ascii="Calibri" w:eastAsia="Times New Roman" w:hAnsi="Calibri" w:cs="Times New Roman"/>
                <w:color w:val="000000"/>
              </w:rPr>
              <w:t>182</w:t>
            </w:r>
          </w:p>
          <w:p w:rsidR="00B872A5" w:rsidRPr="00B74A0F" w:rsidRDefault="00B872A5" w:rsidP="00C83E81">
            <w:pPr>
              <w:spacing w:after="0" w:line="240" w:lineRule="auto"/>
              <w:jc w:val="right"/>
              <w:rPr>
                <w:rFonts w:ascii="Calibri" w:eastAsia="Times New Roman" w:hAnsi="Calibri" w:cs="Times New Roman"/>
                <w:color w:val="000000"/>
              </w:rPr>
            </w:pPr>
          </w:p>
        </w:tc>
      </w:tr>
    </w:tbl>
    <w:p w:rsidR="00B872A5" w:rsidRPr="00DC4616" w:rsidRDefault="00B872A5" w:rsidP="00DC4616">
      <w:pPr>
        <w:rPr>
          <w:rFonts w:ascii="Square721 BT" w:hAnsi="Square721 BT"/>
        </w:rPr>
      </w:pPr>
      <w:bookmarkStart w:id="0" w:name="_GoBack"/>
      <w:bookmarkEnd w:id="0"/>
    </w:p>
    <w:sectPr w:rsidR="00B872A5" w:rsidRPr="00DC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quare721 BT">
    <w:panose1 w:val="020B050402020206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9AD"/>
    <w:multiLevelType w:val="hybridMultilevel"/>
    <w:tmpl w:val="5750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C4936"/>
    <w:multiLevelType w:val="hybridMultilevel"/>
    <w:tmpl w:val="C37AB3D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02A"/>
    <w:rsid w:val="000A1C61"/>
    <w:rsid w:val="0026402A"/>
    <w:rsid w:val="00445C20"/>
    <w:rsid w:val="00671A4E"/>
    <w:rsid w:val="00B872A5"/>
    <w:rsid w:val="00BA74DD"/>
    <w:rsid w:val="00D47B6D"/>
    <w:rsid w:val="00DC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A1C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616"/>
    <w:pPr>
      <w:ind w:left="720"/>
      <w:contextualSpacing/>
    </w:pPr>
  </w:style>
  <w:style w:type="character" w:customStyle="1" w:styleId="Heading2Char">
    <w:name w:val="Heading 2 Char"/>
    <w:basedOn w:val="DefaultParagraphFont"/>
    <w:link w:val="Heading2"/>
    <w:uiPriority w:val="9"/>
    <w:rsid w:val="000A1C6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A1C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616"/>
    <w:pPr>
      <w:ind w:left="720"/>
      <w:contextualSpacing/>
    </w:pPr>
  </w:style>
  <w:style w:type="character" w:customStyle="1" w:styleId="Heading2Char">
    <w:name w:val="Heading 2 Char"/>
    <w:basedOn w:val="DefaultParagraphFont"/>
    <w:link w:val="Heading2"/>
    <w:uiPriority w:val="9"/>
    <w:rsid w:val="000A1C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3</cp:revision>
  <dcterms:created xsi:type="dcterms:W3CDTF">2014-03-08T16:36:00Z</dcterms:created>
  <dcterms:modified xsi:type="dcterms:W3CDTF">2014-03-08T19:23:00Z</dcterms:modified>
</cp:coreProperties>
</file>