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729" w:rsidRDefault="00510729" w:rsidP="00510729">
      <w:pPr>
        <w:rPr>
          <w:rFonts w:ascii="Arial" w:hAnsi="Arial" w:cs="Arial"/>
          <w:sz w:val="21"/>
          <w:szCs w:val="21"/>
          <w:u w:val="single"/>
        </w:rPr>
      </w:pPr>
    </w:p>
    <w:p w:rsidR="00876F2A" w:rsidRDefault="00876F2A" w:rsidP="00EE54C8">
      <w:pPr>
        <w:jc w:val="center"/>
        <w:rPr>
          <w:rFonts w:ascii="Arial" w:hAnsi="Arial" w:cs="Arial"/>
          <w:sz w:val="21"/>
          <w:szCs w:val="21"/>
          <w:u w:val="single"/>
        </w:rPr>
      </w:pPr>
    </w:p>
    <w:p w:rsidR="00EE54C8" w:rsidRPr="0016277E" w:rsidRDefault="00453CD9" w:rsidP="00EE54C8">
      <w:pPr>
        <w:jc w:val="center"/>
        <w:rPr>
          <w:rFonts w:ascii="Century Gothic" w:hAnsi="Century Gothic" w:cs="Arial"/>
          <w:sz w:val="24"/>
          <w:szCs w:val="24"/>
        </w:rPr>
      </w:pPr>
      <w:r>
        <w:rPr>
          <w:rFonts w:ascii="Century Gothic" w:hAnsi="Century Gothic" w:cs="Arial"/>
          <w:sz w:val="24"/>
          <w:szCs w:val="24"/>
          <w:u w:val="single"/>
        </w:rPr>
        <w:t>Assignment 6</w:t>
      </w:r>
      <w:r w:rsidR="00EE54C8" w:rsidRPr="008D0CAD">
        <w:rPr>
          <w:rFonts w:ascii="Century Gothic" w:hAnsi="Century Gothic" w:cs="Arial"/>
          <w:sz w:val="24"/>
          <w:szCs w:val="24"/>
          <w:u w:val="single"/>
        </w:rPr>
        <w:t xml:space="preserve">: </w:t>
      </w:r>
      <w:r w:rsidR="00EE54C8" w:rsidRPr="008D0CAD">
        <w:rPr>
          <w:rFonts w:ascii="Century Gothic" w:hAnsi="Century Gothic" w:cs="Arial"/>
          <w:color w:val="000000"/>
          <w:sz w:val="24"/>
          <w:szCs w:val="24"/>
          <w:u w:val="single"/>
        </w:rPr>
        <w:t xml:space="preserve"> </w:t>
      </w:r>
      <w:r>
        <w:rPr>
          <w:rFonts w:ascii="Century Gothic" w:hAnsi="Century Gothic" w:cs="Arial"/>
          <w:color w:val="000000"/>
          <w:sz w:val="24"/>
          <w:szCs w:val="24"/>
          <w:u w:val="single"/>
        </w:rPr>
        <w:t>Dictionary</w:t>
      </w:r>
      <w:r w:rsidR="0016277E">
        <w:rPr>
          <w:rFonts w:ascii="Century Gothic" w:hAnsi="Century Gothic" w:cs="Arial"/>
          <w:color w:val="000000"/>
          <w:sz w:val="24"/>
          <w:szCs w:val="24"/>
          <w:u w:val="single"/>
        </w:rPr>
        <w:t xml:space="preserve"> Customization</w:t>
      </w:r>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rPr>
        <w:t>Predict 453</w:t>
      </w:r>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rPr>
        <w:t>Section 55</w:t>
      </w:r>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rPr>
        <w:t>Spring Quarter</w:t>
      </w:r>
    </w:p>
    <w:p w:rsidR="00EE54C8" w:rsidRPr="008D0CAD" w:rsidRDefault="00EE54C8" w:rsidP="00EE54C8">
      <w:pPr>
        <w:pBdr>
          <w:bottom w:val="dotted" w:sz="24" w:space="1" w:color="auto"/>
        </w:pBdr>
        <w:jc w:val="center"/>
        <w:rPr>
          <w:rFonts w:ascii="Century Gothic" w:hAnsi="Century Gothic" w:cs="Arial"/>
          <w:sz w:val="24"/>
          <w:szCs w:val="24"/>
        </w:rPr>
      </w:pPr>
    </w:p>
    <w:p w:rsidR="00EE54C8" w:rsidRPr="008D0CAD" w:rsidRDefault="00EE54C8" w:rsidP="00EE54C8">
      <w:pPr>
        <w:jc w:val="center"/>
        <w:rPr>
          <w:rFonts w:ascii="Century Gothic" w:hAnsi="Century Gothic" w:cs="Arial"/>
          <w:sz w:val="24"/>
          <w:szCs w:val="24"/>
          <w:u w:val="single"/>
        </w:rPr>
      </w:pPr>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u w:val="single"/>
        </w:rPr>
        <w:t>School of Continuing Studies</w:t>
      </w:r>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rPr>
        <w:t>Northwestern University</w:t>
      </w:r>
    </w:p>
    <w:p w:rsidR="00EE54C8" w:rsidRPr="008D0CAD" w:rsidRDefault="00EE54C8" w:rsidP="00EE54C8">
      <w:pPr>
        <w:pBdr>
          <w:bottom w:val="dotted" w:sz="24" w:space="1" w:color="auto"/>
        </w:pBdr>
        <w:tabs>
          <w:tab w:val="left" w:pos="6078"/>
        </w:tabs>
        <w:rPr>
          <w:rFonts w:ascii="Century Gothic" w:hAnsi="Century Gothic" w:cs="Arial"/>
          <w:sz w:val="24"/>
          <w:szCs w:val="24"/>
        </w:rPr>
      </w:pPr>
      <w:r w:rsidRPr="008D0CAD">
        <w:rPr>
          <w:rFonts w:ascii="Century Gothic" w:hAnsi="Century Gothic" w:cs="Arial"/>
          <w:sz w:val="24"/>
          <w:szCs w:val="24"/>
        </w:rPr>
        <w:tab/>
      </w:r>
    </w:p>
    <w:p w:rsidR="009E2B87" w:rsidRDefault="009E2B87" w:rsidP="004D5AD5">
      <w:pPr>
        <w:ind w:left="1440" w:firstLine="720"/>
        <w:rPr>
          <w:rFonts w:ascii="Century Gothic" w:hAnsi="Century Gothic" w:cs="Arial"/>
          <w:sz w:val="24"/>
          <w:szCs w:val="24"/>
        </w:rPr>
      </w:pPr>
    </w:p>
    <w:p w:rsidR="00EE54C8" w:rsidRPr="008D0CAD" w:rsidRDefault="003F1DF7" w:rsidP="004D5AD5">
      <w:pPr>
        <w:ind w:left="1440" w:firstLine="720"/>
        <w:rPr>
          <w:rFonts w:ascii="Century Gothic" w:hAnsi="Century Gothic" w:cs="Arial"/>
          <w:sz w:val="24"/>
          <w:szCs w:val="24"/>
        </w:rPr>
      </w:pPr>
      <w:r>
        <w:rPr>
          <w:rFonts w:ascii="Century Gothic" w:hAnsi="Century Gothic" w:cs="Arial"/>
          <w:sz w:val="24"/>
          <w:szCs w:val="24"/>
        </w:rPr>
        <w:t xml:space="preserve">      </w:t>
      </w:r>
      <w:proofErr w:type="spellStart"/>
      <w:r w:rsidR="00614AE3">
        <w:rPr>
          <w:rFonts w:ascii="Century Gothic" w:hAnsi="Century Gothic" w:cs="Arial"/>
          <w:sz w:val="24"/>
          <w:szCs w:val="24"/>
          <w:u w:val="single"/>
        </w:rPr>
        <w:t>Janki</w:t>
      </w:r>
      <w:proofErr w:type="spellEnd"/>
      <w:r w:rsidR="00614AE3">
        <w:rPr>
          <w:rFonts w:ascii="Century Gothic" w:hAnsi="Century Gothic" w:cs="Arial"/>
          <w:sz w:val="24"/>
          <w:szCs w:val="24"/>
          <w:u w:val="single"/>
        </w:rPr>
        <w:t xml:space="preserve"> </w:t>
      </w:r>
      <w:proofErr w:type="spellStart"/>
      <w:r w:rsidR="00614AE3">
        <w:rPr>
          <w:rFonts w:ascii="Century Gothic" w:hAnsi="Century Gothic" w:cs="Arial"/>
          <w:sz w:val="24"/>
          <w:szCs w:val="24"/>
          <w:u w:val="single"/>
        </w:rPr>
        <w:t>Vora</w:t>
      </w:r>
      <w:proofErr w:type="spellEnd"/>
      <w:r w:rsidR="00F4577E">
        <w:rPr>
          <w:rFonts w:ascii="Century Gothic" w:hAnsi="Century Gothic" w:cs="Arial"/>
          <w:sz w:val="24"/>
          <w:szCs w:val="24"/>
        </w:rPr>
        <w:t xml:space="preserve">       </w:t>
      </w:r>
      <w:r w:rsidR="009E2B87">
        <w:rPr>
          <w:rFonts w:ascii="Century Gothic" w:hAnsi="Century Gothic" w:cs="Arial"/>
          <w:sz w:val="24"/>
          <w:szCs w:val="24"/>
        </w:rPr>
        <w:tab/>
        <w:t xml:space="preserve">     </w:t>
      </w:r>
      <w:r w:rsidR="004D5AD5" w:rsidRPr="00F4577E">
        <w:rPr>
          <w:rFonts w:ascii="Century Gothic" w:hAnsi="Century Gothic" w:cs="Arial"/>
          <w:sz w:val="24"/>
          <w:szCs w:val="24"/>
        </w:rPr>
        <w:t>&amp;</w:t>
      </w:r>
      <w:r>
        <w:rPr>
          <w:rFonts w:ascii="Century Gothic" w:hAnsi="Century Gothic" w:cs="Arial"/>
          <w:sz w:val="24"/>
          <w:szCs w:val="24"/>
        </w:rPr>
        <w:tab/>
        <w:t xml:space="preserve">         </w:t>
      </w:r>
      <w:r w:rsidR="00EE54C8" w:rsidRPr="008D0CAD">
        <w:rPr>
          <w:rFonts w:ascii="Century Gothic" w:hAnsi="Century Gothic" w:cs="Arial"/>
          <w:sz w:val="24"/>
          <w:szCs w:val="24"/>
          <w:u w:val="single"/>
        </w:rPr>
        <w:t xml:space="preserve">Daniel </w:t>
      </w:r>
      <w:proofErr w:type="spellStart"/>
      <w:r w:rsidR="00EE54C8" w:rsidRPr="008D0CAD">
        <w:rPr>
          <w:rFonts w:ascii="Century Gothic" w:hAnsi="Century Gothic" w:cs="Arial"/>
          <w:sz w:val="24"/>
          <w:szCs w:val="24"/>
          <w:u w:val="single"/>
        </w:rPr>
        <w:t>Prusinski</w:t>
      </w:r>
      <w:proofErr w:type="spellEnd"/>
    </w:p>
    <w:p w:rsidR="00EE54C8" w:rsidRDefault="00F4577E" w:rsidP="00F4577E">
      <w:pPr>
        <w:pBdr>
          <w:bottom w:val="dotted" w:sz="24" w:space="1" w:color="auto"/>
        </w:pBdr>
        <w:ind w:firstLine="1440"/>
        <w:rPr>
          <w:rFonts w:ascii="Century Gothic" w:hAnsi="Century Gothic" w:cs="Arial"/>
          <w:sz w:val="24"/>
          <w:szCs w:val="24"/>
        </w:rPr>
      </w:pPr>
      <w:r>
        <w:rPr>
          <w:rFonts w:ascii="Century Gothic" w:hAnsi="Century Gothic" w:cs="Arial"/>
          <w:sz w:val="24"/>
          <w:szCs w:val="24"/>
        </w:rPr>
        <w:tab/>
      </w:r>
      <w:r w:rsidR="004D5AD5">
        <w:rPr>
          <w:rFonts w:ascii="Century Gothic" w:hAnsi="Century Gothic" w:cs="Arial"/>
          <w:sz w:val="24"/>
          <w:szCs w:val="24"/>
        </w:rPr>
        <w:t>Software Engineer</w:t>
      </w:r>
      <w:r w:rsidR="004D5AD5">
        <w:rPr>
          <w:rFonts w:ascii="Century Gothic" w:hAnsi="Century Gothic" w:cs="Arial"/>
          <w:sz w:val="24"/>
          <w:szCs w:val="24"/>
        </w:rPr>
        <w:tab/>
      </w:r>
      <w:r w:rsidR="004D5AD5">
        <w:rPr>
          <w:rFonts w:ascii="Century Gothic" w:hAnsi="Century Gothic" w:cs="Arial"/>
          <w:sz w:val="24"/>
          <w:szCs w:val="24"/>
        </w:rPr>
        <w:tab/>
      </w:r>
      <w:r w:rsidR="004D5AD5">
        <w:rPr>
          <w:rFonts w:ascii="Century Gothic" w:hAnsi="Century Gothic" w:cs="Arial"/>
          <w:sz w:val="24"/>
          <w:szCs w:val="24"/>
        </w:rPr>
        <w:tab/>
        <w:t>Data Analyst</w:t>
      </w:r>
    </w:p>
    <w:p w:rsidR="004D5AD5" w:rsidRDefault="00F4577E" w:rsidP="004D5AD5">
      <w:pPr>
        <w:pBdr>
          <w:bottom w:val="dotted" w:sz="24" w:space="1" w:color="auto"/>
        </w:pBdr>
        <w:rPr>
          <w:rFonts w:ascii="Century Gothic" w:hAnsi="Century Gothic" w:cs="Arial"/>
          <w:sz w:val="24"/>
          <w:szCs w:val="24"/>
        </w:rPr>
      </w:pP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r>
      <w:r w:rsidR="004D5AD5">
        <w:rPr>
          <w:rFonts w:ascii="Century Gothic" w:hAnsi="Century Gothic" w:cs="Arial"/>
          <w:sz w:val="24"/>
          <w:szCs w:val="24"/>
        </w:rPr>
        <w:t>IBM</w:t>
      </w:r>
      <w:r w:rsidR="004D5AD5">
        <w:rPr>
          <w:rFonts w:ascii="Century Gothic" w:hAnsi="Century Gothic" w:cs="Arial"/>
          <w:sz w:val="24"/>
          <w:szCs w:val="24"/>
        </w:rPr>
        <w:tab/>
      </w:r>
      <w:r w:rsidR="004D5AD5">
        <w:rPr>
          <w:rFonts w:ascii="Century Gothic" w:hAnsi="Century Gothic" w:cs="Arial"/>
          <w:sz w:val="24"/>
          <w:szCs w:val="24"/>
        </w:rPr>
        <w:tab/>
      </w:r>
      <w:r w:rsidR="004D5AD5">
        <w:rPr>
          <w:rFonts w:ascii="Century Gothic" w:hAnsi="Century Gothic" w:cs="Arial"/>
          <w:sz w:val="24"/>
          <w:szCs w:val="24"/>
        </w:rPr>
        <w:tab/>
      </w:r>
      <w:r w:rsidR="004D5AD5">
        <w:rPr>
          <w:rFonts w:ascii="Century Gothic" w:hAnsi="Century Gothic" w:cs="Arial"/>
          <w:sz w:val="24"/>
          <w:szCs w:val="24"/>
        </w:rPr>
        <w:tab/>
        <w:t xml:space="preserve">   US Bank</w:t>
      </w:r>
    </w:p>
    <w:p w:rsidR="004D5AD5" w:rsidRDefault="00F4577E" w:rsidP="004D5AD5">
      <w:pPr>
        <w:pBdr>
          <w:bottom w:val="dotted" w:sz="24" w:space="1" w:color="auto"/>
        </w:pBdr>
        <w:rPr>
          <w:rFonts w:ascii="Century Gothic" w:hAnsi="Century Gothic" w:cs="Arial"/>
          <w:sz w:val="24"/>
          <w:szCs w:val="24"/>
        </w:rPr>
      </w:pP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r>
      <w:r w:rsidR="004D5AD5">
        <w:rPr>
          <w:rFonts w:ascii="Century Gothic" w:hAnsi="Century Gothic" w:cs="Arial"/>
          <w:sz w:val="24"/>
          <w:szCs w:val="24"/>
        </w:rPr>
        <w:t xml:space="preserve">Dallas/Fort </w:t>
      </w:r>
      <w:proofErr w:type="gramStart"/>
      <w:r w:rsidR="004D5AD5">
        <w:rPr>
          <w:rFonts w:ascii="Century Gothic" w:hAnsi="Century Gothic" w:cs="Arial"/>
          <w:sz w:val="24"/>
          <w:szCs w:val="24"/>
        </w:rPr>
        <w:t>Worth</w:t>
      </w:r>
      <w:proofErr w:type="gramEnd"/>
      <w:r w:rsidR="004D5AD5">
        <w:rPr>
          <w:rFonts w:ascii="Century Gothic" w:hAnsi="Century Gothic" w:cs="Arial"/>
          <w:sz w:val="24"/>
          <w:szCs w:val="24"/>
        </w:rPr>
        <w:tab/>
        <w:t xml:space="preserve">               </w:t>
      </w:r>
      <w:r>
        <w:rPr>
          <w:rFonts w:ascii="Century Gothic" w:hAnsi="Century Gothic" w:cs="Arial"/>
          <w:sz w:val="24"/>
          <w:szCs w:val="24"/>
        </w:rPr>
        <w:tab/>
      </w:r>
      <w:r w:rsidR="004D5AD5">
        <w:rPr>
          <w:rFonts w:ascii="Century Gothic" w:hAnsi="Century Gothic" w:cs="Arial"/>
          <w:sz w:val="24"/>
          <w:szCs w:val="24"/>
        </w:rPr>
        <w:t>Minneapolis</w:t>
      </w:r>
    </w:p>
    <w:p w:rsidR="004D5AD5" w:rsidRDefault="00F4577E" w:rsidP="004D5AD5">
      <w:pPr>
        <w:pBdr>
          <w:bottom w:val="dotted" w:sz="24" w:space="1" w:color="auto"/>
        </w:pBdr>
        <w:rPr>
          <w:rFonts w:ascii="Century Gothic" w:hAnsi="Century Gothic" w:cs="Arial"/>
          <w:sz w:val="24"/>
          <w:szCs w:val="24"/>
        </w:rPr>
      </w:pP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t xml:space="preserve">  TX</w:t>
      </w: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t xml:space="preserve">       </w:t>
      </w:r>
      <w:r w:rsidR="004D5AD5">
        <w:rPr>
          <w:rFonts w:ascii="Century Gothic" w:hAnsi="Century Gothic" w:cs="Arial"/>
          <w:sz w:val="24"/>
          <w:szCs w:val="24"/>
        </w:rPr>
        <w:t>MN</w:t>
      </w:r>
    </w:p>
    <w:p w:rsidR="00F4577E" w:rsidRDefault="00F4577E" w:rsidP="004D5AD5">
      <w:pPr>
        <w:pBdr>
          <w:bottom w:val="dotted" w:sz="24" w:space="1" w:color="auto"/>
        </w:pBdr>
        <w:rPr>
          <w:rFonts w:ascii="Century Gothic" w:hAnsi="Century Gothic" w:cs="Arial"/>
          <w:sz w:val="24"/>
          <w:szCs w:val="24"/>
        </w:rPr>
      </w:pPr>
    </w:p>
    <w:p w:rsidR="00F4577E" w:rsidRDefault="00F4577E" w:rsidP="004D5AD5">
      <w:pPr>
        <w:jc w:val="center"/>
        <w:rPr>
          <w:rFonts w:ascii="Century Gothic" w:hAnsi="Century Gothic"/>
          <w:sz w:val="24"/>
          <w:szCs w:val="24"/>
        </w:rPr>
      </w:pPr>
    </w:p>
    <w:p w:rsidR="00F4577E" w:rsidRDefault="00F4577E" w:rsidP="004D5AD5">
      <w:pPr>
        <w:jc w:val="center"/>
        <w:rPr>
          <w:rFonts w:ascii="Century Gothic" w:hAnsi="Century Gothic"/>
          <w:sz w:val="24"/>
          <w:szCs w:val="24"/>
        </w:rPr>
      </w:pPr>
    </w:p>
    <w:p w:rsidR="004D5AD5" w:rsidRPr="008D0CAD" w:rsidRDefault="00836225" w:rsidP="004D5AD5">
      <w:pPr>
        <w:jc w:val="center"/>
        <w:rPr>
          <w:rFonts w:ascii="Century Gothic" w:hAnsi="Century Gothic" w:cs="Arial"/>
          <w:sz w:val="24"/>
          <w:szCs w:val="24"/>
        </w:rPr>
      </w:pPr>
      <w:r>
        <w:rPr>
          <w:rFonts w:ascii="Century Gothic" w:hAnsi="Century Gothic"/>
          <w:sz w:val="24"/>
          <w:szCs w:val="24"/>
        </w:rPr>
        <w:tab/>
      </w:r>
      <w:r w:rsidR="004D5AD5">
        <w:rPr>
          <w:rFonts w:ascii="Century Gothic" w:hAnsi="Century Gothic" w:cs="Arial"/>
          <w:sz w:val="24"/>
          <w:szCs w:val="24"/>
        </w:rPr>
        <w:t>In C</w:t>
      </w:r>
      <w:r w:rsidR="004D5AD5" w:rsidRPr="008D0CAD">
        <w:rPr>
          <w:rFonts w:ascii="Century Gothic" w:hAnsi="Century Gothic" w:cs="Arial"/>
          <w:sz w:val="24"/>
          <w:szCs w:val="24"/>
        </w:rPr>
        <w:t xml:space="preserve">ompliance </w:t>
      </w:r>
      <w:r w:rsidR="004D5AD5">
        <w:rPr>
          <w:rFonts w:ascii="Century Gothic" w:hAnsi="Century Gothic" w:cs="Arial"/>
          <w:sz w:val="24"/>
          <w:szCs w:val="24"/>
        </w:rPr>
        <w:t>with</w:t>
      </w:r>
      <w:r w:rsidR="004D5AD5" w:rsidRPr="008D0CAD">
        <w:rPr>
          <w:rFonts w:ascii="Century Gothic" w:hAnsi="Century Gothic" w:cs="Arial"/>
          <w:sz w:val="24"/>
          <w:szCs w:val="24"/>
        </w:rPr>
        <w:t xml:space="preserve"> Master of Science Predictive Analytics</w:t>
      </w:r>
    </w:p>
    <w:p w:rsidR="00510729" w:rsidRDefault="00510729" w:rsidP="00510729">
      <w:pPr>
        <w:spacing w:after="0" w:line="480" w:lineRule="auto"/>
        <w:rPr>
          <w:rFonts w:ascii="Century Gothic" w:hAnsi="Century Gothic" w:cs="Arial"/>
          <w:sz w:val="24"/>
          <w:szCs w:val="24"/>
        </w:rPr>
      </w:pPr>
    </w:p>
    <w:p w:rsidR="003F1DF7" w:rsidRDefault="003F1DF7" w:rsidP="00510729">
      <w:pPr>
        <w:spacing w:after="0" w:line="480" w:lineRule="auto"/>
        <w:rPr>
          <w:rFonts w:ascii="Century Gothic" w:hAnsi="Century Gothic"/>
          <w:sz w:val="24"/>
          <w:szCs w:val="24"/>
        </w:rPr>
      </w:pPr>
    </w:p>
    <w:p w:rsidR="00F4577E" w:rsidRDefault="00F4577E" w:rsidP="00510729">
      <w:pPr>
        <w:spacing w:after="0" w:line="480" w:lineRule="auto"/>
        <w:rPr>
          <w:rFonts w:ascii="Century Gothic" w:hAnsi="Century Gothic"/>
          <w:sz w:val="24"/>
          <w:szCs w:val="24"/>
        </w:rPr>
      </w:pPr>
    </w:p>
    <w:p w:rsidR="00E807F1" w:rsidRDefault="00D72D01" w:rsidP="00E807F1">
      <w:pPr>
        <w:spacing w:after="0" w:line="480" w:lineRule="auto"/>
        <w:jc w:val="center"/>
        <w:rPr>
          <w:rFonts w:ascii="Century Gothic" w:hAnsi="Century Gothic" w:cs="Arial"/>
          <w:color w:val="000000"/>
          <w:sz w:val="24"/>
          <w:szCs w:val="24"/>
          <w:u w:val="single"/>
        </w:rPr>
      </w:pPr>
      <w:r>
        <w:rPr>
          <w:rFonts w:ascii="Century Gothic" w:hAnsi="Century Gothic" w:cs="Arial"/>
          <w:color w:val="000000"/>
          <w:sz w:val="24"/>
          <w:szCs w:val="24"/>
          <w:u w:val="single"/>
        </w:rPr>
        <w:lastRenderedPageBreak/>
        <w:t>Dictionary</w:t>
      </w:r>
      <w:r w:rsidR="00E807F1">
        <w:rPr>
          <w:rFonts w:ascii="Century Gothic" w:hAnsi="Century Gothic" w:cs="Arial"/>
          <w:color w:val="000000"/>
          <w:sz w:val="24"/>
          <w:szCs w:val="24"/>
          <w:u w:val="single"/>
        </w:rPr>
        <w:t xml:space="preserve"> Customization</w:t>
      </w:r>
    </w:p>
    <w:p w:rsidR="00D72D01" w:rsidRDefault="007F370C" w:rsidP="00E807F1">
      <w:pPr>
        <w:spacing w:after="0" w:line="480" w:lineRule="auto"/>
        <w:rPr>
          <w:rFonts w:ascii="Century Gothic" w:hAnsi="Century Gothic"/>
          <w:sz w:val="24"/>
          <w:szCs w:val="24"/>
        </w:rPr>
      </w:pPr>
      <w:r>
        <w:tab/>
      </w:r>
      <w:r w:rsidR="008D504F">
        <w:rPr>
          <w:rFonts w:ascii="Century Gothic" w:hAnsi="Century Gothic"/>
          <w:sz w:val="24"/>
          <w:szCs w:val="24"/>
        </w:rPr>
        <w:t>Fraud analytics is a sub-field of analytics that is in a constantly evolving landscape. As crooks find new methods and techniques to execute fraud schemes, banks and law enforcement are charged with utilizing new tools and strategies to prevent, fight, and mitigate fraud losses. At the base level, any electronic transaction in the US marketplace leaves a trail of semi-structured data. Within this trail, a Merchant Category Code (</w:t>
      </w:r>
      <w:r w:rsidR="00D72D01">
        <w:rPr>
          <w:rFonts w:ascii="Century Gothic" w:hAnsi="Century Gothic"/>
          <w:sz w:val="24"/>
          <w:szCs w:val="24"/>
        </w:rPr>
        <w:t>MCC) is almost always found</w:t>
      </w:r>
      <w:r w:rsidR="009E2230">
        <w:rPr>
          <w:rFonts w:ascii="Century Gothic" w:hAnsi="Century Gothic"/>
          <w:sz w:val="24"/>
          <w:szCs w:val="24"/>
        </w:rPr>
        <w:t xml:space="preserve"> along with the name of the merchant</w:t>
      </w:r>
      <w:r w:rsidR="00D72D01">
        <w:rPr>
          <w:rFonts w:ascii="Century Gothic" w:hAnsi="Century Gothic"/>
          <w:sz w:val="24"/>
          <w:szCs w:val="24"/>
        </w:rPr>
        <w:t>. Electronic fund transfer</w:t>
      </w:r>
      <w:r w:rsidR="00854BEF">
        <w:rPr>
          <w:rFonts w:ascii="Century Gothic" w:hAnsi="Century Gothic"/>
          <w:sz w:val="24"/>
          <w:szCs w:val="24"/>
        </w:rPr>
        <w:t xml:space="preserve"> (EFT)</w:t>
      </w:r>
      <w:r w:rsidR="00D72D01">
        <w:rPr>
          <w:rFonts w:ascii="Century Gothic" w:hAnsi="Century Gothic"/>
          <w:sz w:val="24"/>
          <w:szCs w:val="24"/>
        </w:rPr>
        <w:t xml:space="preserve"> businesses, such as VISA, MasterCard, and American Express, create and facilitate the electronic records. The MCC’s provide a major strategic stronghold for honing in on fraud trends and quarantining</w:t>
      </w:r>
      <w:r w:rsidR="009E2230">
        <w:rPr>
          <w:rFonts w:ascii="Century Gothic" w:hAnsi="Century Gothic"/>
          <w:sz w:val="24"/>
          <w:szCs w:val="24"/>
        </w:rPr>
        <w:t xml:space="preserve"> fraudulent</w:t>
      </w:r>
      <w:r w:rsidR="00D72D01">
        <w:rPr>
          <w:rFonts w:ascii="Century Gothic" w:hAnsi="Century Gothic"/>
          <w:sz w:val="24"/>
          <w:szCs w:val="24"/>
        </w:rPr>
        <w:t xml:space="preserve"> common points of purchase. Utilizing the MCC’s in text mining is another strategic approach to combating the ever changing fraud landscape. </w:t>
      </w:r>
    </w:p>
    <w:p w:rsidR="00854BEF" w:rsidRDefault="00D72D01" w:rsidP="00E807F1">
      <w:pPr>
        <w:spacing w:after="0" w:line="480" w:lineRule="auto"/>
        <w:rPr>
          <w:rFonts w:ascii="Century Gothic" w:hAnsi="Century Gothic"/>
          <w:sz w:val="24"/>
          <w:szCs w:val="24"/>
        </w:rPr>
      </w:pPr>
      <w:r>
        <w:rPr>
          <w:rFonts w:ascii="Century Gothic" w:hAnsi="Century Gothic"/>
          <w:sz w:val="24"/>
          <w:szCs w:val="24"/>
        </w:rPr>
        <w:tab/>
        <w:t xml:space="preserve">  </w:t>
      </w:r>
      <w:r w:rsidR="008D504F">
        <w:rPr>
          <w:rFonts w:ascii="Century Gothic" w:hAnsi="Century Gothic"/>
          <w:sz w:val="24"/>
          <w:szCs w:val="24"/>
        </w:rPr>
        <w:t xml:space="preserve"> </w:t>
      </w:r>
      <w:r w:rsidR="00614AE3">
        <w:rPr>
          <w:rFonts w:ascii="Century Gothic" w:hAnsi="Century Gothic"/>
          <w:sz w:val="24"/>
          <w:szCs w:val="24"/>
        </w:rPr>
        <w:t xml:space="preserve"> </w:t>
      </w:r>
      <w:r w:rsidR="00D228E5">
        <w:rPr>
          <w:rFonts w:ascii="Century Gothic" w:hAnsi="Century Gothic"/>
          <w:sz w:val="24"/>
          <w:szCs w:val="24"/>
        </w:rPr>
        <w:t>Everyday millions of dollars are lost in fraudulent transactions, of which few are ever returned to the rightful owners. The most recent trends as of 2013 incorporate grocery stores, bodega shops, and dry cleaners as common businesses that crook</w:t>
      </w:r>
      <w:r w:rsidR="009E2230">
        <w:rPr>
          <w:rFonts w:ascii="Century Gothic" w:hAnsi="Century Gothic"/>
          <w:sz w:val="24"/>
          <w:szCs w:val="24"/>
        </w:rPr>
        <w:t>’</w:t>
      </w:r>
      <w:r w:rsidR="00D228E5">
        <w:rPr>
          <w:rFonts w:ascii="Century Gothic" w:hAnsi="Century Gothic"/>
          <w:sz w:val="24"/>
          <w:szCs w:val="24"/>
        </w:rPr>
        <w:t xml:space="preserve">s hack into and steal confidential customer electronic data. Given the sheer number of potential compromise points, it is near impossible to individually monitor potential points of compromise. Transactions happen in real-time and fraud trends are based on these transactions. From here, analysis and communication is done post-time from the actual transaction. This is a literal cat and mouse game involving billions of dollars. </w:t>
      </w:r>
      <w:r w:rsidR="00854BEF">
        <w:rPr>
          <w:rFonts w:ascii="Century Gothic" w:hAnsi="Century Gothic"/>
          <w:sz w:val="24"/>
          <w:szCs w:val="24"/>
        </w:rPr>
        <w:t xml:space="preserve">In </w:t>
      </w:r>
      <w:r w:rsidR="00854BEF">
        <w:rPr>
          <w:rFonts w:ascii="Century Gothic" w:hAnsi="Century Gothic"/>
          <w:sz w:val="24"/>
          <w:szCs w:val="24"/>
        </w:rPr>
        <w:lastRenderedPageBreak/>
        <w:t>essence, fraud analytics seeks to predict tomorrow’s fraud with yesterday’s data. Honing this process can be the difference in stopping billions of dollars in fraud</w:t>
      </w:r>
      <w:r w:rsidR="009E2230">
        <w:rPr>
          <w:rFonts w:ascii="Century Gothic" w:hAnsi="Century Gothic"/>
          <w:sz w:val="24"/>
          <w:szCs w:val="24"/>
        </w:rPr>
        <w:t xml:space="preserve"> a year</w:t>
      </w:r>
      <w:r w:rsidR="00854BEF">
        <w:rPr>
          <w:rFonts w:ascii="Century Gothic" w:hAnsi="Century Gothic"/>
          <w:sz w:val="24"/>
          <w:szCs w:val="24"/>
        </w:rPr>
        <w:t xml:space="preserve">.  </w:t>
      </w:r>
    </w:p>
    <w:p w:rsidR="00614AE3" w:rsidRDefault="00854BEF" w:rsidP="00E807F1">
      <w:pPr>
        <w:spacing w:after="0" w:line="480" w:lineRule="auto"/>
        <w:rPr>
          <w:rFonts w:ascii="Century Gothic" w:hAnsi="Century Gothic"/>
          <w:sz w:val="24"/>
          <w:szCs w:val="24"/>
        </w:rPr>
      </w:pPr>
      <w:r>
        <w:rPr>
          <w:rFonts w:ascii="Century Gothic" w:hAnsi="Century Gothic"/>
          <w:sz w:val="24"/>
          <w:szCs w:val="24"/>
        </w:rPr>
        <w:tab/>
        <w:t xml:space="preserve">Time series analysis reveals that the more recent the data the better it is in quality. Traditionally, once a fraud trend is established financial institutions put a block on the MCC or even the actual merchant, but this is often after millions have been lost. In addition, it is a highly political process to block certain vendors from receiving EFTs. In the customized data dictionary for this assignment, each major MCC has its own category. </w:t>
      </w:r>
      <w:proofErr w:type="gramStart"/>
      <w:r>
        <w:rPr>
          <w:rFonts w:ascii="Century Gothic" w:hAnsi="Century Gothic"/>
          <w:sz w:val="24"/>
          <w:szCs w:val="24"/>
        </w:rPr>
        <w:t>Within each ca</w:t>
      </w:r>
      <w:r w:rsidR="009E2230">
        <w:rPr>
          <w:rFonts w:ascii="Century Gothic" w:hAnsi="Century Gothic"/>
          <w:sz w:val="24"/>
          <w:szCs w:val="24"/>
        </w:rPr>
        <w:t>tegory, there</w:t>
      </w:r>
      <w:r>
        <w:rPr>
          <w:rFonts w:ascii="Century Gothic" w:hAnsi="Century Gothic"/>
          <w:sz w:val="24"/>
          <w:szCs w:val="24"/>
        </w:rPr>
        <w:t xml:space="preserve"> many different vendors and businesses.</w:t>
      </w:r>
      <w:proofErr w:type="gramEnd"/>
      <w:r>
        <w:rPr>
          <w:rFonts w:ascii="Century Gothic" w:hAnsi="Century Gothic"/>
          <w:sz w:val="24"/>
          <w:szCs w:val="24"/>
        </w:rPr>
        <w:t xml:space="preserve"> Currently, when a trend is established it often takes time before the corresponding MCC can be entirely blocked. </w:t>
      </w:r>
      <w:r w:rsidR="009F126B">
        <w:rPr>
          <w:rFonts w:ascii="Century Gothic" w:hAnsi="Century Gothic"/>
          <w:sz w:val="24"/>
          <w:szCs w:val="24"/>
        </w:rPr>
        <w:t xml:space="preserve">This is because numerical values are used for data mining not text. This difference equates to hours and even days to identify a trend big enough to warrant blocking an MCC. Utilizing a text mining capability would allow institutions to mine merchants at the micro level and block specific vendors before a trend develops at the MCC level. This would have the cost savings potential of millions. Given the customized data dictionary for this assignment, an organization would mine real-time transactions through the dictionary and as specific merchants were mined they could in-turn be blocked at the individual level saving the need to shutdown entire MCCs. </w:t>
      </w:r>
    </w:p>
    <w:p w:rsidR="009F126B" w:rsidRDefault="009F126B" w:rsidP="00E807F1">
      <w:pPr>
        <w:spacing w:after="0" w:line="480" w:lineRule="auto"/>
        <w:rPr>
          <w:rFonts w:ascii="Century Gothic" w:hAnsi="Century Gothic"/>
          <w:sz w:val="24"/>
          <w:szCs w:val="24"/>
        </w:rPr>
      </w:pPr>
      <w:r>
        <w:rPr>
          <w:rFonts w:ascii="Century Gothic" w:hAnsi="Century Gothic"/>
          <w:sz w:val="24"/>
          <w:szCs w:val="24"/>
        </w:rPr>
        <w:lastRenderedPageBreak/>
        <w:tab/>
        <w:t>Pairing numerical and text mining strategies would result in stronger predictive fraud models that in turn would save financial institutions billions. The technology exists and it now boils down to building the in</w:t>
      </w:r>
      <w:bookmarkStart w:id="0" w:name="_GoBack"/>
      <w:bookmarkEnd w:id="0"/>
      <w:r>
        <w:rPr>
          <w:rFonts w:ascii="Century Gothic" w:hAnsi="Century Gothic"/>
          <w:sz w:val="24"/>
          <w:szCs w:val="24"/>
        </w:rPr>
        <w:t xml:space="preserve">frastructure. </w:t>
      </w:r>
    </w:p>
    <w:p w:rsidR="00D01AF6" w:rsidRPr="00D01AF6" w:rsidRDefault="00D01AF6" w:rsidP="00D01AF6"/>
    <w:p w:rsidR="00D01AF6" w:rsidRDefault="00D01AF6" w:rsidP="00E807F1">
      <w:pPr>
        <w:spacing w:after="0" w:line="480" w:lineRule="auto"/>
        <w:rPr>
          <w:rFonts w:ascii="Century Gothic" w:hAnsi="Century Gothic"/>
          <w:sz w:val="24"/>
          <w:szCs w:val="24"/>
        </w:rPr>
      </w:pPr>
    </w:p>
    <w:p w:rsidR="008D504F" w:rsidRDefault="00B3165C" w:rsidP="008D504F">
      <w:sdt>
        <w:sdtPr>
          <w:id w:val="-1809690954"/>
          <w14:checkbox>
            <w14:checked w14:val="1"/>
            <w14:checkedState w14:val="2612" w14:font="MS Gothic"/>
            <w14:uncheckedState w14:val="2610" w14:font="MS Gothic"/>
          </w14:checkbox>
        </w:sdtPr>
        <w:sdtEndPr/>
        <w:sdtContent>
          <w:r w:rsidR="008D504F">
            <w:rPr>
              <w:rFonts w:ascii="MS Gothic" w:eastAsia="MS Gothic" w:hAnsi="MS Gothic" w:hint="eastAsia"/>
            </w:rPr>
            <w:t>☒</w:t>
          </w:r>
        </w:sdtContent>
      </w:sdt>
      <w:r w:rsidR="008D504F">
        <w:t xml:space="preserve">Select a domain, your own industry or one of interest to you, and create four new categories relevant to the domain. </w:t>
      </w:r>
    </w:p>
    <w:p w:rsidR="008D504F" w:rsidRDefault="00B3165C" w:rsidP="008D504F">
      <w:sdt>
        <w:sdtPr>
          <w:id w:val="1378273507"/>
          <w14:checkbox>
            <w14:checked w14:val="1"/>
            <w14:checkedState w14:val="2612" w14:font="MS Gothic"/>
            <w14:uncheckedState w14:val="2610" w14:font="MS Gothic"/>
          </w14:checkbox>
        </w:sdtPr>
        <w:sdtEndPr/>
        <w:sdtContent>
          <w:r w:rsidR="008D504F">
            <w:rPr>
              <w:rFonts w:ascii="MS Gothic" w:eastAsia="MS Gothic" w:hAnsi="MS Gothic" w:hint="eastAsia"/>
            </w:rPr>
            <w:t>☒</w:t>
          </w:r>
        </w:sdtContent>
      </w:sdt>
      <w:r w:rsidR="008D504F">
        <w:t xml:space="preserve">Identify at least 40 concepts/terms that have special meaning in this domain and map them into the categories you selected. </w:t>
      </w:r>
    </w:p>
    <w:p w:rsidR="008D504F" w:rsidRDefault="00B3165C" w:rsidP="008D504F">
      <w:sdt>
        <w:sdtPr>
          <w:id w:val="-544220653"/>
          <w14:checkbox>
            <w14:checked w14:val="1"/>
            <w14:checkedState w14:val="2612" w14:font="MS Gothic"/>
            <w14:uncheckedState w14:val="2610" w14:font="MS Gothic"/>
          </w14:checkbox>
        </w:sdtPr>
        <w:sdtEndPr/>
        <w:sdtContent>
          <w:r w:rsidR="008D504F">
            <w:rPr>
              <w:rFonts w:ascii="MS Gothic" w:eastAsia="MS Gothic" w:hAnsi="MS Gothic" w:hint="eastAsia"/>
            </w:rPr>
            <w:t>☒</w:t>
          </w:r>
        </w:sdtContent>
      </w:sdt>
      <w:r w:rsidR="008D504F">
        <w:t xml:space="preserve">Use a spreadsheet to show the mapping with a column for each category and the terms as row entries. </w:t>
      </w:r>
    </w:p>
    <w:p w:rsidR="00F95615" w:rsidRDefault="00B3165C" w:rsidP="00F95615">
      <w:sdt>
        <w:sdtPr>
          <w:id w:val="-1684046230"/>
          <w14:checkbox>
            <w14:checked w14:val="1"/>
            <w14:checkedState w14:val="2612" w14:font="MS Gothic"/>
            <w14:uncheckedState w14:val="2610" w14:font="MS Gothic"/>
          </w14:checkbox>
        </w:sdtPr>
        <w:sdtEndPr/>
        <w:sdtContent>
          <w:r w:rsidR="00F95615">
            <w:rPr>
              <w:rFonts w:ascii="MS Gothic" w:eastAsia="MS Gothic" w:hAnsi="MS Gothic" w:hint="eastAsia"/>
            </w:rPr>
            <w:t>☒</w:t>
          </w:r>
        </w:sdtContent>
      </w:sdt>
      <w:r w:rsidR="00F95615">
        <w:t xml:space="preserve">Provide a one- to two-page summary describing the logic behind the categories you created. </w:t>
      </w:r>
    </w:p>
    <w:p w:rsidR="00F95615" w:rsidRPr="003C1845" w:rsidRDefault="00B3165C" w:rsidP="00F95615">
      <w:sdt>
        <w:sdtPr>
          <w:id w:val="-613054625"/>
          <w14:checkbox>
            <w14:checked w14:val="1"/>
            <w14:checkedState w14:val="2612" w14:font="MS Gothic"/>
            <w14:uncheckedState w14:val="2610" w14:font="MS Gothic"/>
          </w14:checkbox>
        </w:sdtPr>
        <w:sdtEndPr/>
        <w:sdtContent>
          <w:r w:rsidR="00F95615">
            <w:rPr>
              <w:rFonts w:ascii="MS Gothic" w:eastAsia="MS Gothic" w:hAnsi="MS Gothic" w:hint="eastAsia"/>
            </w:rPr>
            <w:t>☒</w:t>
          </w:r>
        </w:sdtContent>
      </w:sdt>
      <w:r w:rsidR="00F95615">
        <w:t>Describe also how they relate to important outcomes for which you might use predictive analytics.</w:t>
      </w:r>
    </w:p>
    <w:p w:rsidR="00F95615" w:rsidRDefault="00F95615" w:rsidP="008D504F"/>
    <w:p w:rsidR="00D01AF6" w:rsidRDefault="00D01AF6" w:rsidP="00E807F1">
      <w:pPr>
        <w:spacing w:after="0" w:line="480" w:lineRule="auto"/>
        <w:rPr>
          <w:rFonts w:ascii="Century Gothic" w:hAnsi="Century Gothic"/>
          <w:sz w:val="24"/>
          <w:szCs w:val="24"/>
        </w:rPr>
      </w:pPr>
    </w:p>
    <w:p w:rsidR="00D01AF6" w:rsidRDefault="00D01AF6" w:rsidP="00E807F1">
      <w:pPr>
        <w:spacing w:after="0" w:line="480" w:lineRule="auto"/>
        <w:rPr>
          <w:rFonts w:ascii="Century Gothic" w:hAnsi="Century Gothic"/>
          <w:sz w:val="24"/>
          <w:szCs w:val="24"/>
        </w:rPr>
      </w:pPr>
    </w:p>
    <w:p w:rsidR="00D01AF6" w:rsidRDefault="00D01AF6" w:rsidP="00E807F1">
      <w:pPr>
        <w:spacing w:after="0" w:line="480" w:lineRule="auto"/>
        <w:rPr>
          <w:rFonts w:ascii="Century Gothic" w:hAnsi="Century Gothic"/>
          <w:sz w:val="24"/>
          <w:szCs w:val="24"/>
        </w:rPr>
      </w:pPr>
    </w:p>
    <w:p w:rsidR="00D01AF6" w:rsidRDefault="00D01AF6" w:rsidP="00E807F1">
      <w:pPr>
        <w:spacing w:after="0" w:line="480" w:lineRule="auto"/>
        <w:rPr>
          <w:rFonts w:ascii="Century Gothic" w:hAnsi="Century Gothic"/>
          <w:sz w:val="24"/>
          <w:szCs w:val="24"/>
        </w:rPr>
      </w:pPr>
    </w:p>
    <w:p w:rsidR="00D01AF6" w:rsidRDefault="00D01AF6" w:rsidP="00E807F1">
      <w:pPr>
        <w:spacing w:after="0" w:line="480" w:lineRule="auto"/>
        <w:rPr>
          <w:rFonts w:ascii="Century Gothic" w:hAnsi="Century Gothic"/>
          <w:sz w:val="24"/>
          <w:szCs w:val="24"/>
        </w:rPr>
      </w:pPr>
    </w:p>
    <w:p w:rsidR="00D01AF6" w:rsidRDefault="00D01AF6" w:rsidP="00E807F1">
      <w:pPr>
        <w:spacing w:after="0" w:line="480" w:lineRule="auto"/>
        <w:rPr>
          <w:rFonts w:ascii="Century Gothic" w:hAnsi="Century Gothic"/>
          <w:sz w:val="24"/>
          <w:szCs w:val="24"/>
        </w:rPr>
      </w:pPr>
    </w:p>
    <w:p w:rsidR="00D01AF6" w:rsidRDefault="00D01AF6" w:rsidP="00E807F1">
      <w:pPr>
        <w:spacing w:after="0" w:line="480" w:lineRule="auto"/>
        <w:rPr>
          <w:rFonts w:ascii="Century Gothic" w:hAnsi="Century Gothic"/>
          <w:sz w:val="24"/>
          <w:szCs w:val="24"/>
        </w:rPr>
      </w:pPr>
    </w:p>
    <w:p w:rsidR="00D01AF6" w:rsidRDefault="00D01AF6" w:rsidP="00E807F1">
      <w:pPr>
        <w:spacing w:after="0" w:line="480" w:lineRule="auto"/>
        <w:rPr>
          <w:rFonts w:ascii="Century Gothic" w:hAnsi="Century Gothic"/>
          <w:sz w:val="24"/>
          <w:szCs w:val="24"/>
        </w:rPr>
      </w:pPr>
    </w:p>
    <w:sectPr w:rsidR="00D01AF6" w:rsidSect="002B3ADB">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65C" w:rsidRDefault="00B3165C" w:rsidP="00EE54C8">
      <w:pPr>
        <w:spacing w:after="0" w:line="240" w:lineRule="auto"/>
      </w:pPr>
      <w:r>
        <w:separator/>
      </w:r>
    </w:p>
  </w:endnote>
  <w:endnote w:type="continuationSeparator" w:id="0">
    <w:p w:rsidR="00B3165C" w:rsidRDefault="00B3165C" w:rsidP="00EE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311630"/>
      <w:docPartObj>
        <w:docPartGallery w:val="Page Numbers (Bottom of Page)"/>
        <w:docPartUnique/>
      </w:docPartObj>
    </w:sdtPr>
    <w:sdtEndPr>
      <w:rPr>
        <w:noProof/>
      </w:rPr>
    </w:sdtEndPr>
    <w:sdtContent>
      <w:p w:rsidR="007E792E" w:rsidRDefault="007E792E">
        <w:pPr>
          <w:pStyle w:val="Footer"/>
          <w:jc w:val="center"/>
        </w:pPr>
        <w:r>
          <w:fldChar w:fldCharType="begin"/>
        </w:r>
        <w:r>
          <w:instrText xml:space="preserve"> PAGE   \* MERGEFORMAT </w:instrText>
        </w:r>
        <w:r>
          <w:fldChar w:fldCharType="separate"/>
        </w:r>
        <w:r w:rsidR="009E2230">
          <w:rPr>
            <w:noProof/>
          </w:rPr>
          <w:t>4</w:t>
        </w:r>
        <w:r>
          <w:rPr>
            <w:noProof/>
          </w:rPr>
          <w:fldChar w:fldCharType="end"/>
        </w:r>
      </w:p>
    </w:sdtContent>
  </w:sdt>
  <w:p w:rsidR="007E792E" w:rsidRDefault="007E79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65C" w:rsidRDefault="00B3165C" w:rsidP="00EE54C8">
      <w:pPr>
        <w:spacing w:after="0" w:line="240" w:lineRule="auto"/>
      </w:pPr>
      <w:r>
        <w:separator/>
      </w:r>
    </w:p>
  </w:footnote>
  <w:footnote w:type="continuationSeparator" w:id="0">
    <w:p w:rsidR="00B3165C" w:rsidRDefault="00B3165C" w:rsidP="00EE5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92E" w:rsidRDefault="007E792E" w:rsidP="002B3ADB">
    <w:pPr>
      <w:pStyle w:val="Header"/>
      <w:jc w:val="right"/>
      <w:rPr>
        <w:rFonts w:ascii="Century Gothic" w:hAnsi="Century Gothic"/>
        <w:sz w:val="24"/>
        <w:szCs w:val="24"/>
      </w:rPr>
    </w:pPr>
    <w:r>
      <w:rPr>
        <w:rFonts w:ascii="Century Gothic" w:hAnsi="Century Gothic"/>
        <w:sz w:val="24"/>
        <w:szCs w:val="24"/>
      </w:rPr>
      <w:t xml:space="preserve">Daniel </w:t>
    </w:r>
    <w:proofErr w:type="spellStart"/>
    <w:r>
      <w:rPr>
        <w:rFonts w:ascii="Century Gothic" w:hAnsi="Century Gothic"/>
        <w:sz w:val="24"/>
        <w:szCs w:val="24"/>
      </w:rPr>
      <w:t>Prusinski</w:t>
    </w:r>
    <w:proofErr w:type="spellEnd"/>
  </w:p>
  <w:p w:rsidR="007E792E" w:rsidRPr="002B3ADB" w:rsidRDefault="007E792E" w:rsidP="002B3ADB">
    <w:pPr>
      <w:pStyle w:val="Header"/>
      <w:jc w:val="right"/>
      <w:rPr>
        <w:rFonts w:ascii="Century Gothic" w:hAnsi="Century Gothic"/>
        <w:sz w:val="24"/>
        <w:szCs w:val="24"/>
      </w:rPr>
    </w:pPr>
    <w:r>
      <w:rPr>
        <w:rFonts w:ascii="Century Gothic" w:hAnsi="Century Gothic"/>
        <w:sz w:val="24"/>
        <w:szCs w:val="24"/>
      </w:rPr>
      <w:t xml:space="preserve">4/22/2013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E6DF0"/>
    <w:multiLevelType w:val="hybridMultilevel"/>
    <w:tmpl w:val="DB481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B582A"/>
    <w:multiLevelType w:val="hybridMultilevel"/>
    <w:tmpl w:val="248447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79E6D44"/>
    <w:multiLevelType w:val="hybridMultilevel"/>
    <w:tmpl w:val="2E9461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4C8"/>
    <w:rsid w:val="000648AA"/>
    <w:rsid w:val="000F737E"/>
    <w:rsid w:val="00124DE4"/>
    <w:rsid w:val="00130A39"/>
    <w:rsid w:val="0016277E"/>
    <w:rsid w:val="001654B7"/>
    <w:rsid w:val="00191C7A"/>
    <w:rsid w:val="001928CE"/>
    <w:rsid w:val="00193E3E"/>
    <w:rsid w:val="001B38E1"/>
    <w:rsid w:val="001C7279"/>
    <w:rsid w:val="001D6401"/>
    <w:rsid w:val="001F3671"/>
    <w:rsid w:val="00216517"/>
    <w:rsid w:val="00230B44"/>
    <w:rsid w:val="00264F8A"/>
    <w:rsid w:val="0027656F"/>
    <w:rsid w:val="00290A67"/>
    <w:rsid w:val="002B24AE"/>
    <w:rsid w:val="002B3ADB"/>
    <w:rsid w:val="002F5FDA"/>
    <w:rsid w:val="00306FFD"/>
    <w:rsid w:val="00324416"/>
    <w:rsid w:val="00325B0E"/>
    <w:rsid w:val="00373BF0"/>
    <w:rsid w:val="00385EFC"/>
    <w:rsid w:val="003C1845"/>
    <w:rsid w:val="003F1DF7"/>
    <w:rsid w:val="00416A0F"/>
    <w:rsid w:val="004210FF"/>
    <w:rsid w:val="00431D9A"/>
    <w:rsid w:val="00453CD9"/>
    <w:rsid w:val="004562D7"/>
    <w:rsid w:val="0047351D"/>
    <w:rsid w:val="004845D6"/>
    <w:rsid w:val="00492A44"/>
    <w:rsid w:val="004D5AD5"/>
    <w:rsid w:val="004D648E"/>
    <w:rsid w:val="00501035"/>
    <w:rsid w:val="00510729"/>
    <w:rsid w:val="00512949"/>
    <w:rsid w:val="00566B0C"/>
    <w:rsid w:val="00574B46"/>
    <w:rsid w:val="00576F96"/>
    <w:rsid w:val="005906D3"/>
    <w:rsid w:val="005E59E2"/>
    <w:rsid w:val="005E7DD1"/>
    <w:rsid w:val="00614AE3"/>
    <w:rsid w:val="00653788"/>
    <w:rsid w:val="006547B9"/>
    <w:rsid w:val="006B1095"/>
    <w:rsid w:val="007053D3"/>
    <w:rsid w:val="00735475"/>
    <w:rsid w:val="007E792E"/>
    <w:rsid w:val="007F370C"/>
    <w:rsid w:val="0082245A"/>
    <w:rsid w:val="008261DC"/>
    <w:rsid w:val="00836225"/>
    <w:rsid w:val="00844B60"/>
    <w:rsid w:val="00854BEF"/>
    <w:rsid w:val="00876F2A"/>
    <w:rsid w:val="008901EB"/>
    <w:rsid w:val="008D0CAD"/>
    <w:rsid w:val="008D504F"/>
    <w:rsid w:val="0090171C"/>
    <w:rsid w:val="00956E81"/>
    <w:rsid w:val="00963066"/>
    <w:rsid w:val="00991B69"/>
    <w:rsid w:val="009A67E9"/>
    <w:rsid w:val="009E2230"/>
    <w:rsid w:val="009E2B87"/>
    <w:rsid w:val="009F126B"/>
    <w:rsid w:val="00A23976"/>
    <w:rsid w:val="00A75C73"/>
    <w:rsid w:val="00A76548"/>
    <w:rsid w:val="00AA2A79"/>
    <w:rsid w:val="00AA4255"/>
    <w:rsid w:val="00AF097E"/>
    <w:rsid w:val="00AF2A22"/>
    <w:rsid w:val="00AF4E99"/>
    <w:rsid w:val="00B22821"/>
    <w:rsid w:val="00B3165C"/>
    <w:rsid w:val="00B43A51"/>
    <w:rsid w:val="00B863AD"/>
    <w:rsid w:val="00B969D0"/>
    <w:rsid w:val="00C15638"/>
    <w:rsid w:val="00C51894"/>
    <w:rsid w:val="00C6065F"/>
    <w:rsid w:val="00C63963"/>
    <w:rsid w:val="00CB6F7E"/>
    <w:rsid w:val="00CD234B"/>
    <w:rsid w:val="00CF7D79"/>
    <w:rsid w:val="00D01AF6"/>
    <w:rsid w:val="00D0444B"/>
    <w:rsid w:val="00D228E5"/>
    <w:rsid w:val="00D46FE3"/>
    <w:rsid w:val="00D72D01"/>
    <w:rsid w:val="00DC25E8"/>
    <w:rsid w:val="00DD6A4A"/>
    <w:rsid w:val="00DF1081"/>
    <w:rsid w:val="00E10483"/>
    <w:rsid w:val="00E1702A"/>
    <w:rsid w:val="00E245F5"/>
    <w:rsid w:val="00E31111"/>
    <w:rsid w:val="00E807F1"/>
    <w:rsid w:val="00E94ADE"/>
    <w:rsid w:val="00EB12F0"/>
    <w:rsid w:val="00EB29E6"/>
    <w:rsid w:val="00EB79A2"/>
    <w:rsid w:val="00EE54C8"/>
    <w:rsid w:val="00F4577E"/>
    <w:rsid w:val="00F646E8"/>
    <w:rsid w:val="00F71F21"/>
    <w:rsid w:val="00F95615"/>
    <w:rsid w:val="00FA1B24"/>
    <w:rsid w:val="00FA741F"/>
    <w:rsid w:val="00FF2766"/>
    <w:rsid w:val="00FF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4C8"/>
  </w:style>
  <w:style w:type="paragraph" w:styleId="Heading1">
    <w:name w:val="heading 1"/>
    <w:basedOn w:val="Normal"/>
    <w:link w:val="Heading1Char"/>
    <w:uiPriority w:val="9"/>
    <w:qFormat/>
    <w:rsid w:val="001B38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06F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35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4C8"/>
  </w:style>
  <w:style w:type="paragraph" w:styleId="Footer">
    <w:name w:val="footer"/>
    <w:basedOn w:val="Normal"/>
    <w:link w:val="FooterChar"/>
    <w:uiPriority w:val="99"/>
    <w:unhideWhenUsed/>
    <w:rsid w:val="00EE5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4C8"/>
  </w:style>
  <w:style w:type="character" w:customStyle="1" w:styleId="Heading1Char">
    <w:name w:val="Heading 1 Char"/>
    <w:basedOn w:val="DefaultParagraphFont"/>
    <w:link w:val="Heading1"/>
    <w:uiPriority w:val="9"/>
    <w:rsid w:val="001B38E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B6F7E"/>
    <w:rPr>
      <w:color w:val="0000FF" w:themeColor="hyperlink"/>
      <w:u w:val="single"/>
    </w:rPr>
  </w:style>
  <w:style w:type="paragraph" w:customStyle="1" w:styleId="style-group-2-headline-bd-24">
    <w:name w:val="style-group-2-headline-bd-24"/>
    <w:basedOn w:val="Normal"/>
    <w:rsid w:val="00CB6F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6F7E"/>
    <w:rPr>
      <w:b/>
      <w:bCs/>
    </w:rPr>
  </w:style>
  <w:style w:type="paragraph" w:customStyle="1" w:styleId="style-group-2-bodytext-2nd-para-">
    <w:name w:val="style-group-2-bodytext-2nd-para-"/>
    <w:basedOn w:val="Normal"/>
    <w:rsid w:val="00CB6F7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B6F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group-2-bodytext-1st-para">
    <w:name w:val="style-group-2-bodytext-1st-para"/>
    <w:basedOn w:val="Normal"/>
    <w:rsid w:val="00DC2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06FFD"/>
    <w:rPr>
      <w:rFonts w:asciiTheme="majorHAnsi" w:eastAsiaTheme="majorEastAsia" w:hAnsiTheme="majorHAnsi" w:cstheme="majorBidi"/>
      <w:b/>
      <w:bCs/>
      <w:color w:val="4F81BD" w:themeColor="accent1"/>
      <w:sz w:val="26"/>
      <w:szCs w:val="26"/>
    </w:rPr>
  </w:style>
  <w:style w:type="character" w:customStyle="1" w:styleId="link">
    <w:name w:val="link"/>
    <w:basedOn w:val="DefaultParagraphFont"/>
    <w:rsid w:val="00E31111"/>
  </w:style>
  <w:style w:type="character" w:customStyle="1" w:styleId="entry-author-parent">
    <w:name w:val="entry-author-parent"/>
    <w:basedOn w:val="DefaultParagraphFont"/>
    <w:rsid w:val="00EB12F0"/>
  </w:style>
  <w:style w:type="character" w:customStyle="1" w:styleId="entry-author-name">
    <w:name w:val="entry-author-name"/>
    <w:basedOn w:val="DefaultParagraphFont"/>
    <w:rsid w:val="00EB12F0"/>
  </w:style>
  <w:style w:type="character" w:customStyle="1" w:styleId="Heading3Char">
    <w:name w:val="Heading 3 Char"/>
    <w:basedOn w:val="DefaultParagraphFont"/>
    <w:link w:val="Heading3"/>
    <w:uiPriority w:val="9"/>
    <w:semiHidden/>
    <w:rsid w:val="0047351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7351D"/>
    <w:rPr>
      <w:i/>
      <w:iCs/>
    </w:rPr>
  </w:style>
  <w:style w:type="paragraph" w:styleId="BalloonText">
    <w:name w:val="Balloon Text"/>
    <w:basedOn w:val="Normal"/>
    <w:link w:val="BalloonTextChar"/>
    <w:uiPriority w:val="99"/>
    <w:semiHidden/>
    <w:unhideWhenUsed/>
    <w:rsid w:val="00473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51D"/>
    <w:rPr>
      <w:rFonts w:ascii="Tahoma" w:hAnsi="Tahoma" w:cs="Tahoma"/>
      <w:sz w:val="16"/>
      <w:szCs w:val="16"/>
    </w:rPr>
  </w:style>
  <w:style w:type="paragraph" w:styleId="ListParagraph">
    <w:name w:val="List Paragraph"/>
    <w:basedOn w:val="Normal"/>
    <w:uiPriority w:val="34"/>
    <w:qFormat/>
    <w:rsid w:val="00AF097E"/>
    <w:pPr>
      <w:ind w:left="720"/>
      <w:contextualSpacing/>
    </w:pPr>
  </w:style>
  <w:style w:type="table" w:styleId="TableGrid">
    <w:name w:val="Table Grid"/>
    <w:basedOn w:val="TableNormal"/>
    <w:uiPriority w:val="59"/>
    <w:rsid w:val="007053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4C8"/>
  </w:style>
  <w:style w:type="paragraph" w:styleId="Heading1">
    <w:name w:val="heading 1"/>
    <w:basedOn w:val="Normal"/>
    <w:link w:val="Heading1Char"/>
    <w:uiPriority w:val="9"/>
    <w:qFormat/>
    <w:rsid w:val="001B38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06F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35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4C8"/>
  </w:style>
  <w:style w:type="paragraph" w:styleId="Footer">
    <w:name w:val="footer"/>
    <w:basedOn w:val="Normal"/>
    <w:link w:val="FooterChar"/>
    <w:uiPriority w:val="99"/>
    <w:unhideWhenUsed/>
    <w:rsid w:val="00EE5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4C8"/>
  </w:style>
  <w:style w:type="character" w:customStyle="1" w:styleId="Heading1Char">
    <w:name w:val="Heading 1 Char"/>
    <w:basedOn w:val="DefaultParagraphFont"/>
    <w:link w:val="Heading1"/>
    <w:uiPriority w:val="9"/>
    <w:rsid w:val="001B38E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B6F7E"/>
    <w:rPr>
      <w:color w:val="0000FF" w:themeColor="hyperlink"/>
      <w:u w:val="single"/>
    </w:rPr>
  </w:style>
  <w:style w:type="paragraph" w:customStyle="1" w:styleId="style-group-2-headline-bd-24">
    <w:name w:val="style-group-2-headline-bd-24"/>
    <w:basedOn w:val="Normal"/>
    <w:rsid w:val="00CB6F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6F7E"/>
    <w:rPr>
      <w:b/>
      <w:bCs/>
    </w:rPr>
  </w:style>
  <w:style w:type="paragraph" w:customStyle="1" w:styleId="style-group-2-bodytext-2nd-para-">
    <w:name w:val="style-group-2-bodytext-2nd-para-"/>
    <w:basedOn w:val="Normal"/>
    <w:rsid w:val="00CB6F7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B6F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group-2-bodytext-1st-para">
    <w:name w:val="style-group-2-bodytext-1st-para"/>
    <w:basedOn w:val="Normal"/>
    <w:rsid w:val="00DC2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06FFD"/>
    <w:rPr>
      <w:rFonts w:asciiTheme="majorHAnsi" w:eastAsiaTheme="majorEastAsia" w:hAnsiTheme="majorHAnsi" w:cstheme="majorBidi"/>
      <w:b/>
      <w:bCs/>
      <w:color w:val="4F81BD" w:themeColor="accent1"/>
      <w:sz w:val="26"/>
      <w:szCs w:val="26"/>
    </w:rPr>
  </w:style>
  <w:style w:type="character" w:customStyle="1" w:styleId="link">
    <w:name w:val="link"/>
    <w:basedOn w:val="DefaultParagraphFont"/>
    <w:rsid w:val="00E31111"/>
  </w:style>
  <w:style w:type="character" w:customStyle="1" w:styleId="entry-author-parent">
    <w:name w:val="entry-author-parent"/>
    <w:basedOn w:val="DefaultParagraphFont"/>
    <w:rsid w:val="00EB12F0"/>
  </w:style>
  <w:style w:type="character" w:customStyle="1" w:styleId="entry-author-name">
    <w:name w:val="entry-author-name"/>
    <w:basedOn w:val="DefaultParagraphFont"/>
    <w:rsid w:val="00EB12F0"/>
  </w:style>
  <w:style w:type="character" w:customStyle="1" w:styleId="Heading3Char">
    <w:name w:val="Heading 3 Char"/>
    <w:basedOn w:val="DefaultParagraphFont"/>
    <w:link w:val="Heading3"/>
    <w:uiPriority w:val="9"/>
    <w:semiHidden/>
    <w:rsid w:val="0047351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7351D"/>
    <w:rPr>
      <w:i/>
      <w:iCs/>
    </w:rPr>
  </w:style>
  <w:style w:type="paragraph" w:styleId="BalloonText">
    <w:name w:val="Balloon Text"/>
    <w:basedOn w:val="Normal"/>
    <w:link w:val="BalloonTextChar"/>
    <w:uiPriority w:val="99"/>
    <w:semiHidden/>
    <w:unhideWhenUsed/>
    <w:rsid w:val="00473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51D"/>
    <w:rPr>
      <w:rFonts w:ascii="Tahoma" w:hAnsi="Tahoma" w:cs="Tahoma"/>
      <w:sz w:val="16"/>
      <w:szCs w:val="16"/>
    </w:rPr>
  </w:style>
  <w:style w:type="paragraph" w:styleId="ListParagraph">
    <w:name w:val="List Paragraph"/>
    <w:basedOn w:val="Normal"/>
    <w:uiPriority w:val="34"/>
    <w:qFormat/>
    <w:rsid w:val="00AF097E"/>
    <w:pPr>
      <w:ind w:left="720"/>
      <w:contextualSpacing/>
    </w:pPr>
  </w:style>
  <w:style w:type="table" w:styleId="TableGrid">
    <w:name w:val="Table Grid"/>
    <w:basedOn w:val="TableNormal"/>
    <w:uiPriority w:val="59"/>
    <w:rsid w:val="007053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23811">
      <w:bodyDiv w:val="1"/>
      <w:marLeft w:val="0"/>
      <w:marRight w:val="0"/>
      <w:marTop w:val="0"/>
      <w:marBottom w:val="0"/>
      <w:divBdr>
        <w:top w:val="none" w:sz="0" w:space="0" w:color="auto"/>
        <w:left w:val="none" w:sz="0" w:space="0" w:color="auto"/>
        <w:bottom w:val="none" w:sz="0" w:space="0" w:color="auto"/>
        <w:right w:val="none" w:sz="0" w:space="0" w:color="auto"/>
      </w:divBdr>
    </w:div>
    <w:div w:id="266890304">
      <w:bodyDiv w:val="1"/>
      <w:marLeft w:val="0"/>
      <w:marRight w:val="0"/>
      <w:marTop w:val="0"/>
      <w:marBottom w:val="0"/>
      <w:divBdr>
        <w:top w:val="none" w:sz="0" w:space="0" w:color="auto"/>
        <w:left w:val="none" w:sz="0" w:space="0" w:color="auto"/>
        <w:bottom w:val="none" w:sz="0" w:space="0" w:color="auto"/>
        <w:right w:val="none" w:sz="0" w:space="0" w:color="auto"/>
      </w:divBdr>
      <w:divsChild>
        <w:div w:id="1696954380">
          <w:marLeft w:val="0"/>
          <w:marRight w:val="0"/>
          <w:marTop w:val="0"/>
          <w:marBottom w:val="0"/>
          <w:divBdr>
            <w:top w:val="none" w:sz="0" w:space="0" w:color="auto"/>
            <w:left w:val="none" w:sz="0" w:space="0" w:color="auto"/>
            <w:bottom w:val="none" w:sz="0" w:space="0" w:color="auto"/>
            <w:right w:val="none" w:sz="0" w:space="0" w:color="auto"/>
          </w:divBdr>
          <w:divsChild>
            <w:div w:id="897865483">
              <w:marLeft w:val="0"/>
              <w:marRight w:val="0"/>
              <w:marTop w:val="0"/>
              <w:marBottom w:val="0"/>
              <w:divBdr>
                <w:top w:val="none" w:sz="0" w:space="0" w:color="auto"/>
                <w:left w:val="none" w:sz="0" w:space="0" w:color="auto"/>
                <w:bottom w:val="none" w:sz="0" w:space="0" w:color="auto"/>
                <w:right w:val="none" w:sz="0" w:space="0" w:color="auto"/>
              </w:divBdr>
              <w:divsChild>
                <w:div w:id="1652829832">
                  <w:marLeft w:val="0"/>
                  <w:marRight w:val="0"/>
                  <w:marTop w:val="0"/>
                  <w:marBottom w:val="0"/>
                  <w:divBdr>
                    <w:top w:val="none" w:sz="0" w:space="0" w:color="auto"/>
                    <w:left w:val="none" w:sz="0" w:space="0" w:color="auto"/>
                    <w:bottom w:val="none" w:sz="0" w:space="0" w:color="auto"/>
                    <w:right w:val="none" w:sz="0" w:space="0" w:color="auto"/>
                  </w:divBdr>
                  <w:divsChild>
                    <w:div w:id="1600870909">
                      <w:marLeft w:val="0"/>
                      <w:marRight w:val="0"/>
                      <w:marTop w:val="0"/>
                      <w:marBottom w:val="0"/>
                      <w:divBdr>
                        <w:top w:val="none" w:sz="0" w:space="0" w:color="auto"/>
                        <w:left w:val="none" w:sz="0" w:space="0" w:color="auto"/>
                        <w:bottom w:val="none" w:sz="0" w:space="0" w:color="auto"/>
                        <w:right w:val="none" w:sz="0" w:space="0" w:color="auto"/>
                      </w:divBdr>
                      <w:divsChild>
                        <w:div w:id="1482431340">
                          <w:marLeft w:val="0"/>
                          <w:marRight w:val="0"/>
                          <w:marTop w:val="0"/>
                          <w:marBottom w:val="0"/>
                          <w:divBdr>
                            <w:top w:val="none" w:sz="0" w:space="0" w:color="auto"/>
                            <w:left w:val="none" w:sz="0" w:space="0" w:color="auto"/>
                            <w:bottom w:val="none" w:sz="0" w:space="0" w:color="auto"/>
                            <w:right w:val="none" w:sz="0" w:space="0" w:color="auto"/>
                          </w:divBdr>
                        </w:div>
                        <w:div w:id="417024442">
                          <w:marLeft w:val="0"/>
                          <w:marRight w:val="0"/>
                          <w:marTop w:val="0"/>
                          <w:marBottom w:val="0"/>
                          <w:divBdr>
                            <w:top w:val="none" w:sz="0" w:space="0" w:color="auto"/>
                            <w:left w:val="none" w:sz="0" w:space="0" w:color="auto"/>
                            <w:bottom w:val="none" w:sz="0" w:space="0" w:color="auto"/>
                            <w:right w:val="none" w:sz="0" w:space="0" w:color="auto"/>
                          </w:divBdr>
                        </w:div>
                        <w:div w:id="1078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369114">
      <w:bodyDiv w:val="1"/>
      <w:marLeft w:val="0"/>
      <w:marRight w:val="0"/>
      <w:marTop w:val="0"/>
      <w:marBottom w:val="0"/>
      <w:divBdr>
        <w:top w:val="none" w:sz="0" w:space="0" w:color="auto"/>
        <w:left w:val="none" w:sz="0" w:space="0" w:color="auto"/>
        <w:bottom w:val="none" w:sz="0" w:space="0" w:color="auto"/>
        <w:right w:val="none" w:sz="0" w:space="0" w:color="auto"/>
      </w:divBdr>
      <w:divsChild>
        <w:div w:id="831263078">
          <w:marLeft w:val="0"/>
          <w:marRight w:val="0"/>
          <w:marTop w:val="0"/>
          <w:marBottom w:val="0"/>
          <w:divBdr>
            <w:top w:val="none" w:sz="0" w:space="0" w:color="auto"/>
            <w:left w:val="none" w:sz="0" w:space="0" w:color="auto"/>
            <w:bottom w:val="none" w:sz="0" w:space="0" w:color="auto"/>
            <w:right w:val="none" w:sz="0" w:space="0" w:color="auto"/>
          </w:divBdr>
          <w:divsChild>
            <w:div w:id="595409465">
              <w:marLeft w:val="0"/>
              <w:marRight w:val="0"/>
              <w:marTop w:val="0"/>
              <w:marBottom w:val="0"/>
              <w:divBdr>
                <w:top w:val="none" w:sz="0" w:space="0" w:color="auto"/>
                <w:left w:val="none" w:sz="0" w:space="0" w:color="auto"/>
                <w:bottom w:val="none" w:sz="0" w:space="0" w:color="auto"/>
                <w:right w:val="none" w:sz="0" w:space="0" w:color="auto"/>
              </w:divBdr>
              <w:divsChild>
                <w:div w:id="1419214351">
                  <w:marLeft w:val="0"/>
                  <w:marRight w:val="0"/>
                  <w:marTop w:val="0"/>
                  <w:marBottom w:val="0"/>
                  <w:divBdr>
                    <w:top w:val="none" w:sz="0" w:space="0" w:color="auto"/>
                    <w:left w:val="none" w:sz="0" w:space="0" w:color="auto"/>
                    <w:bottom w:val="none" w:sz="0" w:space="0" w:color="auto"/>
                    <w:right w:val="none" w:sz="0" w:space="0" w:color="auto"/>
                  </w:divBdr>
                  <w:divsChild>
                    <w:div w:id="718745562">
                      <w:marLeft w:val="0"/>
                      <w:marRight w:val="0"/>
                      <w:marTop w:val="0"/>
                      <w:marBottom w:val="0"/>
                      <w:divBdr>
                        <w:top w:val="none" w:sz="0" w:space="0" w:color="auto"/>
                        <w:left w:val="none" w:sz="0" w:space="0" w:color="auto"/>
                        <w:bottom w:val="none" w:sz="0" w:space="0" w:color="auto"/>
                        <w:right w:val="none" w:sz="0" w:space="0" w:color="auto"/>
                      </w:divBdr>
                      <w:divsChild>
                        <w:div w:id="1230384222">
                          <w:marLeft w:val="0"/>
                          <w:marRight w:val="0"/>
                          <w:marTop w:val="0"/>
                          <w:marBottom w:val="0"/>
                          <w:divBdr>
                            <w:top w:val="none" w:sz="0" w:space="0" w:color="auto"/>
                            <w:left w:val="none" w:sz="0" w:space="0" w:color="auto"/>
                            <w:bottom w:val="none" w:sz="0" w:space="0" w:color="auto"/>
                            <w:right w:val="none" w:sz="0" w:space="0" w:color="auto"/>
                          </w:divBdr>
                        </w:div>
                        <w:div w:id="748115603">
                          <w:marLeft w:val="0"/>
                          <w:marRight w:val="0"/>
                          <w:marTop w:val="0"/>
                          <w:marBottom w:val="0"/>
                          <w:divBdr>
                            <w:top w:val="none" w:sz="0" w:space="0" w:color="auto"/>
                            <w:left w:val="none" w:sz="0" w:space="0" w:color="auto"/>
                            <w:bottom w:val="none" w:sz="0" w:space="0" w:color="auto"/>
                            <w:right w:val="none" w:sz="0" w:space="0" w:color="auto"/>
                          </w:divBdr>
                        </w:div>
                        <w:div w:id="16911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202457">
      <w:bodyDiv w:val="1"/>
      <w:marLeft w:val="0"/>
      <w:marRight w:val="0"/>
      <w:marTop w:val="0"/>
      <w:marBottom w:val="0"/>
      <w:divBdr>
        <w:top w:val="none" w:sz="0" w:space="0" w:color="auto"/>
        <w:left w:val="none" w:sz="0" w:space="0" w:color="auto"/>
        <w:bottom w:val="none" w:sz="0" w:space="0" w:color="auto"/>
        <w:right w:val="none" w:sz="0" w:space="0" w:color="auto"/>
      </w:divBdr>
      <w:divsChild>
        <w:div w:id="844200173">
          <w:marLeft w:val="0"/>
          <w:marRight w:val="0"/>
          <w:marTop w:val="0"/>
          <w:marBottom w:val="0"/>
          <w:divBdr>
            <w:top w:val="none" w:sz="0" w:space="0" w:color="auto"/>
            <w:left w:val="none" w:sz="0" w:space="0" w:color="auto"/>
            <w:bottom w:val="none" w:sz="0" w:space="0" w:color="auto"/>
            <w:right w:val="none" w:sz="0" w:space="0" w:color="auto"/>
          </w:divBdr>
        </w:div>
        <w:div w:id="111481137">
          <w:marLeft w:val="0"/>
          <w:marRight w:val="0"/>
          <w:marTop w:val="0"/>
          <w:marBottom w:val="0"/>
          <w:divBdr>
            <w:top w:val="none" w:sz="0" w:space="0" w:color="auto"/>
            <w:left w:val="none" w:sz="0" w:space="0" w:color="auto"/>
            <w:bottom w:val="none" w:sz="0" w:space="0" w:color="auto"/>
            <w:right w:val="none" w:sz="0" w:space="0" w:color="auto"/>
          </w:divBdr>
          <w:divsChild>
            <w:div w:id="1600986057">
              <w:marLeft w:val="0"/>
              <w:marRight w:val="0"/>
              <w:marTop w:val="0"/>
              <w:marBottom w:val="0"/>
              <w:divBdr>
                <w:top w:val="none" w:sz="0" w:space="0" w:color="auto"/>
                <w:left w:val="none" w:sz="0" w:space="0" w:color="auto"/>
                <w:bottom w:val="none" w:sz="0" w:space="0" w:color="auto"/>
                <w:right w:val="none" w:sz="0" w:space="0" w:color="auto"/>
              </w:divBdr>
              <w:divsChild>
                <w:div w:id="420613537">
                  <w:marLeft w:val="0"/>
                  <w:marRight w:val="0"/>
                  <w:marTop w:val="0"/>
                  <w:marBottom w:val="0"/>
                  <w:divBdr>
                    <w:top w:val="none" w:sz="0" w:space="0" w:color="auto"/>
                    <w:left w:val="none" w:sz="0" w:space="0" w:color="auto"/>
                    <w:bottom w:val="none" w:sz="0" w:space="0" w:color="auto"/>
                    <w:right w:val="none" w:sz="0" w:space="0" w:color="auto"/>
                  </w:divBdr>
                  <w:divsChild>
                    <w:div w:id="657416590">
                      <w:marLeft w:val="0"/>
                      <w:marRight w:val="0"/>
                      <w:marTop w:val="0"/>
                      <w:marBottom w:val="0"/>
                      <w:divBdr>
                        <w:top w:val="none" w:sz="0" w:space="0" w:color="auto"/>
                        <w:left w:val="none" w:sz="0" w:space="0" w:color="auto"/>
                        <w:bottom w:val="none" w:sz="0" w:space="0" w:color="auto"/>
                        <w:right w:val="none" w:sz="0" w:space="0" w:color="auto"/>
                      </w:divBdr>
                      <w:divsChild>
                        <w:div w:id="15232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029413">
      <w:bodyDiv w:val="1"/>
      <w:marLeft w:val="0"/>
      <w:marRight w:val="0"/>
      <w:marTop w:val="0"/>
      <w:marBottom w:val="0"/>
      <w:divBdr>
        <w:top w:val="none" w:sz="0" w:space="0" w:color="auto"/>
        <w:left w:val="none" w:sz="0" w:space="0" w:color="auto"/>
        <w:bottom w:val="none" w:sz="0" w:space="0" w:color="auto"/>
        <w:right w:val="none" w:sz="0" w:space="0" w:color="auto"/>
      </w:divBdr>
      <w:divsChild>
        <w:div w:id="2138375432">
          <w:marLeft w:val="0"/>
          <w:marRight w:val="0"/>
          <w:marTop w:val="0"/>
          <w:marBottom w:val="0"/>
          <w:divBdr>
            <w:top w:val="none" w:sz="0" w:space="0" w:color="auto"/>
            <w:left w:val="none" w:sz="0" w:space="0" w:color="auto"/>
            <w:bottom w:val="none" w:sz="0" w:space="0" w:color="auto"/>
            <w:right w:val="none" w:sz="0" w:space="0" w:color="auto"/>
          </w:divBdr>
        </w:div>
        <w:div w:id="467477132">
          <w:marLeft w:val="0"/>
          <w:marRight w:val="0"/>
          <w:marTop w:val="0"/>
          <w:marBottom w:val="0"/>
          <w:divBdr>
            <w:top w:val="none" w:sz="0" w:space="0" w:color="auto"/>
            <w:left w:val="none" w:sz="0" w:space="0" w:color="auto"/>
            <w:bottom w:val="none" w:sz="0" w:space="0" w:color="auto"/>
            <w:right w:val="none" w:sz="0" w:space="0" w:color="auto"/>
          </w:divBdr>
        </w:div>
        <w:div w:id="1505508173">
          <w:marLeft w:val="0"/>
          <w:marRight w:val="0"/>
          <w:marTop w:val="0"/>
          <w:marBottom w:val="0"/>
          <w:divBdr>
            <w:top w:val="none" w:sz="0" w:space="0" w:color="auto"/>
            <w:left w:val="none" w:sz="0" w:space="0" w:color="auto"/>
            <w:bottom w:val="none" w:sz="0" w:space="0" w:color="auto"/>
            <w:right w:val="none" w:sz="0" w:space="0" w:color="auto"/>
          </w:divBdr>
        </w:div>
        <w:div w:id="622730117">
          <w:marLeft w:val="0"/>
          <w:marRight w:val="0"/>
          <w:marTop w:val="0"/>
          <w:marBottom w:val="0"/>
          <w:divBdr>
            <w:top w:val="none" w:sz="0" w:space="0" w:color="auto"/>
            <w:left w:val="none" w:sz="0" w:space="0" w:color="auto"/>
            <w:bottom w:val="none" w:sz="0" w:space="0" w:color="auto"/>
            <w:right w:val="none" w:sz="0" w:space="0" w:color="auto"/>
          </w:divBdr>
        </w:div>
        <w:div w:id="1104035928">
          <w:marLeft w:val="0"/>
          <w:marRight w:val="0"/>
          <w:marTop w:val="0"/>
          <w:marBottom w:val="0"/>
          <w:divBdr>
            <w:top w:val="none" w:sz="0" w:space="0" w:color="auto"/>
            <w:left w:val="none" w:sz="0" w:space="0" w:color="auto"/>
            <w:bottom w:val="none" w:sz="0" w:space="0" w:color="auto"/>
            <w:right w:val="none" w:sz="0" w:space="0" w:color="auto"/>
          </w:divBdr>
        </w:div>
        <w:div w:id="407925425">
          <w:marLeft w:val="0"/>
          <w:marRight w:val="0"/>
          <w:marTop w:val="0"/>
          <w:marBottom w:val="0"/>
          <w:divBdr>
            <w:top w:val="none" w:sz="0" w:space="0" w:color="auto"/>
            <w:left w:val="none" w:sz="0" w:space="0" w:color="auto"/>
            <w:bottom w:val="none" w:sz="0" w:space="0" w:color="auto"/>
            <w:right w:val="none" w:sz="0" w:space="0" w:color="auto"/>
          </w:divBdr>
        </w:div>
      </w:divsChild>
    </w:div>
    <w:div w:id="593512900">
      <w:bodyDiv w:val="1"/>
      <w:marLeft w:val="0"/>
      <w:marRight w:val="0"/>
      <w:marTop w:val="0"/>
      <w:marBottom w:val="0"/>
      <w:divBdr>
        <w:top w:val="none" w:sz="0" w:space="0" w:color="auto"/>
        <w:left w:val="none" w:sz="0" w:space="0" w:color="auto"/>
        <w:bottom w:val="none" w:sz="0" w:space="0" w:color="auto"/>
        <w:right w:val="none" w:sz="0" w:space="0" w:color="auto"/>
      </w:divBdr>
      <w:divsChild>
        <w:div w:id="1593902712">
          <w:marLeft w:val="0"/>
          <w:marRight w:val="0"/>
          <w:marTop w:val="0"/>
          <w:marBottom w:val="0"/>
          <w:divBdr>
            <w:top w:val="none" w:sz="0" w:space="0" w:color="auto"/>
            <w:left w:val="none" w:sz="0" w:space="0" w:color="auto"/>
            <w:bottom w:val="none" w:sz="0" w:space="0" w:color="auto"/>
            <w:right w:val="none" w:sz="0" w:space="0" w:color="auto"/>
          </w:divBdr>
        </w:div>
        <w:div w:id="1755545423">
          <w:marLeft w:val="0"/>
          <w:marRight w:val="0"/>
          <w:marTop w:val="0"/>
          <w:marBottom w:val="0"/>
          <w:divBdr>
            <w:top w:val="none" w:sz="0" w:space="0" w:color="auto"/>
            <w:left w:val="none" w:sz="0" w:space="0" w:color="auto"/>
            <w:bottom w:val="none" w:sz="0" w:space="0" w:color="auto"/>
            <w:right w:val="none" w:sz="0" w:space="0" w:color="auto"/>
          </w:divBdr>
          <w:divsChild>
            <w:div w:id="1385838602">
              <w:marLeft w:val="0"/>
              <w:marRight w:val="0"/>
              <w:marTop w:val="0"/>
              <w:marBottom w:val="0"/>
              <w:divBdr>
                <w:top w:val="none" w:sz="0" w:space="0" w:color="auto"/>
                <w:left w:val="none" w:sz="0" w:space="0" w:color="auto"/>
                <w:bottom w:val="none" w:sz="0" w:space="0" w:color="auto"/>
                <w:right w:val="none" w:sz="0" w:space="0" w:color="auto"/>
              </w:divBdr>
              <w:divsChild>
                <w:div w:id="207112359">
                  <w:marLeft w:val="0"/>
                  <w:marRight w:val="0"/>
                  <w:marTop w:val="0"/>
                  <w:marBottom w:val="0"/>
                  <w:divBdr>
                    <w:top w:val="none" w:sz="0" w:space="0" w:color="auto"/>
                    <w:left w:val="none" w:sz="0" w:space="0" w:color="auto"/>
                    <w:bottom w:val="none" w:sz="0" w:space="0" w:color="auto"/>
                    <w:right w:val="none" w:sz="0" w:space="0" w:color="auto"/>
                  </w:divBdr>
                  <w:divsChild>
                    <w:div w:id="691998201">
                      <w:marLeft w:val="0"/>
                      <w:marRight w:val="0"/>
                      <w:marTop w:val="0"/>
                      <w:marBottom w:val="0"/>
                      <w:divBdr>
                        <w:top w:val="none" w:sz="0" w:space="0" w:color="auto"/>
                        <w:left w:val="none" w:sz="0" w:space="0" w:color="auto"/>
                        <w:bottom w:val="none" w:sz="0" w:space="0" w:color="auto"/>
                        <w:right w:val="none" w:sz="0" w:space="0" w:color="auto"/>
                      </w:divBdr>
                      <w:divsChild>
                        <w:div w:id="10496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63723">
      <w:bodyDiv w:val="1"/>
      <w:marLeft w:val="0"/>
      <w:marRight w:val="0"/>
      <w:marTop w:val="0"/>
      <w:marBottom w:val="0"/>
      <w:divBdr>
        <w:top w:val="none" w:sz="0" w:space="0" w:color="auto"/>
        <w:left w:val="none" w:sz="0" w:space="0" w:color="auto"/>
        <w:bottom w:val="none" w:sz="0" w:space="0" w:color="auto"/>
        <w:right w:val="none" w:sz="0" w:space="0" w:color="auto"/>
      </w:divBdr>
      <w:divsChild>
        <w:div w:id="1551651927">
          <w:marLeft w:val="0"/>
          <w:marRight w:val="0"/>
          <w:marTop w:val="0"/>
          <w:marBottom w:val="0"/>
          <w:divBdr>
            <w:top w:val="none" w:sz="0" w:space="0" w:color="auto"/>
            <w:left w:val="none" w:sz="0" w:space="0" w:color="auto"/>
            <w:bottom w:val="none" w:sz="0" w:space="0" w:color="auto"/>
            <w:right w:val="none" w:sz="0" w:space="0" w:color="auto"/>
          </w:divBdr>
          <w:divsChild>
            <w:div w:id="3485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0841">
      <w:bodyDiv w:val="1"/>
      <w:marLeft w:val="0"/>
      <w:marRight w:val="0"/>
      <w:marTop w:val="0"/>
      <w:marBottom w:val="0"/>
      <w:divBdr>
        <w:top w:val="none" w:sz="0" w:space="0" w:color="auto"/>
        <w:left w:val="none" w:sz="0" w:space="0" w:color="auto"/>
        <w:bottom w:val="none" w:sz="0" w:space="0" w:color="auto"/>
        <w:right w:val="none" w:sz="0" w:space="0" w:color="auto"/>
      </w:divBdr>
    </w:div>
    <w:div w:id="807236191">
      <w:bodyDiv w:val="1"/>
      <w:marLeft w:val="0"/>
      <w:marRight w:val="0"/>
      <w:marTop w:val="0"/>
      <w:marBottom w:val="0"/>
      <w:divBdr>
        <w:top w:val="none" w:sz="0" w:space="0" w:color="auto"/>
        <w:left w:val="none" w:sz="0" w:space="0" w:color="auto"/>
        <w:bottom w:val="none" w:sz="0" w:space="0" w:color="auto"/>
        <w:right w:val="none" w:sz="0" w:space="0" w:color="auto"/>
      </w:divBdr>
    </w:div>
    <w:div w:id="1524973860">
      <w:bodyDiv w:val="1"/>
      <w:marLeft w:val="0"/>
      <w:marRight w:val="0"/>
      <w:marTop w:val="0"/>
      <w:marBottom w:val="0"/>
      <w:divBdr>
        <w:top w:val="none" w:sz="0" w:space="0" w:color="auto"/>
        <w:left w:val="none" w:sz="0" w:space="0" w:color="auto"/>
        <w:bottom w:val="none" w:sz="0" w:space="0" w:color="auto"/>
        <w:right w:val="none" w:sz="0" w:space="0" w:color="auto"/>
      </w:divBdr>
    </w:div>
    <w:div w:id="159817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939</TotalTime>
  <Pages>4</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filesw</dc:creator>
  <cp:lastModifiedBy>MY filesw</cp:lastModifiedBy>
  <cp:revision>7</cp:revision>
  <dcterms:created xsi:type="dcterms:W3CDTF">2013-04-27T22:48:00Z</dcterms:created>
  <dcterms:modified xsi:type="dcterms:W3CDTF">2013-05-05T15:43:00Z</dcterms:modified>
</cp:coreProperties>
</file>