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729" w:rsidRDefault="00510729" w:rsidP="00510729">
      <w:pPr>
        <w:rPr>
          <w:rFonts w:ascii="Arial" w:hAnsi="Arial" w:cs="Arial"/>
          <w:sz w:val="21"/>
          <w:szCs w:val="21"/>
          <w:u w:val="single"/>
        </w:rPr>
      </w:pPr>
    </w:p>
    <w:p w:rsidR="00876F2A" w:rsidRDefault="00876F2A" w:rsidP="00EE54C8">
      <w:pPr>
        <w:jc w:val="center"/>
        <w:rPr>
          <w:rFonts w:ascii="Arial" w:hAnsi="Arial" w:cs="Arial"/>
          <w:sz w:val="21"/>
          <w:szCs w:val="21"/>
          <w:u w:val="single"/>
        </w:rPr>
      </w:pPr>
    </w:p>
    <w:p w:rsidR="00EE54C8" w:rsidRPr="0016277E" w:rsidRDefault="00316038" w:rsidP="00EE54C8">
      <w:pPr>
        <w:jc w:val="center"/>
        <w:rPr>
          <w:rFonts w:ascii="Century Gothic" w:hAnsi="Century Gothic" w:cs="Arial"/>
          <w:sz w:val="24"/>
          <w:szCs w:val="24"/>
        </w:rPr>
      </w:pPr>
      <w:r>
        <w:rPr>
          <w:rFonts w:ascii="Century Gothic" w:hAnsi="Century Gothic" w:cs="Arial"/>
          <w:sz w:val="24"/>
          <w:szCs w:val="24"/>
          <w:u w:val="single"/>
        </w:rPr>
        <w:t>Assignment 8</w:t>
      </w:r>
      <w:r w:rsidR="00EE54C8" w:rsidRPr="008D0CAD">
        <w:rPr>
          <w:rFonts w:ascii="Century Gothic" w:hAnsi="Century Gothic" w:cs="Arial"/>
          <w:sz w:val="24"/>
          <w:szCs w:val="24"/>
          <w:u w:val="single"/>
        </w:rPr>
        <w:t xml:space="preserve">: </w:t>
      </w:r>
      <w:r w:rsidR="00EE54C8" w:rsidRPr="008D0CAD">
        <w:rPr>
          <w:rFonts w:ascii="Century Gothic" w:hAnsi="Century Gothic" w:cs="Arial"/>
          <w:color w:val="000000"/>
          <w:sz w:val="24"/>
          <w:szCs w:val="24"/>
          <w:u w:val="single"/>
        </w:rPr>
        <w:t xml:space="preserve"> </w:t>
      </w:r>
      <w:r>
        <w:rPr>
          <w:rFonts w:ascii="Century Gothic" w:hAnsi="Century Gothic" w:cs="Arial"/>
          <w:color w:val="000000"/>
          <w:sz w:val="24"/>
          <w:szCs w:val="24"/>
          <w:u w:val="single"/>
        </w:rPr>
        <w:t>Text Link Analysis</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Predict 453</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Section 55</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Spring Quarter</w:t>
      </w:r>
    </w:p>
    <w:p w:rsidR="00EE54C8" w:rsidRPr="008D0CAD" w:rsidRDefault="00EE54C8" w:rsidP="00EE54C8">
      <w:pPr>
        <w:pBdr>
          <w:bottom w:val="dotted" w:sz="24" w:space="1" w:color="auto"/>
        </w:pBdr>
        <w:jc w:val="center"/>
        <w:rPr>
          <w:rFonts w:ascii="Century Gothic" w:hAnsi="Century Gothic" w:cs="Arial"/>
          <w:sz w:val="24"/>
          <w:szCs w:val="24"/>
        </w:rPr>
      </w:pPr>
    </w:p>
    <w:p w:rsidR="00EE54C8" w:rsidRPr="008D0CAD" w:rsidRDefault="00EE54C8" w:rsidP="00EE54C8">
      <w:pPr>
        <w:jc w:val="center"/>
        <w:rPr>
          <w:rFonts w:ascii="Century Gothic" w:hAnsi="Century Gothic" w:cs="Arial"/>
          <w:sz w:val="24"/>
          <w:szCs w:val="24"/>
          <w:u w:val="single"/>
        </w:rPr>
      </w:pP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u w:val="single"/>
        </w:rPr>
        <w:t>School of Continuing Studies</w:t>
      </w:r>
    </w:p>
    <w:p w:rsidR="00EE54C8" w:rsidRPr="008D0CAD" w:rsidRDefault="00EE54C8" w:rsidP="00EE54C8">
      <w:pPr>
        <w:jc w:val="center"/>
        <w:rPr>
          <w:rFonts w:ascii="Century Gothic" w:hAnsi="Century Gothic" w:cs="Arial"/>
          <w:sz w:val="24"/>
          <w:szCs w:val="24"/>
        </w:rPr>
      </w:pPr>
      <w:r w:rsidRPr="008D0CAD">
        <w:rPr>
          <w:rFonts w:ascii="Century Gothic" w:hAnsi="Century Gothic" w:cs="Arial"/>
          <w:sz w:val="24"/>
          <w:szCs w:val="24"/>
        </w:rPr>
        <w:t>Northwestern University</w:t>
      </w:r>
    </w:p>
    <w:p w:rsidR="00EE54C8" w:rsidRPr="008D0CAD" w:rsidRDefault="00EE54C8" w:rsidP="00EE54C8">
      <w:pPr>
        <w:pBdr>
          <w:bottom w:val="dotted" w:sz="24" w:space="1" w:color="auto"/>
        </w:pBdr>
        <w:tabs>
          <w:tab w:val="left" w:pos="6078"/>
        </w:tabs>
        <w:rPr>
          <w:rFonts w:ascii="Century Gothic" w:hAnsi="Century Gothic" w:cs="Arial"/>
          <w:sz w:val="24"/>
          <w:szCs w:val="24"/>
        </w:rPr>
      </w:pPr>
      <w:r w:rsidRPr="008D0CAD">
        <w:rPr>
          <w:rFonts w:ascii="Century Gothic" w:hAnsi="Century Gothic" w:cs="Arial"/>
          <w:sz w:val="24"/>
          <w:szCs w:val="24"/>
        </w:rPr>
        <w:tab/>
      </w:r>
    </w:p>
    <w:p w:rsidR="00EE54C8" w:rsidRPr="008D0CAD" w:rsidRDefault="003F1DF7" w:rsidP="004D5AD5">
      <w:pPr>
        <w:ind w:left="1440" w:firstLine="720"/>
        <w:rPr>
          <w:rFonts w:ascii="Century Gothic" w:hAnsi="Century Gothic" w:cs="Arial"/>
          <w:sz w:val="24"/>
          <w:szCs w:val="24"/>
        </w:rPr>
      </w:pPr>
      <w:r>
        <w:rPr>
          <w:rFonts w:ascii="Century Gothic" w:hAnsi="Century Gothic" w:cs="Arial"/>
          <w:sz w:val="24"/>
          <w:szCs w:val="24"/>
        </w:rPr>
        <w:tab/>
        <w:t xml:space="preserve">         </w:t>
      </w:r>
      <w:r w:rsidR="00EE54C8" w:rsidRPr="008D0CAD">
        <w:rPr>
          <w:rFonts w:ascii="Century Gothic" w:hAnsi="Century Gothic" w:cs="Arial"/>
          <w:sz w:val="24"/>
          <w:szCs w:val="24"/>
          <w:u w:val="single"/>
        </w:rPr>
        <w:t xml:space="preserve">Daniel </w:t>
      </w:r>
      <w:proofErr w:type="spellStart"/>
      <w:r w:rsidR="00EE54C8" w:rsidRPr="008D0CAD">
        <w:rPr>
          <w:rFonts w:ascii="Century Gothic" w:hAnsi="Century Gothic" w:cs="Arial"/>
          <w:sz w:val="24"/>
          <w:szCs w:val="24"/>
          <w:u w:val="single"/>
        </w:rPr>
        <w:t>Prusinski</w:t>
      </w:r>
      <w:proofErr w:type="spellEnd"/>
    </w:p>
    <w:p w:rsidR="00EE54C8" w:rsidRDefault="00F4577E" w:rsidP="00F4577E">
      <w:pPr>
        <w:pBdr>
          <w:bottom w:val="dotted" w:sz="24" w:space="1" w:color="auto"/>
        </w:pBdr>
        <w:ind w:firstLine="1440"/>
        <w:rPr>
          <w:rFonts w:ascii="Century Gothic" w:hAnsi="Century Gothic" w:cs="Arial"/>
          <w:sz w:val="24"/>
          <w:szCs w:val="24"/>
        </w:rPr>
      </w:pPr>
      <w:r>
        <w:rPr>
          <w:rFonts w:ascii="Century Gothic" w:hAnsi="Century Gothic" w:cs="Arial"/>
          <w:sz w:val="24"/>
          <w:szCs w:val="24"/>
        </w:rPr>
        <w:tab/>
      </w:r>
      <w:r w:rsidR="004D5AD5">
        <w:rPr>
          <w:rFonts w:ascii="Century Gothic" w:hAnsi="Century Gothic" w:cs="Arial"/>
          <w:sz w:val="24"/>
          <w:szCs w:val="24"/>
        </w:rPr>
        <w:tab/>
      </w:r>
      <w:r w:rsidR="004D5AD5">
        <w:rPr>
          <w:rFonts w:ascii="Century Gothic" w:hAnsi="Century Gothic" w:cs="Arial"/>
          <w:sz w:val="24"/>
          <w:szCs w:val="24"/>
        </w:rPr>
        <w:tab/>
        <w:t>Data Analyst</w:t>
      </w:r>
    </w:p>
    <w:p w:rsidR="004D5AD5" w:rsidRDefault="00F4577E" w:rsidP="004D5AD5">
      <w:pPr>
        <w:pBdr>
          <w:bottom w:val="dotted" w:sz="24" w:space="1" w:color="auto"/>
        </w:pBdr>
        <w:rPr>
          <w:rFonts w:ascii="Century Gothic" w:hAnsi="Century Gothic" w:cs="Arial"/>
          <w:sz w:val="24"/>
          <w:szCs w:val="24"/>
        </w:rPr>
      </w:pP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sidR="00316038">
        <w:rPr>
          <w:rFonts w:ascii="Century Gothic" w:hAnsi="Century Gothic" w:cs="Arial"/>
          <w:sz w:val="24"/>
          <w:szCs w:val="24"/>
        </w:rPr>
        <w:t xml:space="preserve">                      </w:t>
      </w:r>
      <w:r w:rsidR="004D5AD5">
        <w:rPr>
          <w:rFonts w:ascii="Century Gothic" w:hAnsi="Century Gothic" w:cs="Arial"/>
          <w:sz w:val="24"/>
          <w:szCs w:val="24"/>
        </w:rPr>
        <w:t xml:space="preserve">   US Bank</w:t>
      </w:r>
    </w:p>
    <w:p w:rsidR="004D5AD5" w:rsidRDefault="00F4577E" w:rsidP="004D5AD5">
      <w:pPr>
        <w:pBdr>
          <w:bottom w:val="dotted" w:sz="24" w:space="1" w:color="auto"/>
        </w:pBdr>
        <w:rPr>
          <w:rFonts w:ascii="Century Gothic" w:hAnsi="Century Gothic" w:cs="Arial"/>
          <w:sz w:val="24"/>
          <w:szCs w:val="24"/>
        </w:rPr>
      </w:pP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sidR="004D5AD5">
        <w:rPr>
          <w:rFonts w:ascii="Century Gothic" w:hAnsi="Century Gothic" w:cs="Arial"/>
          <w:sz w:val="24"/>
          <w:szCs w:val="24"/>
        </w:rPr>
        <w:t xml:space="preserve">               </w:t>
      </w:r>
      <w:r>
        <w:rPr>
          <w:rFonts w:ascii="Century Gothic" w:hAnsi="Century Gothic" w:cs="Arial"/>
          <w:sz w:val="24"/>
          <w:szCs w:val="24"/>
        </w:rPr>
        <w:tab/>
      </w:r>
      <w:r w:rsidR="004D5AD5">
        <w:rPr>
          <w:rFonts w:ascii="Century Gothic" w:hAnsi="Century Gothic" w:cs="Arial"/>
          <w:sz w:val="24"/>
          <w:szCs w:val="24"/>
        </w:rPr>
        <w:t>Minneapolis</w:t>
      </w:r>
    </w:p>
    <w:p w:rsidR="004D5AD5" w:rsidRDefault="00F4577E" w:rsidP="004D5AD5">
      <w:pPr>
        <w:pBdr>
          <w:bottom w:val="dotted" w:sz="24" w:space="1" w:color="auto"/>
        </w:pBdr>
        <w:rPr>
          <w:rFonts w:ascii="Century Gothic" w:hAnsi="Century Gothic" w:cs="Arial"/>
          <w:sz w:val="24"/>
          <w:szCs w:val="24"/>
        </w:rPr>
      </w:pPr>
      <w:r>
        <w:rPr>
          <w:rFonts w:ascii="Century Gothic" w:hAnsi="Century Gothic" w:cs="Arial"/>
          <w:sz w:val="24"/>
          <w:szCs w:val="24"/>
        </w:rPr>
        <w:tab/>
      </w:r>
      <w:r>
        <w:rPr>
          <w:rFonts w:ascii="Century Gothic" w:hAnsi="Century Gothic" w:cs="Arial"/>
          <w:sz w:val="24"/>
          <w:szCs w:val="24"/>
        </w:rPr>
        <w:tab/>
      </w:r>
      <w:r>
        <w:rPr>
          <w:rFonts w:ascii="Century Gothic" w:hAnsi="Century Gothic" w:cs="Arial"/>
          <w:sz w:val="24"/>
          <w:szCs w:val="24"/>
        </w:rPr>
        <w:tab/>
      </w:r>
      <w:r w:rsidR="00316038">
        <w:rPr>
          <w:rFonts w:ascii="Century Gothic" w:hAnsi="Century Gothic" w:cs="Arial"/>
          <w:sz w:val="24"/>
          <w:szCs w:val="24"/>
        </w:rPr>
        <w:t xml:space="preserve"> </w:t>
      </w:r>
      <w:r w:rsidR="00316038">
        <w:rPr>
          <w:rFonts w:ascii="Century Gothic" w:hAnsi="Century Gothic" w:cs="Arial"/>
          <w:sz w:val="24"/>
          <w:szCs w:val="24"/>
        </w:rPr>
        <w:tab/>
        <w:t xml:space="preserve">          </w:t>
      </w:r>
      <w:r>
        <w:rPr>
          <w:rFonts w:ascii="Century Gothic" w:hAnsi="Century Gothic" w:cs="Arial"/>
          <w:sz w:val="24"/>
          <w:szCs w:val="24"/>
        </w:rPr>
        <w:tab/>
        <w:t xml:space="preserve">       </w:t>
      </w:r>
      <w:r w:rsidR="00316038">
        <w:rPr>
          <w:rFonts w:ascii="Century Gothic" w:hAnsi="Century Gothic" w:cs="Arial"/>
          <w:sz w:val="24"/>
          <w:szCs w:val="24"/>
        </w:rPr>
        <w:t xml:space="preserve"> </w:t>
      </w:r>
      <w:r w:rsidR="004D5AD5">
        <w:rPr>
          <w:rFonts w:ascii="Century Gothic" w:hAnsi="Century Gothic" w:cs="Arial"/>
          <w:sz w:val="24"/>
          <w:szCs w:val="24"/>
        </w:rPr>
        <w:t>MN</w:t>
      </w:r>
    </w:p>
    <w:p w:rsidR="00F4577E" w:rsidRDefault="00F4577E" w:rsidP="004D5AD5">
      <w:pPr>
        <w:pBdr>
          <w:bottom w:val="dotted" w:sz="24" w:space="1" w:color="auto"/>
        </w:pBdr>
        <w:rPr>
          <w:rFonts w:ascii="Century Gothic" w:hAnsi="Century Gothic" w:cs="Arial"/>
          <w:sz w:val="24"/>
          <w:szCs w:val="24"/>
        </w:rPr>
      </w:pPr>
    </w:p>
    <w:p w:rsidR="00F4577E" w:rsidRDefault="00F4577E" w:rsidP="004D5AD5">
      <w:pPr>
        <w:jc w:val="center"/>
        <w:rPr>
          <w:rFonts w:ascii="Century Gothic" w:hAnsi="Century Gothic"/>
          <w:sz w:val="24"/>
          <w:szCs w:val="24"/>
        </w:rPr>
      </w:pPr>
    </w:p>
    <w:p w:rsidR="00F4577E" w:rsidRDefault="00F4577E" w:rsidP="004D5AD5">
      <w:pPr>
        <w:jc w:val="center"/>
        <w:rPr>
          <w:rFonts w:ascii="Century Gothic" w:hAnsi="Century Gothic"/>
          <w:sz w:val="24"/>
          <w:szCs w:val="24"/>
        </w:rPr>
      </w:pPr>
    </w:p>
    <w:p w:rsidR="004D5AD5" w:rsidRPr="008D0CAD" w:rsidRDefault="00836225" w:rsidP="004D5AD5">
      <w:pPr>
        <w:jc w:val="center"/>
        <w:rPr>
          <w:rFonts w:ascii="Century Gothic" w:hAnsi="Century Gothic" w:cs="Arial"/>
          <w:sz w:val="24"/>
          <w:szCs w:val="24"/>
        </w:rPr>
      </w:pPr>
      <w:r>
        <w:rPr>
          <w:rFonts w:ascii="Century Gothic" w:hAnsi="Century Gothic"/>
          <w:sz w:val="24"/>
          <w:szCs w:val="24"/>
        </w:rPr>
        <w:tab/>
      </w:r>
      <w:r w:rsidR="004D5AD5">
        <w:rPr>
          <w:rFonts w:ascii="Century Gothic" w:hAnsi="Century Gothic" w:cs="Arial"/>
          <w:sz w:val="24"/>
          <w:szCs w:val="24"/>
        </w:rPr>
        <w:t>In C</w:t>
      </w:r>
      <w:r w:rsidR="004D5AD5" w:rsidRPr="008D0CAD">
        <w:rPr>
          <w:rFonts w:ascii="Century Gothic" w:hAnsi="Century Gothic" w:cs="Arial"/>
          <w:sz w:val="24"/>
          <w:szCs w:val="24"/>
        </w:rPr>
        <w:t xml:space="preserve">ompliance </w:t>
      </w:r>
      <w:r w:rsidR="004D5AD5">
        <w:rPr>
          <w:rFonts w:ascii="Century Gothic" w:hAnsi="Century Gothic" w:cs="Arial"/>
          <w:sz w:val="24"/>
          <w:szCs w:val="24"/>
        </w:rPr>
        <w:t>with</w:t>
      </w:r>
      <w:r w:rsidR="004D5AD5" w:rsidRPr="008D0CAD">
        <w:rPr>
          <w:rFonts w:ascii="Century Gothic" w:hAnsi="Century Gothic" w:cs="Arial"/>
          <w:sz w:val="24"/>
          <w:szCs w:val="24"/>
        </w:rPr>
        <w:t xml:space="preserve"> Master of Science Predictive Analytics</w:t>
      </w:r>
    </w:p>
    <w:p w:rsidR="00510729" w:rsidRDefault="00510729" w:rsidP="00510729">
      <w:pPr>
        <w:spacing w:after="0" w:line="480" w:lineRule="auto"/>
        <w:rPr>
          <w:rFonts w:ascii="Century Gothic" w:hAnsi="Century Gothic" w:cs="Arial"/>
          <w:sz w:val="24"/>
          <w:szCs w:val="24"/>
        </w:rPr>
      </w:pPr>
    </w:p>
    <w:p w:rsidR="003F1DF7" w:rsidRDefault="003F1DF7" w:rsidP="00510729">
      <w:pPr>
        <w:spacing w:after="0" w:line="480" w:lineRule="auto"/>
        <w:rPr>
          <w:rFonts w:ascii="Century Gothic" w:hAnsi="Century Gothic"/>
          <w:sz w:val="24"/>
          <w:szCs w:val="24"/>
        </w:rPr>
      </w:pPr>
    </w:p>
    <w:p w:rsidR="00F4577E" w:rsidRDefault="00F4577E" w:rsidP="00510729">
      <w:pPr>
        <w:spacing w:after="0" w:line="480" w:lineRule="auto"/>
        <w:rPr>
          <w:rFonts w:ascii="Century Gothic" w:hAnsi="Century Gothic"/>
          <w:sz w:val="24"/>
          <w:szCs w:val="24"/>
        </w:rPr>
      </w:pPr>
    </w:p>
    <w:p w:rsidR="00316038" w:rsidRDefault="00316038" w:rsidP="00E807F1">
      <w:pPr>
        <w:spacing w:after="0" w:line="480" w:lineRule="auto"/>
        <w:jc w:val="center"/>
        <w:rPr>
          <w:rFonts w:ascii="Century Gothic" w:hAnsi="Century Gothic" w:cs="Arial"/>
          <w:color w:val="000000"/>
          <w:sz w:val="24"/>
          <w:szCs w:val="24"/>
          <w:u w:val="single"/>
        </w:rPr>
      </w:pPr>
    </w:p>
    <w:p w:rsidR="00E807F1" w:rsidRDefault="00C96726" w:rsidP="00E807F1">
      <w:pPr>
        <w:spacing w:after="0" w:line="480" w:lineRule="auto"/>
        <w:jc w:val="center"/>
        <w:rPr>
          <w:rFonts w:ascii="Century Gothic" w:hAnsi="Century Gothic" w:cs="Arial"/>
          <w:color w:val="000000"/>
          <w:sz w:val="24"/>
          <w:szCs w:val="24"/>
          <w:u w:val="single"/>
        </w:rPr>
      </w:pPr>
      <w:r>
        <w:rPr>
          <w:rFonts w:ascii="Century Gothic" w:hAnsi="Century Gothic" w:cs="Arial"/>
          <w:color w:val="000000"/>
          <w:sz w:val="24"/>
          <w:szCs w:val="24"/>
          <w:u w:val="single"/>
        </w:rPr>
        <w:lastRenderedPageBreak/>
        <w:t>Text Link Analysis</w:t>
      </w:r>
    </w:p>
    <w:p w:rsidR="003B4B2D" w:rsidRDefault="003B4B2D" w:rsidP="00C96726">
      <w:pPr>
        <w:spacing w:after="0" w:line="480" w:lineRule="auto"/>
        <w:rPr>
          <w:rFonts w:ascii="Century Gothic" w:hAnsi="Century Gothic" w:cs="Arial"/>
          <w:color w:val="000000"/>
        </w:rPr>
      </w:pPr>
      <w:r>
        <w:rPr>
          <w:rFonts w:ascii="Century Gothic" w:hAnsi="Century Gothic" w:cs="Arial"/>
          <w:color w:val="000000"/>
          <w:sz w:val="24"/>
          <w:szCs w:val="24"/>
        </w:rPr>
        <w:tab/>
      </w:r>
      <w:r>
        <w:rPr>
          <w:rFonts w:ascii="Century Gothic" w:hAnsi="Century Gothic" w:cs="Arial"/>
          <w:color w:val="000000"/>
        </w:rPr>
        <w:t>In my current job, I manage US Bank’s credit portfolio for fraud losses. This entails establishing fraud trends, blocking accounts, establishing systems to communicate with customers, and analyzing the fraud. While text analytics is not currently being utilized in my department, through this exercise I have found unique ways to integrate text analytics that will result in better</w:t>
      </w:r>
      <w:r w:rsidR="007271E3">
        <w:rPr>
          <w:rFonts w:ascii="Century Gothic" w:hAnsi="Century Gothic" w:cs="Arial"/>
          <w:color w:val="000000"/>
        </w:rPr>
        <w:t xml:space="preserve"> diagnosing of fraud trends</w:t>
      </w:r>
      <w:r>
        <w:rPr>
          <w:rFonts w:ascii="Century Gothic" w:hAnsi="Century Gothic" w:cs="Arial"/>
          <w:color w:val="000000"/>
        </w:rPr>
        <w:t xml:space="preserve">. </w:t>
      </w:r>
    </w:p>
    <w:p w:rsidR="00B46806" w:rsidRDefault="003B4B2D" w:rsidP="00C96726">
      <w:pPr>
        <w:spacing w:after="0" w:line="480" w:lineRule="auto"/>
        <w:rPr>
          <w:rFonts w:ascii="Century Gothic" w:hAnsi="Century Gothic" w:cs="Arial"/>
          <w:color w:val="000000"/>
        </w:rPr>
      </w:pPr>
      <w:r>
        <w:rPr>
          <w:rFonts w:ascii="Century Gothic" w:hAnsi="Century Gothic" w:cs="Arial"/>
          <w:color w:val="000000"/>
        </w:rPr>
        <w:tab/>
        <w:t>The most costly emerging fraud trend is when crooks hack into merchant databases and steal customer card information</w:t>
      </w:r>
      <w:r w:rsidR="00B46806">
        <w:rPr>
          <w:rFonts w:ascii="Century Gothic" w:hAnsi="Century Gothic" w:cs="Arial"/>
          <w:color w:val="000000"/>
        </w:rPr>
        <w:t>. When this occurs, the merchant becomes a ‘Fraudulent Merchant’ for the duration of the exposed data breach. The text link I created combines account numbers, which are text characters in this situation, and all</w:t>
      </w:r>
      <w:r w:rsidR="007271E3">
        <w:rPr>
          <w:rFonts w:ascii="Century Gothic" w:hAnsi="Century Gothic" w:cs="Arial"/>
          <w:color w:val="000000"/>
        </w:rPr>
        <w:t xml:space="preserve"> merchants based on transaction history</w:t>
      </w:r>
      <w:r w:rsidR="00B46806">
        <w:rPr>
          <w:rFonts w:ascii="Century Gothic" w:hAnsi="Century Gothic" w:cs="Arial"/>
          <w:color w:val="000000"/>
        </w:rPr>
        <w:t>. As customers transact with merchants, the text link monitors for ‘Fraudulent Merchants’ and creates a marking and additional column for each transaction based on fraud. Through linking the account number and merchant</w:t>
      </w:r>
      <w:r w:rsidR="007271E3">
        <w:rPr>
          <w:rFonts w:ascii="Century Gothic" w:hAnsi="Century Gothic" w:cs="Arial"/>
          <w:color w:val="000000"/>
        </w:rPr>
        <w:t>,</w:t>
      </w:r>
      <w:r w:rsidR="00B46806">
        <w:rPr>
          <w:rFonts w:ascii="Century Gothic" w:hAnsi="Century Gothic" w:cs="Arial"/>
          <w:color w:val="000000"/>
        </w:rPr>
        <w:t xml:space="preserve"> fraudulent transactions are linked to a </w:t>
      </w:r>
      <w:r w:rsidR="007271E3">
        <w:rPr>
          <w:rFonts w:ascii="Century Gothic" w:hAnsi="Century Gothic" w:cs="Arial"/>
          <w:color w:val="000000"/>
        </w:rPr>
        <w:t>specific account</w:t>
      </w:r>
      <w:r w:rsidR="00B46806">
        <w:rPr>
          <w:rFonts w:ascii="Century Gothic" w:hAnsi="Century Gothic" w:cs="Arial"/>
          <w:color w:val="000000"/>
        </w:rPr>
        <w:t xml:space="preserve"> number, which allows the bank to take action beyond the initial transaction. </w:t>
      </w:r>
    </w:p>
    <w:p w:rsidR="003B4B2D" w:rsidRDefault="00B46806" w:rsidP="00C96726">
      <w:pPr>
        <w:spacing w:after="0" w:line="480" w:lineRule="auto"/>
        <w:rPr>
          <w:rFonts w:ascii="Century Gothic" w:hAnsi="Century Gothic" w:cs="Arial"/>
          <w:color w:val="000000"/>
        </w:rPr>
      </w:pPr>
      <w:r>
        <w:rPr>
          <w:rFonts w:ascii="Century Gothic" w:hAnsi="Century Gothic" w:cs="Arial"/>
          <w:color w:val="000000"/>
        </w:rPr>
        <w:t xml:space="preserve"> </w:t>
      </w:r>
      <w:r>
        <w:rPr>
          <w:rFonts w:ascii="Century Gothic" w:hAnsi="Century Gothic" w:cs="Arial"/>
          <w:color w:val="000000"/>
        </w:rPr>
        <w:tab/>
        <w:t>Once fraud is established, action must be taken to inhibit and limit the amount of loss incurred. Banks have different levels of customers, and require different interactions. Through linking the custome</w:t>
      </w:r>
      <w:r w:rsidR="00263212">
        <w:rPr>
          <w:rFonts w:ascii="Century Gothic" w:hAnsi="Century Gothic" w:cs="Arial"/>
          <w:color w:val="000000"/>
        </w:rPr>
        <w:t>r name with their level and</w:t>
      </w:r>
      <w:r>
        <w:rPr>
          <w:rFonts w:ascii="Century Gothic" w:hAnsi="Century Gothic" w:cs="Arial"/>
          <w:color w:val="000000"/>
        </w:rPr>
        <w:t xml:space="preserve"> the analysi</w:t>
      </w:r>
      <w:r w:rsidR="00263212">
        <w:rPr>
          <w:rFonts w:ascii="Century Gothic" w:hAnsi="Century Gothic" w:cs="Arial"/>
          <w:color w:val="000000"/>
        </w:rPr>
        <w:t>s of fraud, an action is derived. For example, VIP’s are high value customers and it is more profitable for the bank to take the initial fraud loss and follow up with a phone call rather than risk angering the VIP by blocking the transaction and card. Yet, for normal customers placing a block on the transaction and account is necessary</w:t>
      </w:r>
      <w:r w:rsidR="007271E3">
        <w:rPr>
          <w:rFonts w:ascii="Century Gothic" w:hAnsi="Century Gothic" w:cs="Arial"/>
          <w:color w:val="000000"/>
        </w:rPr>
        <w:t xml:space="preserve"> to keep fraud losses manageable</w:t>
      </w:r>
      <w:r w:rsidR="00263212">
        <w:rPr>
          <w:rFonts w:ascii="Century Gothic" w:hAnsi="Century Gothic" w:cs="Arial"/>
          <w:color w:val="000000"/>
        </w:rPr>
        <w:t xml:space="preserve">. This text link system is the first line of defense against fraudulent transactions at fraudulent merchants. </w:t>
      </w:r>
    </w:p>
    <w:p w:rsidR="00263212" w:rsidRDefault="00263212" w:rsidP="00C96726">
      <w:pPr>
        <w:spacing w:after="0" w:line="480" w:lineRule="auto"/>
        <w:rPr>
          <w:rFonts w:ascii="Century Gothic" w:hAnsi="Century Gothic" w:cs="Arial"/>
          <w:color w:val="000000"/>
        </w:rPr>
      </w:pPr>
      <w:r>
        <w:rPr>
          <w:rFonts w:ascii="Century Gothic" w:hAnsi="Century Gothic" w:cs="Arial"/>
          <w:color w:val="000000"/>
        </w:rPr>
        <w:lastRenderedPageBreak/>
        <w:tab/>
        <w:t>Being a victim of fraud is a violating and stressful situation. Given that banks are service orientated</w:t>
      </w:r>
      <w:r w:rsidR="007271E3">
        <w:rPr>
          <w:rFonts w:ascii="Century Gothic" w:hAnsi="Century Gothic" w:cs="Arial"/>
          <w:color w:val="000000"/>
        </w:rPr>
        <w:t xml:space="preserve"> institutions</w:t>
      </w:r>
      <w:r>
        <w:rPr>
          <w:rFonts w:ascii="Century Gothic" w:hAnsi="Century Gothic" w:cs="Arial"/>
          <w:color w:val="000000"/>
        </w:rPr>
        <w:t>, keeping customers satisfied through the fraud experience is essential to establishing a loyal brand following. The third text link example seeks to gather the overall sentiment, positive or negative, from each customer. Through linking the customer name with the feedback and then analyzing the feedback for sentim</w:t>
      </w:r>
      <w:r w:rsidR="00470BBB">
        <w:rPr>
          <w:rFonts w:ascii="Century Gothic" w:hAnsi="Century Gothic" w:cs="Arial"/>
          <w:color w:val="000000"/>
        </w:rPr>
        <w:t>ent, management has</w:t>
      </w:r>
      <w:r>
        <w:rPr>
          <w:rFonts w:ascii="Century Gothic" w:hAnsi="Century Gothic" w:cs="Arial"/>
          <w:color w:val="000000"/>
        </w:rPr>
        <w:t xml:space="preserve"> the ability to</w:t>
      </w:r>
      <w:r w:rsidR="00470BBB">
        <w:rPr>
          <w:rFonts w:ascii="Century Gothic" w:hAnsi="Century Gothic" w:cs="Arial"/>
          <w:color w:val="000000"/>
        </w:rPr>
        <w:t xml:space="preserve"> analyze the overall outcome from the customer’s feedback and create iterations in the fraud operations process. Category two in this example would need a predefined library of sentiment terms similar to the </w:t>
      </w:r>
      <w:proofErr w:type="spellStart"/>
      <w:r w:rsidR="00470BBB">
        <w:rPr>
          <w:rFonts w:ascii="Century Gothic" w:hAnsi="Century Gothic" w:cs="Arial"/>
          <w:color w:val="000000"/>
        </w:rPr>
        <w:t>Customer_Satisfaction</w:t>
      </w:r>
      <w:proofErr w:type="spellEnd"/>
      <w:r w:rsidR="00470BBB">
        <w:rPr>
          <w:rFonts w:ascii="Century Gothic" w:hAnsi="Century Gothic" w:cs="Arial"/>
          <w:color w:val="000000"/>
        </w:rPr>
        <w:t xml:space="preserve"> survey in SPSS Text Mining. </w:t>
      </w:r>
      <w:r>
        <w:rPr>
          <w:rFonts w:ascii="Century Gothic" w:hAnsi="Century Gothic" w:cs="Arial"/>
          <w:color w:val="000000"/>
        </w:rPr>
        <w:t xml:space="preserve"> </w:t>
      </w:r>
    </w:p>
    <w:p w:rsidR="00470BBB" w:rsidRDefault="00470BBB" w:rsidP="00C96726">
      <w:pPr>
        <w:spacing w:after="0" w:line="480" w:lineRule="auto"/>
        <w:rPr>
          <w:rFonts w:ascii="Century Gothic" w:hAnsi="Century Gothic" w:cs="Arial"/>
          <w:color w:val="000000"/>
        </w:rPr>
      </w:pPr>
      <w:r>
        <w:rPr>
          <w:rFonts w:ascii="Century Gothic" w:hAnsi="Century Gothic" w:cs="Arial"/>
          <w:color w:val="000000"/>
        </w:rPr>
        <w:tab/>
        <w:t xml:space="preserve">The processes for analyzing the fraud thus far in my text link examples are myopic in nature. Realistically, banks have millions of transactions a day and need to generalize the fraud trends in order to gather a big-picture of the fraud landscape. Through analyzing the point of sale and classifying it into a more generalized category, management has the ability to establish larger fraud trends. The result of this new category can easily be counted and statistically analyzed across different segments of the bank. </w:t>
      </w:r>
    </w:p>
    <w:p w:rsidR="00470BBB" w:rsidRDefault="00470BBB" w:rsidP="00C96726">
      <w:pPr>
        <w:spacing w:after="0" w:line="480" w:lineRule="auto"/>
        <w:rPr>
          <w:rFonts w:ascii="Century Gothic" w:hAnsi="Century Gothic" w:cs="Arial"/>
          <w:color w:val="000000"/>
        </w:rPr>
      </w:pPr>
      <w:r>
        <w:rPr>
          <w:rFonts w:ascii="Century Gothic" w:hAnsi="Century Gothic" w:cs="Arial"/>
          <w:color w:val="000000"/>
        </w:rPr>
        <w:tab/>
        <w:t>As with many businesses, the bottom line comes down to dollars and cents. Example 5 combines numerical dat</w:t>
      </w:r>
      <w:r w:rsidR="007271E3">
        <w:rPr>
          <w:rFonts w:ascii="Century Gothic" w:hAnsi="Century Gothic" w:cs="Arial"/>
          <w:color w:val="000000"/>
        </w:rPr>
        <w:t>a with text data and establishes</w:t>
      </w:r>
      <w:r>
        <w:rPr>
          <w:rFonts w:ascii="Century Gothic" w:hAnsi="Century Gothic" w:cs="Arial"/>
          <w:color w:val="000000"/>
        </w:rPr>
        <w:t xml:space="preserve"> the overall implication from the transaction. </w:t>
      </w:r>
      <w:r w:rsidR="00C84FC5">
        <w:rPr>
          <w:rFonts w:ascii="Century Gothic" w:hAnsi="Century Gothic" w:cs="Arial"/>
          <w:color w:val="000000"/>
        </w:rPr>
        <w:t xml:space="preserve">The electronic funds transfer industry is highly regulated on who is culpable for fraud losses. As new payment methods increase, validating identity is a continual challenge, and chargeback rights are based on proof of identity. The last text link mines the transaction type specifically for the chargeback identifiers and groups it with the numerical loss to create a new category that reveals the net loss or net gain from the transaction. </w:t>
      </w:r>
    </w:p>
    <w:p w:rsidR="00C84FC5" w:rsidRPr="003B4B2D" w:rsidRDefault="00C84FC5" w:rsidP="00C96726">
      <w:pPr>
        <w:spacing w:after="0" w:line="480" w:lineRule="auto"/>
        <w:rPr>
          <w:rFonts w:ascii="Century Gothic" w:hAnsi="Century Gothic" w:cs="Arial"/>
          <w:color w:val="000000"/>
        </w:rPr>
      </w:pPr>
      <w:r>
        <w:rPr>
          <w:rFonts w:ascii="Century Gothic" w:hAnsi="Century Gothic" w:cs="Arial"/>
          <w:color w:val="000000"/>
        </w:rPr>
        <w:lastRenderedPageBreak/>
        <w:tab/>
        <w:t xml:space="preserve">While I am new to fraud analytics and text analytics, fraud analytics has the opportunity to benefit from the advancements being made in the field of text analytics. I </w:t>
      </w:r>
      <w:r w:rsidR="007271E3">
        <w:rPr>
          <w:rFonts w:ascii="Century Gothic" w:hAnsi="Century Gothic" w:cs="Arial"/>
          <w:color w:val="000000"/>
        </w:rPr>
        <w:t>realize my examples may be short</w:t>
      </w:r>
      <w:r>
        <w:rPr>
          <w:rFonts w:ascii="Century Gothic" w:hAnsi="Century Gothic" w:cs="Arial"/>
          <w:color w:val="000000"/>
        </w:rPr>
        <w:t>-sighted in nature and rather simple, but the opportunity to fine tune fraud strategies based on text data has the potential to improve the customer experience, cut processing costs, and stop f</w:t>
      </w:r>
      <w:r w:rsidR="007271E3">
        <w:rPr>
          <w:rFonts w:ascii="Century Gothic" w:hAnsi="Century Gothic" w:cs="Arial"/>
          <w:color w:val="000000"/>
        </w:rPr>
        <w:t xml:space="preserve">raud trends before they develop into major losses. </w:t>
      </w:r>
      <w:bookmarkStart w:id="0" w:name="_GoBack"/>
      <w:bookmarkEnd w:id="0"/>
      <w:r>
        <w:rPr>
          <w:rFonts w:ascii="Century Gothic" w:hAnsi="Century Gothic" w:cs="Arial"/>
          <w:color w:val="000000"/>
        </w:rPr>
        <w:t xml:space="preserve"> </w:t>
      </w:r>
    </w:p>
    <w:p w:rsidR="003B4B2D" w:rsidRDefault="003B4B2D" w:rsidP="00C96726">
      <w:pPr>
        <w:spacing w:after="0" w:line="480" w:lineRule="auto"/>
      </w:pPr>
    </w:p>
    <w:p w:rsidR="00C96726" w:rsidRDefault="00635163" w:rsidP="00C96726">
      <w:pPr>
        <w:spacing w:after="0" w:line="480" w:lineRule="auto"/>
      </w:pPr>
      <w:proofErr w:type="spellStart"/>
      <w:r>
        <w:t>Comprimise</w:t>
      </w:r>
      <w:proofErr w:type="spellEnd"/>
      <w:r>
        <w:t xml:space="preserve"> </w:t>
      </w:r>
    </w:p>
    <w:p w:rsidR="00C96726" w:rsidRDefault="00C762C1" w:rsidP="00C96726">
      <w:pPr>
        <w:spacing w:after="0" w:line="480" w:lineRule="auto"/>
      </w:pPr>
      <w:sdt>
        <w:sdtPr>
          <w:id w:val="903572901"/>
          <w14:checkbox>
            <w14:checked w14:val="1"/>
            <w14:checkedState w14:val="2612" w14:font="MS Gothic"/>
            <w14:uncheckedState w14:val="2610" w14:font="MS Gothic"/>
          </w14:checkbox>
        </w:sdtPr>
        <w:sdtContent>
          <w:r w:rsidR="00C47B4B">
            <w:rPr>
              <w:rFonts w:ascii="MS Gothic" w:eastAsia="MS Gothic" w:hAnsi="MS Gothic" w:hint="eastAsia"/>
            </w:rPr>
            <w:t>☒</w:t>
          </w:r>
        </w:sdtContent>
      </w:sdt>
      <w:r w:rsidR="00C96726">
        <w:t xml:space="preserve"> Describe five examples of linking two or more categories. </w:t>
      </w:r>
    </w:p>
    <w:p w:rsidR="00C96726" w:rsidRDefault="00C762C1" w:rsidP="00C96726">
      <w:pPr>
        <w:spacing w:after="0" w:line="480" w:lineRule="auto"/>
      </w:pPr>
      <w:sdt>
        <w:sdtPr>
          <w:id w:val="-230780658"/>
          <w14:checkbox>
            <w14:checked w14:val="1"/>
            <w14:checkedState w14:val="2612" w14:font="MS Gothic"/>
            <w14:uncheckedState w14:val="2610" w14:font="MS Gothic"/>
          </w14:checkbox>
        </w:sdtPr>
        <w:sdtContent>
          <w:r w:rsidR="00C47B4B">
            <w:rPr>
              <w:rFonts w:ascii="MS Gothic" w:eastAsia="MS Gothic" w:hAnsi="MS Gothic" w:hint="eastAsia"/>
            </w:rPr>
            <w:t>☒</w:t>
          </w:r>
        </w:sdtContent>
      </w:sdt>
      <w:r w:rsidR="00C96726">
        <w:t xml:space="preserve">Specify the logic that would be applied (e.g., A plus B but not C) and </w:t>
      </w:r>
    </w:p>
    <w:p w:rsidR="00D01AF6" w:rsidRDefault="00C762C1" w:rsidP="00C96726">
      <w:pPr>
        <w:spacing w:after="0" w:line="480" w:lineRule="auto"/>
        <w:rPr>
          <w:rFonts w:ascii="Century Gothic" w:hAnsi="Century Gothic"/>
          <w:sz w:val="24"/>
          <w:szCs w:val="24"/>
        </w:rPr>
      </w:pPr>
      <w:sdt>
        <w:sdtPr>
          <w:id w:val="-1903280951"/>
          <w14:checkbox>
            <w14:checked w14:val="1"/>
            <w14:checkedState w14:val="2612" w14:font="MS Gothic"/>
            <w14:uncheckedState w14:val="2610" w14:font="MS Gothic"/>
          </w14:checkbox>
        </w:sdtPr>
        <w:sdtContent>
          <w:r w:rsidR="00C47B4B">
            <w:rPr>
              <w:rFonts w:ascii="MS Gothic" w:eastAsia="MS Gothic" w:hAnsi="MS Gothic" w:hint="eastAsia"/>
            </w:rPr>
            <w:t>☒</w:t>
          </w:r>
        </w:sdtContent>
      </w:sdt>
      <w:r w:rsidR="00C96726">
        <w:t>Provide a short description of why this logic is needed for each of the five linkages.</w:t>
      </w:r>
      <w:r w:rsidR="00C96726">
        <w:br/>
        <w:t>Submit your summary in Word or a Word-compatible format. Submit the category mappings in Excel or an Excel compatible format. Include your name and the date at the top of each document. Use page numbers on all documents. Include your last name at the beginning of each file name</w:t>
      </w:r>
    </w:p>
    <w:p w:rsidR="00D01AF6" w:rsidRDefault="00D01AF6" w:rsidP="00E807F1">
      <w:pPr>
        <w:spacing w:after="0" w:line="480" w:lineRule="auto"/>
        <w:rPr>
          <w:rFonts w:ascii="Century Gothic" w:hAnsi="Century Gothic"/>
          <w:sz w:val="24"/>
          <w:szCs w:val="24"/>
        </w:rPr>
      </w:pPr>
    </w:p>
    <w:sectPr w:rsidR="00D01AF6" w:rsidSect="002B3ADB">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088" w:rsidRDefault="00C14088" w:rsidP="00EE54C8">
      <w:pPr>
        <w:spacing w:after="0" w:line="240" w:lineRule="auto"/>
      </w:pPr>
      <w:r>
        <w:separator/>
      </w:r>
    </w:p>
  </w:endnote>
  <w:endnote w:type="continuationSeparator" w:id="0">
    <w:p w:rsidR="00C14088" w:rsidRDefault="00C14088" w:rsidP="00EE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4311630"/>
      <w:docPartObj>
        <w:docPartGallery w:val="Page Numbers (Bottom of Page)"/>
        <w:docPartUnique/>
      </w:docPartObj>
    </w:sdtPr>
    <w:sdtEndPr>
      <w:rPr>
        <w:noProof/>
      </w:rPr>
    </w:sdtEndPr>
    <w:sdtContent>
      <w:p w:rsidR="00C762C1" w:rsidRDefault="00C762C1">
        <w:pPr>
          <w:pStyle w:val="Footer"/>
          <w:jc w:val="center"/>
        </w:pPr>
        <w:r>
          <w:fldChar w:fldCharType="begin"/>
        </w:r>
        <w:r>
          <w:instrText xml:space="preserve"> PAGE   \* MERGEFORMAT </w:instrText>
        </w:r>
        <w:r>
          <w:fldChar w:fldCharType="separate"/>
        </w:r>
        <w:r w:rsidR="007271E3">
          <w:rPr>
            <w:noProof/>
          </w:rPr>
          <w:t>4</w:t>
        </w:r>
        <w:r>
          <w:rPr>
            <w:noProof/>
          </w:rPr>
          <w:fldChar w:fldCharType="end"/>
        </w:r>
      </w:p>
    </w:sdtContent>
  </w:sdt>
  <w:p w:rsidR="00C762C1" w:rsidRDefault="00C762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088" w:rsidRDefault="00C14088" w:rsidP="00EE54C8">
      <w:pPr>
        <w:spacing w:after="0" w:line="240" w:lineRule="auto"/>
      </w:pPr>
      <w:r>
        <w:separator/>
      </w:r>
    </w:p>
  </w:footnote>
  <w:footnote w:type="continuationSeparator" w:id="0">
    <w:p w:rsidR="00C14088" w:rsidRDefault="00C14088" w:rsidP="00EE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2C1" w:rsidRDefault="00C762C1" w:rsidP="002B3ADB">
    <w:pPr>
      <w:pStyle w:val="Header"/>
      <w:jc w:val="right"/>
      <w:rPr>
        <w:rFonts w:ascii="Century Gothic" w:hAnsi="Century Gothic"/>
        <w:sz w:val="24"/>
        <w:szCs w:val="24"/>
      </w:rPr>
    </w:pPr>
    <w:r>
      <w:rPr>
        <w:rFonts w:ascii="Century Gothic" w:hAnsi="Century Gothic"/>
        <w:sz w:val="24"/>
        <w:szCs w:val="24"/>
      </w:rPr>
      <w:t xml:space="preserve">Daniel </w:t>
    </w:r>
    <w:proofErr w:type="spellStart"/>
    <w:r>
      <w:rPr>
        <w:rFonts w:ascii="Century Gothic" w:hAnsi="Century Gothic"/>
        <w:sz w:val="24"/>
        <w:szCs w:val="24"/>
      </w:rPr>
      <w:t>Prusinski</w:t>
    </w:r>
    <w:proofErr w:type="spellEnd"/>
  </w:p>
  <w:p w:rsidR="00C762C1" w:rsidRPr="002B3ADB" w:rsidRDefault="00C762C1" w:rsidP="002B3ADB">
    <w:pPr>
      <w:pStyle w:val="Header"/>
      <w:jc w:val="right"/>
      <w:rPr>
        <w:rFonts w:ascii="Century Gothic" w:hAnsi="Century Gothic"/>
        <w:sz w:val="24"/>
        <w:szCs w:val="24"/>
      </w:rPr>
    </w:pPr>
    <w:r>
      <w:rPr>
        <w:rFonts w:ascii="Century Gothic" w:hAnsi="Century Gothic"/>
        <w:sz w:val="24"/>
        <w:szCs w:val="24"/>
      </w:rPr>
      <w:t xml:space="preserve">05/18/2013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E6DF0"/>
    <w:multiLevelType w:val="hybridMultilevel"/>
    <w:tmpl w:val="DB481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B582A"/>
    <w:multiLevelType w:val="hybridMultilevel"/>
    <w:tmpl w:val="24844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79E6D44"/>
    <w:multiLevelType w:val="hybridMultilevel"/>
    <w:tmpl w:val="2E946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4C8"/>
    <w:rsid w:val="000648AA"/>
    <w:rsid w:val="000B5341"/>
    <w:rsid w:val="000F737E"/>
    <w:rsid w:val="00124DE4"/>
    <w:rsid w:val="00130A39"/>
    <w:rsid w:val="0016277E"/>
    <w:rsid w:val="001654B7"/>
    <w:rsid w:val="00191C7A"/>
    <w:rsid w:val="001928CE"/>
    <w:rsid w:val="00193E3E"/>
    <w:rsid w:val="001B38E1"/>
    <w:rsid w:val="001C7279"/>
    <w:rsid w:val="001D6401"/>
    <w:rsid w:val="001F3671"/>
    <w:rsid w:val="00216517"/>
    <w:rsid w:val="00230B44"/>
    <w:rsid w:val="00245586"/>
    <w:rsid w:val="00263212"/>
    <w:rsid w:val="00264F8A"/>
    <w:rsid w:val="0027656F"/>
    <w:rsid w:val="00290A67"/>
    <w:rsid w:val="002B24AE"/>
    <w:rsid w:val="002B3ADB"/>
    <w:rsid w:val="002F5FDA"/>
    <w:rsid w:val="00306FFD"/>
    <w:rsid w:val="00316038"/>
    <w:rsid w:val="00324416"/>
    <w:rsid w:val="00325B0E"/>
    <w:rsid w:val="00373BF0"/>
    <w:rsid w:val="00385EFC"/>
    <w:rsid w:val="003B4B2D"/>
    <w:rsid w:val="003C1845"/>
    <w:rsid w:val="003F1DF7"/>
    <w:rsid w:val="00416A0F"/>
    <w:rsid w:val="004210FF"/>
    <w:rsid w:val="00431D9A"/>
    <w:rsid w:val="00453CD9"/>
    <w:rsid w:val="004562D7"/>
    <w:rsid w:val="00470BBB"/>
    <w:rsid w:val="0047351D"/>
    <w:rsid w:val="004845D6"/>
    <w:rsid w:val="00492A44"/>
    <w:rsid w:val="004D5AD5"/>
    <w:rsid w:val="004D648E"/>
    <w:rsid w:val="00501035"/>
    <w:rsid w:val="00510729"/>
    <w:rsid w:val="00512949"/>
    <w:rsid w:val="00566B0C"/>
    <w:rsid w:val="00574B46"/>
    <w:rsid w:val="00576F96"/>
    <w:rsid w:val="005906D3"/>
    <w:rsid w:val="005E59E2"/>
    <w:rsid w:val="005E7DD1"/>
    <w:rsid w:val="00614AE3"/>
    <w:rsid w:val="00635163"/>
    <w:rsid w:val="00653788"/>
    <w:rsid w:val="006547B9"/>
    <w:rsid w:val="006B1095"/>
    <w:rsid w:val="007053D3"/>
    <w:rsid w:val="007271E3"/>
    <w:rsid w:val="00735475"/>
    <w:rsid w:val="007E792E"/>
    <w:rsid w:val="007F370C"/>
    <w:rsid w:val="0082245A"/>
    <w:rsid w:val="008261DC"/>
    <w:rsid w:val="00836225"/>
    <w:rsid w:val="00844B60"/>
    <w:rsid w:val="00854BEF"/>
    <w:rsid w:val="00876F2A"/>
    <w:rsid w:val="008901EB"/>
    <w:rsid w:val="008D0CAD"/>
    <w:rsid w:val="008D504F"/>
    <w:rsid w:val="0090171C"/>
    <w:rsid w:val="00956E81"/>
    <w:rsid w:val="00963066"/>
    <w:rsid w:val="00991B69"/>
    <w:rsid w:val="009A67E9"/>
    <w:rsid w:val="009E2230"/>
    <w:rsid w:val="009E2B87"/>
    <w:rsid w:val="009F126B"/>
    <w:rsid w:val="00A23976"/>
    <w:rsid w:val="00A52913"/>
    <w:rsid w:val="00A75C73"/>
    <w:rsid w:val="00A76548"/>
    <w:rsid w:val="00AA2A79"/>
    <w:rsid w:val="00AA4255"/>
    <w:rsid w:val="00AF097E"/>
    <w:rsid w:val="00AF2A22"/>
    <w:rsid w:val="00AF4E99"/>
    <w:rsid w:val="00B22821"/>
    <w:rsid w:val="00B43A51"/>
    <w:rsid w:val="00B46806"/>
    <w:rsid w:val="00B863AD"/>
    <w:rsid w:val="00B969D0"/>
    <w:rsid w:val="00C14088"/>
    <w:rsid w:val="00C15638"/>
    <w:rsid w:val="00C47B4B"/>
    <w:rsid w:val="00C51894"/>
    <w:rsid w:val="00C6065F"/>
    <w:rsid w:val="00C63963"/>
    <w:rsid w:val="00C762C1"/>
    <w:rsid w:val="00C84FC5"/>
    <w:rsid w:val="00C96726"/>
    <w:rsid w:val="00CB6F7E"/>
    <w:rsid w:val="00CD234B"/>
    <w:rsid w:val="00CF7D79"/>
    <w:rsid w:val="00D01AF6"/>
    <w:rsid w:val="00D0444B"/>
    <w:rsid w:val="00D228E5"/>
    <w:rsid w:val="00D46FE3"/>
    <w:rsid w:val="00D53214"/>
    <w:rsid w:val="00D72D01"/>
    <w:rsid w:val="00DC25E8"/>
    <w:rsid w:val="00DD6A4A"/>
    <w:rsid w:val="00DF1081"/>
    <w:rsid w:val="00E10483"/>
    <w:rsid w:val="00E1702A"/>
    <w:rsid w:val="00E245F5"/>
    <w:rsid w:val="00E31111"/>
    <w:rsid w:val="00E807F1"/>
    <w:rsid w:val="00E94ADE"/>
    <w:rsid w:val="00EB12F0"/>
    <w:rsid w:val="00EB29E6"/>
    <w:rsid w:val="00EB79A2"/>
    <w:rsid w:val="00EE54C8"/>
    <w:rsid w:val="00F4577E"/>
    <w:rsid w:val="00F646E8"/>
    <w:rsid w:val="00F71F21"/>
    <w:rsid w:val="00F95615"/>
    <w:rsid w:val="00FA1B24"/>
    <w:rsid w:val="00FA741F"/>
    <w:rsid w:val="00FF2766"/>
    <w:rsid w:val="00FF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C8"/>
  </w:style>
  <w:style w:type="paragraph" w:styleId="Heading1">
    <w:name w:val="heading 1"/>
    <w:basedOn w:val="Normal"/>
    <w:link w:val="Heading1Char"/>
    <w:uiPriority w:val="9"/>
    <w:qFormat/>
    <w:rsid w:val="001B38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06F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3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4C8"/>
  </w:style>
  <w:style w:type="paragraph" w:styleId="Footer">
    <w:name w:val="footer"/>
    <w:basedOn w:val="Normal"/>
    <w:link w:val="FooterChar"/>
    <w:uiPriority w:val="99"/>
    <w:unhideWhenUsed/>
    <w:rsid w:val="00EE5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4C8"/>
  </w:style>
  <w:style w:type="character" w:customStyle="1" w:styleId="Heading1Char">
    <w:name w:val="Heading 1 Char"/>
    <w:basedOn w:val="DefaultParagraphFont"/>
    <w:link w:val="Heading1"/>
    <w:uiPriority w:val="9"/>
    <w:rsid w:val="001B38E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B6F7E"/>
    <w:rPr>
      <w:color w:val="0000FF" w:themeColor="hyperlink"/>
      <w:u w:val="single"/>
    </w:rPr>
  </w:style>
  <w:style w:type="paragraph" w:customStyle="1" w:styleId="style-group-2-headline-bd-24">
    <w:name w:val="style-group-2-headline-bd-24"/>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F7E"/>
    <w:rPr>
      <w:b/>
      <w:bCs/>
    </w:rPr>
  </w:style>
  <w:style w:type="paragraph" w:customStyle="1" w:styleId="style-group-2-bodytext-2nd-para-">
    <w:name w:val="style-group-2-bodytext-2nd-para-"/>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group-2-bodytext-1st-para">
    <w:name w:val="style-group-2-bodytext-1st-para"/>
    <w:basedOn w:val="Normal"/>
    <w:rsid w:val="00DC2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FFD"/>
    <w:rPr>
      <w:rFonts w:asciiTheme="majorHAnsi" w:eastAsiaTheme="majorEastAsia" w:hAnsiTheme="majorHAnsi" w:cstheme="majorBidi"/>
      <w:b/>
      <w:bCs/>
      <w:color w:val="4F81BD" w:themeColor="accent1"/>
      <w:sz w:val="26"/>
      <w:szCs w:val="26"/>
    </w:rPr>
  </w:style>
  <w:style w:type="character" w:customStyle="1" w:styleId="link">
    <w:name w:val="link"/>
    <w:basedOn w:val="DefaultParagraphFont"/>
    <w:rsid w:val="00E31111"/>
  </w:style>
  <w:style w:type="character" w:customStyle="1" w:styleId="entry-author-parent">
    <w:name w:val="entry-author-parent"/>
    <w:basedOn w:val="DefaultParagraphFont"/>
    <w:rsid w:val="00EB12F0"/>
  </w:style>
  <w:style w:type="character" w:customStyle="1" w:styleId="entry-author-name">
    <w:name w:val="entry-author-name"/>
    <w:basedOn w:val="DefaultParagraphFont"/>
    <w:rsid w:val="00EB12F0"/>
  </w:style>
  <w:style w:type="character" w:customStyle="1" w:styleId="Heading3Char">
    <w:name w:val="Heading 3 Char"/>
    <w:basedOn w:val="DefaultParagraphFont"/>
    <w:link w:val="Heading3"/>
    <w:uiPriority w:val="9"/>
    <w:semiHidden/>
    <w:rsid w:val="0047351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7351D"/>
    <w:rPr>
      <w:i/>
      <w:iCs/>
    </w:rPr>
  </w:style>
  <w:style w:type="paragraph" w:styleId="BalloonText">
    <w:name w:val="Balloon Text"/>
    <w:basedOn w:val="Normal"/>
    <w:link w:val="BalloonTextChar"/>
    <w:uiPriority w:val="99"/>
    <w:semiHidden/>
    <w:unhideWhenUsed/>
    <w:rsid w:val="00473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1D"/>
    <w:rPr>
      <w:rFonts w:ascii="Tahoma" w:hAnsi="Tahoma" w:cs="Tahoma"/>
      <w:sz w:val="16"/>
      <w:szCs w:val="16"/>
    </w:rPr>
  </w:style>
  <w:style w:type="paragraph" w:styleId="ListParagraph">
    <w:name w:val="List Paragraph"/>
    <w:basedOn w:val="Normal"/>
    <w:uiPriority w:val="34"/>
    <w:qFormat/>
    <w:rsid w:val="00AF097E"/>
    <w:pPr>
      <w:ind w:left="720"/>
      <w:contextualSpacing/>
    </w:pPr>
  </w:style>
  <w:style w:type="table" w:styleId="TableGrid">
    <w:name w:val="Table Grid"/>
    <w:basedOn w:val="TableNormal"/>
    <w:uiPriority w:val="59"/>
    <w:rsid w:val="007053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C8"/>
  </w:style>
  <w:style w:type="paragraph" w:styleId="Heading1">
    <w:name w:val="heading 1"/>
    <w:basedOn w:val="Normal"/>
    <w:link w:val="Heading1Char"/>
    <w:uiPriority w:val="9"/>
    <w:qFormat/>
    <w:rsid w:val="001B38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06F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35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4C8"/>
  </w:style>
  <w:style w:type="paragraph" w:styleId="Footer">
    <w:name w:val="footer"/>
    <w:basedOn w:val="Normal"/>
    <w:link w:val="FooterChar"/>
    <w:uiPriority w:val="99"/>
    <w:unhideWhenUsed/>
    <w:rsid w:val="00EE5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4C8"/>
  </w:style>
  <w:style w:type="character" w:customStyle="1" w:styleId="Heading1Char">
    <w:name w:val="Heading 1 Char"/>
    <w:basedOn w:val="DefaultParagraphFont"/>
    <w:link w:val="Heading1"/>
    <w:uiPriority w:val="9"/>
    <w:rsid w:val="001B38E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B6F7E"/>
    <w:rPr>
      <w:color w:val="0000FF" w:themeColor="hyperlink"/>
      <w:u w:val="single"/>
    </w:rPr>
  </w:style>
  <w:style w:type="paragraph" w:customStyle="1" w:styleId="style-group-2-headline-bd-24">
    <w:name w:val="style-group-2-headline-bd-24"/>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F7E"/>
    <w:rPr>
      <w:b/>
      <w:bCs/>
    </w:rPr>
  </w:style>
  <w:style w:type="paragraph" w:customStyle="1" w:styleId="style-group-2-bodytext-2nd-para-">
    <w:name w:val="style-group-2-bodytext-2nd-para-"/>
    <w:basedOn w:val="Normal"/>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6F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group-2-bodytext-1st-para">
    <w:name w:val="style-group-2-bodytext-1st-para"/>
    <w:basedOn w:val="Normal"/>
    <w:rsid w:val="00DC2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FFD"/>
    <w:rPr>
      <w:rFonts w:asciiTheme="majorHAnsi" w:eastAsiaTheme="majorEastAsia" w:hAnsiTheme="majorHAnsi" w:cstheme="majorBidi"/>
      <w:b/>
      <w:bCs/>
      <w:color w:val="4F81BD" w:themeColor="accent1"/>
      <w:sz w:val="26"/>
      <w:szCs w:val="26"/>
    </w:rPr>
  </w:style>
  <w:style w:type="character" w:customStyle="1" w:styleId="link">
    <w:name w:val="link"/>
    <w:basedOn w:val="DefaultParagraphFont"/>
    <w:rsid w:val="00E31111"/>
  </w:style>
  <w:style w:type="character" w:customStyle="1" w:styleId="entry-author-parent">
    <w:name w:val="entry-author-parent"/>
    <w:basedOn w:val="DefaultParagraphFont"/>
    <w:rsid w:val="00EB12F0"/>
  </w:style>
  <w:style w:type="character" w:customStyle="1" w:styleId="entry-author-name">
    <w:name w:val="entry-author-name"/>
    <w:basedOn w:val="DefaultParagraphFont"/>
    <w:rsid w:val="00EB12F0"/>
  </w:style>
  <w:style w:type="character" w:customStyle="1" w:styleId="Heading3Char">
    <w:name w:val="Heading 3 Char"/>
    <w:basedOn w:val="DefaultParagraphFont"/>
    <w:link w:val="Heading3"/>
    <w:uiPriority w:val="9"/>
    <w:semiHidden/>
    <w:rsid w:val="0047351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7351D"/>
    <w:rPr>
      <w:i/>
      <w:iCs/>
    </w:rPr>
  </w:style>
  <w:style w:type="paragraph" w:styleId="BalloonText">
    <w:name w:val="Balloon Text"/>
    <w:basedOn w:val="Normal"/>
    <w:link w:val="BalloonTextChar"/>
    <w:uiPriority w:val="99"/>
    <w:semiHidden/>
    <w:unhideWhenUsed/>
    <w:rsid w:val="00473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51D"/>
    <w:rPr>
      <w:rFonts w:ascii="Tahoma" w:hAnsi="Tahoma" w:cs="Tahoma"/>
      <w:sz w:val="16"/>
      <w:szCs w:val="16"/>
    </w:rPr>
  </w:style>
  <w:style w:type="paragraph" w:styleId="ListParagraph">
    <w:name w:val="List Paragraph"/>
    <w:basedOn w:val="Normal"/>
    <w:uiPriority w:val="34"/>
    <w:qFormat/>
    <w:rsid w:val="00AF097E"/>
    <w:pPr>
      <w:ind w:left="720"/>
      <w:contextualSpacing/>
    </w:pPr>
  </w:style>
  <w:style w:type="table" w:styleId="TableGrid">
    <w:name w:val="Table Grid"/>
    <w:basedOn w:val="TableNormal"/>
    <w:uiPriority w:val="59"/>
    <w:rsid w:val="007053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3811">
      <w:bodyDiv w:val="1"/>
      <w:marLeft w:val="0"/>
      <w:marRight w:val="0"/>
      <w:marTop w:val="0"/>
      <w:marBottom w:val="0"/>
      <w:divBdr>
        <w:top w:val="none" w:sz="0" w:space="0" w:color="auto"/>
        <w:left w:val="none" w:sz="0" w:space="0" w:color="auto"/>
        <w:bottom w:val="none" w:sz="0" w:space="0" w:color="auto"/>
        <w:right w:val="none" w:sz="0" w:space="0" w:color="auto"/>
      </w:divBdr>
    </w:div>
    <w:div w:id="266890304">
      <w:bodyDiv w:val="1"/>
      <w:marLeft w:val="0"/>
      <w:marRight w:val="0"/>
      <w:marTop w:val="0"/>
      <w:marBottom w:val="0"/>
      <w:divBdr>
        <w:top w:val="none" w:sz="0" w:space="0" w:color="auto"/>
        <w:left w:val="none" w:sz="0" w:space="0" w:color="auto"/>
        <w:bottom w:val="none" w:sz="0" w:space="0" w:color="auto"/>
        <w:right w:val="none" w:sz="0" w:space="0" w:color="auto"/>
      </w:divBdr>
      <w:divsChild>
        <w:div w:id="1696954380">
          <w:marLeft w:val="0"/>
          <w:marRight w:val="0"/>
          <w:marTop w:val="0"/>
          <w:marBottom w:val="0"/>
          <w:divBdr>
            <w:top w:val="none" w:sz="0" w:space="0" w:color="auto"/>
            <w:left w:val="none" w:sz="0" w:space="0" w:color="auto"/>
            <w:bottom w:val="none" w:sz="0" w:space="0" w:color="auto"/>
            <w:right w:val="none" w:sz="0" w:space="0" w:color="auto"/>
          </w:divBdr>
          <w:divsChild>
            <w:div w:id="897865483">
              <w:marLeft w:val="0"/>
              <w:marRight w:val="0"/>
              <w:marTop w:val="0"/>
              <w:marBottom w:val="0"/>
              <w:divBdr>
                <w:top w:val="none" w:sz="0" w:space="0" w:color="auto"/>
                <w:left w:val="none" w:sz="0" w:space="0" w:color="auto"/>
                <w:bottom w:val="none" w:sz="0" w:space="0" w:color="auto"/>
                <w:right w:val="none" w:sz="0" w:space="0" w:color="auto"/>
              </w:divBdr>
              <w:divsChild>
                <w:div w:id="1652829832">
                  <w:marLeft w:val="0"/>
                  <w:marRight w:val="0"/>
                  <w:marTop w:val="0"/>
                  <w:marBottom w:val="0"/>
                  <w:divBdr>
                    <w:top w:val="none" w:sz="0" w:space="0" w:color="auto"/>
                    <w:left w:val="none" w:sz="0" w:space="0" w:color="auto"/>
                    <w:bottom w:val="none" w:sz="0" w:space="0" w:color="auto"/>
                    <w:right w:val="none" w:sz="0" w:space="0" w:color="auto"/>
                  </w:divBdr>
                  <w:divsChild>
                    <w:div w:id="1600870909">
                      <w:marLeft w:val="0"/>
                      <w:marRight w:val="0"/>
                      <w:marTop w:val="0"/>
                      <w:marBottom w:val="0"/>
                      <w:divBdr>
                        <w:top w:val="none" w:sz="0" w:space="0" w:color="auto"/>
                        <w:left w:val="none" w:sz="0" w:space="0" w:color="auto"/>
                        <w:bottom w:val="none" w:sz="0" w:space="0" w:color="auto"/>
                        <w:right w:val="none" w:sz="0" w:space="0" w:color="auto"/>
                      </w:divBdr>
                      <w:divsChild>
                        <w:div w:id="107818487">
                          <w:marLeft w:val="0"/>
                          <w:marRight w:val="0"/>
                          <w:marTop w:val="0"/>
                          <w:marBottom w:val="0"/>
                          <w:divBdr>
                            <w:top w:val="none" w:sz="0" w:space="0" w:color="auto"/>
                            <w:left w:val="none" w:sz="0" w:space="0" w:color="auto"/>
                            <w:bottom w:val="none" w:sz="0" w:space="0" w:color="auto"/>
                            <w:right w:val="none" w:sz="0" w:space="0" w:color="auto"/>
                          </w:divBdr>
                        </w:div>
                        <w:div w:id="417024442">
                          <w:marLeft w:val="0"/>
                          <w:marRight w:val="0"/>
                          <w:marTop w:val="0"/>
                          <w:marBottom w:val="0"/>
                          <w:divBdr>
                            <w:top w:val="none" w:sz="0" w:space="0" w:color="auto"/>
                            <w:left w:val="none" w:sz="0" w:space="0" w:color="auto"/>
                            <w:bottom w:val="none" w:sz="0" w:space="0" w:color="auto"/>
                            <w:right w:val="none" w:sz="0" w:space="0" w:color="auto"/>
                          </w:divBdr>
                        </w:div>
                        <w:div w:id="14824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369114">
      <w:bodyDiv w:val="1"/>
      <w:marLeft w:val="0"/>
      <w:marRight w:val="0"/>
      <w:marTop w:val="0"/>
      <w:marBottom w:val="0"/>
      <w:divBdr>
        <w:top w:val="none" w:sz="0" w:space="0" w:color="auto"/>
        <w:left w:val="none" w:sz="0" w:space="0" w:color="auto"/>
        <w:bottom w:val="none" w:sz="0" w:space="0" w:color="auto"/>
        <w:right w:val="none" w:sz="0" w:space="0" w:color="auto"/>
      </w:divBdr>
      <w:divsChild>
        <w:div w:id="831263078">
          <w:marLeft w:val="0"/>
          <w:marRight w:val="0"/>
          <w:marTop w:val="0"/>
          <w:marBottom w:val="0"/>
          <w:divBdr>
            <w:top w:val="none" w:sz="0" w:space="0" w:color="auto"/>
            <w:left w:val="none" w:sz="0" w:space="0" w:color="auto"/>
            <w:bottom w:val="none" w:sz="0" w:space="0" w:color="auto"/>
            <w:right w:val="none" w:sz="0" w:space="0" w:color="auto"/>
          </w:divBdr>
          <w:divsChild>
            <w:div w:id="595409465">
              <w:marLeft w:val="0"/>
              <w:marRight w:val="0"/>
              <w:marTop w:val="0"/>
              <w:marBottom w:val="0"/>
              <w:divBdr>
                <w:top w:val="none" w:sz="0" w:space="0" w:color="auto"/>
                <w:left w:val="none" w:sz="0" w:space="0" w:color="auto"/>
                <w:bottom w:val="none" w:sz="0" w:space="0" w:color="auto"/>
                <w:right w:val="none" w:sz="0" w:space="0" w:color="auto"/>
              </w:divBdr>
              <w:divsChild>
                <w:div w:id="1419214351">
                  <w:marLeft w:val="0"/>
                  <w:marRight w:val="0"/>
                  <w:marTop w:val="0"/>
                  <w:marBottom w:val="0"/>
                  <w:divBdr>
                    <w:top w:val="none" w:sz="0" w:space="0" w:color="auto"/>
                    <w:left w:val="none" w:sz="0" w:space="0" w:color="auto"/>
                    <w:bottom w:val="none" w:sz="0" w:space="0" w:color="auto"/>
                    <w:right w:val="none" w:sz="0" w:space="0" w:color="auto"/>
                  </w:divBdr>
                  <w:divsChild>
                    <w:div w:id="718745562">
                      <w:marLeft w:val="0"/>
                      <w:marRight w:val="0"/>
                      <w:marTop w:val="0"/>
                      <w:marBottom w:val="0"/>
                      <w:divBdr>
                        <w:top w:val="none" w:sz="0" w:space="0" w:color="auto"/>
                        <w:left w:val="none" w:sz="0" w:space="0" w:color="auto"/>
                        <w:bottom w:val="none" w:sz="0" w:space="0" w:color="auto"/>
                        <w:right w:val="none" w:sz="0" w:space="0" w:color="auto"/>
                      </w:divBdr>
                      <w:divsChild>
                        <w:div w:id="748115603">
                          <w:marLeft w:val="0"/>
                          <w:marRight w:val="0"/>
                          <w:marTop w:val="0"/>
                          <w:marBottom w:val="0"/>
                          <w:divBdr>
                            <w:top w:val="none" w:sz="0" w:space="0" w:color="auto"/>
                            <w:left w:val="none" w:sz="0" w:space="0" w:color="auto"/>
                            <w:bottom w:val="none" w:sz="0" w:space="0" w:color="auto"/>
                            <w:right w:val="none" w:sz="0" w:space="0" w:color="auto"/>
                          </w:divBdr>
                        </w:div>
                        <w:div w:id="1230384222">
                          <w:marLeft w:val="0"/>
                          <w:marRight w:val="0"/>
                          <w:marTop w:val="0"/>
                          <w:marBottom w:val="0"/>
                          <w:divBdr>
                            <w:top w:val="none" w:sz="0" w:space="0" w:color="auto"/>
                            <w:left w:val="none" w:sz="0" w:space="0" w:color="auto"/>
                            <w:bottom w:val="none" w:sz="0" w:space="0" w:color="auto"/>
                            <w:right w:val="none" w:sz="0" w:space="0" w:color="auto"/>
                          </w:divBdr>
                        </w:div>
                        <w:div w:id="16911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02457">
      <w:bodyDiv w:val="1"/>
      <w:marLeft w:val="0"/>
      <w:marRight w:val="0"/>
      <w:marTop w:val="0"/>
      <w:marBottom w:val="0"/>
      <w:divBdr>
        <w:top w:val="none" w:sz="0" w:space="0" w:color="auto"/>
        <w:left w:val="none" w:sz="0" w:space="0" w:color="auto"/>
        <w:bottom w:val="none" w:sz="0" w:space="0" w:color="auto"/>
        <w:right w:val="none" w:sz="0" w:space="0" w:color="auto"/>
      </w:divBdr>
      <w:divsChild>
        <w:div w:id="111481137">
          <w:marLeft w:val="0"/>
          <w:marRight w:val="0"/>
          <w:marTop w:val="0"/>
          <w:marBottom w:val="0"/>
          <w:divBdr>
            <w:top w:val="none" w:sz="0" w:space="0" w:color="auto"/>
            <w:left w:val="none" w:sz="0" w:space="0" w:color="auto"/>
            <w:bottom w:val="none" w:sz="0" w:space="0" w:color="auto"/>
            <w:right w:val="none" w:sz="0" w:space="0" w:color="auto"/>
          </w:divBdr>
          <w:divsChild>
            <w:div w:id="1600986057">
              <w:marLeft w:val="0"/>
              <w:marRight w:val="0"/>
              <w:marTop w:val="0"/>
              <w:marBottom w:val="0"/>
              <w:divBdr>
                <w:top w:val="none" w:sz="0" w:space="0" w:color="auto"/>
                <w:left w:val="none" w:sz="0" w:space="0" w:color="auto"/>
                <w:bottom w:val="none" w:sz="0" w:space="0" w:color="auto"/>
                <w:right w:val="none" w:sz="0" w:space="0" w:color="auto"/>
              </w:divBdr>
              <w:divsChild>
                <w:div w:id="420613537">
                  <w:marLeft w:val="0"/>
                  <w:marRight w:val="0"/>
                  <w:marTop w:val="0"/>
                  <w:marBottom w:val="0"/>
                  <w:divBdr>
                    <w:top w:val="none" w:sz="0" w:space="0" w:color="auto"/>
                    <w:left w:val="none" w:sz="0" w:space="0" w:color="auto"/>
                    <w:bottom w:val="none" w:sz="0" w:space="0" w:color="auto"/>
                    <w:right w:val="none" w:sz="0" w:space="0" w:color="auto"/>
                  </w:divBdr>
                  <w:divsChild>
                    <w:div w:id="657416590">
                      <w:marLeft w:val="0"/>
                      <w:marRight w:val="0"/>
                      <w:marTop w:val="0"/>
                      <w:marBottom w:val="0"/>
                      <w:divBdr>
                        <w:top w:val="none" w:sz="0" w:space="0" w:color="auto"/>
                        <w:left w:val="none" w:sz="0" w:space="0" w:color="auto"/>
                        <w:bottom w:val="none" w:sz="0" w:space="0" w:color="auto"/>
                        <w:right w:val="none" w:sz="0" w:space="0" w:color="auto"/>
                      </w:divBdr>
                      <w:divsChild>
                        <w:div w:id="15232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173">
          <w:marLeft w:val="0"/>
          <w:marRight w:val="0"/>
          <w:marTop w:val="0"/>
          <w:marBottom w:val="0"/>
          <w:divBdr>
            <w:top w:val="none" w:sz="0" w:space="0" w:color="auto"/>
            <w:left w:val="none" w:sz="0" w:space="0" w:color="auto"/>
            <w:bottom w:val="none" w:sz="0" w:space="0" w:color="auto"/>
            <w:right w:val="none" w:sz="0" w:space="0" w:color="auto"/>
          </w:divBdr>
        </w:div>
      </w:divsChild>
    </w:div>
    <w:div w:id="509029413">
      <w:bodyDiv w:val="1"/>
      <w:marLeft w:val="0"/>
      <w:marRight w:val="0"/>
      <w:marTop w:val="0"/>
      <w:marBottom w:val="0"/>
      <w:divBdr>
        <w:top w:val="none" w:sz="0" w:space="0" w:color="auto"/>
        <w:left w:val="none" w:sz="0" w:space="0" w:color="auto"/>
        <w:bottom w:val="none" w:sz="0" w:space="0" w:color="auto"/>
        <w:right w:val="none" w:sz="0" w:space="0" w:color="auto"/>
      </w:divBdr>
      <w:divsChild>
        <w:div w:id="407925425">
          <w:marLeft w:val="0"/>
          <w:marRight w:val="0"/>
          <w:marTop w:val="0"/>
          <w:marBottom w:val="0"/>
          <w:divBdr>
            <w:top w:val="none" w:sz="0" w:space="0" w:color="auto"/>
            <w:left w:val="none" w:sz="0" w:space="0" w:color="auto"/>
            <w:bottom w:val="none" w:sz="0" w:space="0" w:color="auto"/>
            <w:right w:val="none" w:sz="0" w:space="0" w:color="auto"/>
          </w:divBdr>
        </w:div>
        <w:div w:id="467477132">
          <w:marLeft w:val="0"/>
          <w:marRight w:val="0"/>
          <w:marTop w:val="0"/>
          <w:marBottom w:val="0"/>
          <w:divBdr>
            <w:top w:val="none" w:sz="0" w:space="0" w:color="auto"/>
            <w:left w:val="none" w:sz="0" w:space="0" w:color="auto"/>
            <w:bottom w:val="none" w:sz="0" w:space="0" w:color="auto"/>
            <w:right w:val="none" w:sz="0" w:space="0" w:color="auto"/>
          </w:divBdr>
        </w:div>
        <w:div w:id="622730117">
          <w:marLeft w:val="0"/>
          <w:marRight w:val="0"/>
          <w:marTop w:val="0"/>
          <w:marBottom w:val="0"/>
          <w:divBdr>
            <w:top w:val="none" w:sz="0" w:space="0" w:color="auto"/>
            <w:left w:val="none" w:sz="0" w:space="0" w:color="auto"/>
            <w:bottom w:val="none" w:sz="0" w:space="0" w:color="auto"/>
            <w:right w:val="none" w:sz="0" w:space="0" w:color="auto"/>
          </w:divBdr>
        </w:div>
        <w:div w:id="1104035928">
          <w:marLeft w:val="0"/>
          <w:marRight w:val="0"/>
          <w:marTop w:val="0"/>
          <w:marBottom w:val="0"/>
          <w:divBdr>
            <w:top w:val="none" w:sz="0" w:space="0" w:color="auto"/>
            <w:left w:val="none" w:sz="0" w:space="0" w:color="auto"/>
            <w:bottom w:val="none" w:sz="0" w:space="0" w:color="auto"/>
            <w:right w:val="none" w:sz="0" w:space="0" w:color="auto"/>
          </w:divBdr>
        </w:div>
        <w:div w:id="1505508173">
          <w:marLeft w:val="0"/>
          <w:marRight w:val="0"/>
          <w:marTop w:val="0"/>
          <w:marBottom w:val="0"/>
          <w:divBdr>
            <w:top w:val="none" w:sz="0" w:space="0" w:color="auto"/>
            <w:left w:val="none" w:sz="0" w:space="0" w:color="auto"/>
            <w:bottom w:val="none" w:sz="0" w:space="0" w:color="auto"/>
            <w:right w:val="none" w:sz="0" w:space="0" w:color="auto"/>
          </w:divBdr>
        </w:div>
        <w:div w:id="2138375432">
          <w:marLeft w:val="0"/>
          <w:marRight w:val="0"/>
          <w:marTop w:val="0"/>
          <w:marBottom w:val="0"/>
          <w:divBdr>
            <w:top w:val="none" w:sz="0" w:space="0" w:color="auto"/>
            <w:left w:val="none" w:sz="0" w:space="0" w:color="auto"/>
            <w:bottom w:val="none" w:sz="0" w:space="0" w:color="auto"/>
            <w:right w:val="none" w:sz="0" w:space="0" w:color="auto"/>
          </w:divBdr>
        </w:div>
      </w:divsChild>
    </w:div>
    <w:div w:id="593512900">
      <w:bodyDiv w:val="1"/>
      <w:marLeft w:val="0"/>
      <w:marRight w:val="0"/>
      <w:marTop w:val="0"/>
      <w:marBottom w:val="0"/>
      <w:divBdr>
        <w:top w:val="none" w:sz="0" w:space="0" w:color="auto"/>
        <w:left w:val="none" w:sz="0" w:space="0" w:color="auto"/>
        <w:bottom w:val="none" w:sz="0" w:space="0" w:color="auto"/>
        <w:right w:val="none" w:sz="0" w:space="0" w:color="auto"/>
      </w:divBdr>
      <w:divsChild>
        <w:div w:id="1593902712">
          <w:marLeft w:val="0"/>
          <w:marRight w:val="0"/>
          <w:marTop w:val="0"/>
          <w:marBottom w:val="0"/>
          <w:divBdr>
            <w:top w:val="none" w:sz="0" w:space="0" w:color="auto"/>
            <w:left w:val="none" w:sz="0" w:space="0" w:color="auto"/>
            <w:bottom w:val="none" w:sz="0" w:space="0" w:color="auto"/>
            <w:right w:val="none" w:sz="0" w:space="0" w:color="auto"/>
          </w:divBdr>
        </w:div>
        <w:div w:id="1755545423">
          <w:marLeft w:val="0"/>
          <w:marRight w:val="0"/>
          <w:marTop w:val="0"/>
          <w:marBottom w:val="0"/>
          <w:divBdr>
            <w:top w:val="none" w:sz="0" w:space="0" w:color="auto"/>
            <w:left w:val="none" w:sz="0" w:space="0" w:color="auto"/>
            <w:bottom w:val="none" w:sz="0" w:space="0" w:color="auto"/>
            <w:right w:val="none" w:sz="0" w:space="0" w:color="auto"/>
          </w:divBdr>
          <w:divsChild>
            <w:div w:id="1385838602">
              <w:marLeft w:val="0"/>
              <w:marRight w:val="0"/>
              <w:marTop w:val="0"/>
              <w:marBottom w:val="0"/>
              <w:divBdr>
                <w:top w:val="none" w:sz="0" w:space="0" w:color="auto"/>
                <w:left w:val="none" w:sz="0" w:space="0" w:color="auto"/>
                <w:bottom w:val="none" w:sz="0" w:space="0" w:color="auto"/>
                <w:right w:val="none" w:sz="0" w:space="0" w:color="auto"/>
              </w:divBdr>
              <w:divsChild>
                <w:div w:id="207112359">
                  <w:marLeft w:val="0"/>
                  <w:marRight w:val="0"/>
                  <w:marTop w:val="0"/>
                  <w:marBottom w:val="0"/>
                  <w:divBdr>
                    <w:top w:val="none" w:sz="0" w:space="0" w:color="auto"/>
                    <w:left w:val="none" w:sz="0" w:space="0" w:color="auto"/>
                    <w:bottom w:val="none" w:sz="0" w:space="0" w:color="auto"/>
                    <w:right w:val="none" w:sz="0" w:space="0" w:color="auto"/>
                  </w:divBdr>
                  <w:divsChild>
                    <w:div w:id="691998201">
                      <w:marLeft w:val="0"/>
                      <w:marRight w:val="0"/>
                      <w:marTop w:val="0"/>
                      <w:marBottom w:val="0"/>
                      <w:divBdr>
                        <w:top w:val="none" w:sz="0" w:space="0" w:color="auto"/>
                        <w:left w:val="none" w:sz="0" w:space="0" w:color="auto"/>
                        <w:bottom w:val="none" w:sz="0" w:space="0" w:color="auto"/>
                        <w:right w:val="none" w:sz="0" w:space="0" w:color="auto"/>
                      </w:divBdr>
                      <w:divsChild>
                        <w:div w:id="10496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63723">
      <w:bodyDiv w:val="1"/>
      <w:marLeft w:val="0"/>
      <w:marRight w:val="0"/>
      <w:marTop w:val="0"/>
      <w:marBottom w:val="0"/>
      <w:divBdr>
        <w:top w:val="none" w:sz="0" w:space="0" w:color="auto"/>
        <w:left w:val="none" w:sz="0" w:space="0" w:color="auto"/>
        <w:bottom w:val="none" w:sz="0" w:space="0" w:color="auto"/>
        <w:right w:val="none" w:sz="0" w:space="0" w:color="auto"/>
      </w:divBdr>
      <w:divsChild>
        <w:div w:id="1551651927">
          <w:marLeft w:val="0"/>
          <w:marRight w:val="0"/>
          <w:marTop w:val="0"/>
          <w:marBottom w:val="0"/>
          <w:divBdr>
            <w:top w:val="none" w:sz="0" w:space="0" w:color="auto"/>
            <w:left w:val="none" w:sz="0" w:space="0" w:color="auto"/>
            <w:bottom w:val="none" w:sz="0" w:space="0" w:color="auto"/>
            <w:right w:val="none" w:sz="0" w:space="0" w:color="auto"/>
          </w:divBdr>
          <w:divsChild>
            <w:div w:id="3485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0841">
      <w:bodyDiv w:val="1"/>
      <w:marLeft w:val="0"/>
      <w:marRight w:val="0"/>
      <w:marTop w:val="0"/>
      <w:marBottom w:val="0"/>
      <w:divBdr>
        <w:top w:val="none" w:sz="0" w:space="0" w:color="auto"/>
        <w:left w:val="none" w:sz="0" w:space="0" w:color="auto"/>
        <w:bottom w:val="none" w:sz="0" w:space="0" w:color="auto"/>
        <w:right w:val="none" w:sz="0" w:space="0" w:color="auto"/>
      </w:divBdr>
    </w:div>
    <w:div w:id="807236191">
      <w:bodyDiv w:val="1"/>
      <w:marLeft w:val="0"/>
      <w:marRight w:val="0"/>
      <w:marTop w:val="0"/>
      <w:marBottom w:val="0"/>
      <w:divBdr>
        <w:top w:val="none" w:sz="0" w:space="0" w:color="auto"/>
        <w:left w:val="none" w:sz="0" w:space="0" w:color="auto"/>
        <w:bottom w:val="none" w:sz="0" w:space="0" w:color="auto"/>
        <w:right w:val="none" w:sz="0" w:space="0" w:color="auto"/>
      </w:divBdr>
    </w:div>
    <w:div w:id="1524973860">
      <w:bodyDiv w:val="1"/>
      <w:marLeft w:val="0"/>
      <w:marRight w:val="0"/>
      <w:marTop w:val="0"/>
      <w:marBottom w:val="0"/>
      <w:divBdr>
        <w:top w:val="none" w:sz="0" w:space="0" w:color="auto"/>
        <w:left w:val="none" w:sz="0" w:space="0" w:color="auto"/>
        <w:bottom w:val="none" w:sz="0" w:space="0" w:color="auto"/>
        <w:right w:val="none" w:sz="0" w:space="0" w:color="auto"/>
      </w:divBdr>
    </w:div>
    <w:div w:id="159817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1197</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filesw</dc:creator>
  <cp:lastModifiedBy>MY filesw</cp:lastModifiedBy>
  <cp:revision>4</cp:revision>
  <cp:lastPrinted>2013-05-05T15:43:00Z</cp:lastPrinted>
  <dcterms:created xsi:type="dcterms:W3CDTF">2013-04-27T22:48:00Z</dcterms:created>
  <dcterms:modified xsi:type="dcterms:W3CDTF">2013-05-26T19:29:00Z</dcterms:modified>
</cp:coreProperties>
</file>