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0C3" w:rsidRDefault="00E240C3" w:rsidP="00E240C3">
      <w:pPr>
        <w:jc w:val="center"/>
        <w:rPr>
          <w:rFonts w:ascii="Century Gothic" w:hAnsi="Century Gothic" w:cs="Arial"/>
          <w:sz w:val="24"/>
          <w:szCs w:val="24"/>
          <w:u w:val="single"/>
        </w:rPr>
      </w:pPr>
    </w:p>
    <w:p w:rsidR="00E240C3" w:rsidRPr="0016277E" w:rsidRDefault="00E240C3" w:rsidP="00E240C3">
      <w:pPr>
        <w:jc w:val="center"/>
        <w:rPr>
          <w:rFonts w:ascii="Century Gothic" w:hAnsi="Century Gothic" w:cs="Arial"/>
          <w:sz w:val="24"/>
          <w:szCs w:val="24"/>
        </w:rPr>
      </w:pPr>
      <w:r>
        <w:rPr>
          <w:rFonts w:ascii="Century Gothic" w:hAnsi="Century Gothic" w:cs="Arial"/>
          <w:sz w:val="24"/>
          <w:szCs w:val="24"/>
          <w:u w:val="single"/>
        </w:rPr>
        <w:t>Assignment 9</w:t>
      </w:r>
      <w:r w:rsidRPr="008D0CAD">
        <w:rPr>
          <w:rFonts w:ascii="Century Gothic" w:hAnsi="Century Gothic" w:cs="Arial"/>
          <w:sz w:val="24"/>
          <w:szCs w:val="24"/>
          <w:u w:val="single"/>
        </w:rPr>
        <w:t xml:space="preserve">: </w:t>
      </w:r>
      <w:r w:rsidRPr="008D0CAD">
        <w:rPr>
          <w:rFonts w:ascii="Century Gothic" w:hAnsi="Century Gothic" w:cs="Arial"/>
          <w:color w:val="000000"/>
          <w:sz w:val="24"/>
          <w:szCs w:val="24"/>
          <w:u w:val="single"/>
        </w:rPr>
        <w:t xml:space="preserve"> </w:t>
      </w:r>
      <w:r>
        <w:rPr>
          <w:rFonts w:ascii="Century Gothic" w:hAnsi="Century Gothic" w:cs="Arial"/>
          <w:color w:val="000000"/>
          <w:sz w:val="24"/>
          <w:szCs w:val="24"/>
          <w:u w:val="single"/>
        </w:rPr>
        <w:t>Dictionary Customization</w:t>
      </w:r>
    </w:p>
    <w:p w:rsidR="00E240C3" w:rsidRPr="008D0CAD" w:rsidRDefault="00E240C3" w:rsidP="00E240C3">
      <w:pPr>
        <w:jc w:val="center"/>
        <w:rPr>
          <w:rFonts w:ascii="Century Gothic" w:hAnsi="Century Gothic" w:cs="Arial"/>
          <w:sz w:val="24"/>
          <w:szCs w:val="24"/>
        </w:rPr>
      </w:pPr>
      <w:r w:rsidRPr="008D0CAD">
        <w:rPr>
          <w:rFonts w:ascii="Century Gothic" w:hAnsi="Century Gothic" w:cs="Arial"/>
          <w:sz w:val="24"/>
          <w:szCs w:val="24"/>
        </w:rPr>
        <w:t>Predict 453</w:t>
      </w:r>
    </w:p>
    <w:p w:rsidR="00E240C3" w:rsidRPr="008D0CAD" w:rsidRDefault="00E240C3" w:rsidP="00E240C3">
      <w:pPr>
        <w:jc w:val="center"/>
        <w:rPr>
          <w:rFonts w:ascii="Century Gothic" w:hAnsi="Century Gothic" w:cs="Arial"/>
          <w:sz w:val="24"/>
          <w:szCs w:val="24"/>
        </w:rPr>
      </w:pPr>
      <w:r w:rsidRPr="008D0CAD">
        <w:rPr>
          <w:rFonts w:ascii="Century Gothic" w:hAnsi="Century Gothic" w:cs="Arial"/>
          <w:sz w:val="24"/>
          <w:szCs w:val="24"/>
        </w:rPr>
        <w:t>Section 55</w:t>
      </w:r>
    </w:p>
    <w:p w:rsidR="00E240C3" w:rsidRPr="008D0CAD" w:rsidRDefault="00E240C3" w:rsidP="00E240C3">
      <w:pPr>
        <w:jc w:val="center"/>
        <w:rPr>
          <w:rFonts w:ascii="Century Gothic" w:hAnsi="Century Gothic" w:cs="Arial"/>
          <w:sz w:val="24"/>
          <w:szCs w:val="24"/>
        </w:rPr>
      </w:pPr>
      <w:r w:rsidRPr="008D0CAD">
        <w:rPr>
          <w:rFonts w:ascii="Century Gothic" w:hAnsi="Century Gothic" w:cs="Arial"/>
          <w:sz w:val="24"/>
          <w:szCs w:val="24"/>
        </w:rPr>
        <w:t>Spring Quarter</w:t>
      </w:r>
    </w:p>
    <w:p w:rsidR="00E240C3" w:rsidRPr="008D0CAD" w:rsidRDefault="00E240C3" w:rsidP="00E240C3">
      <w:pPr>
        <w:pBdr>
          <w:bottom w:val="dotted" w:sz="24" w:space="1" w:color="auto"/>
        </w:pBdr>
        <w:jc w:val="center"/>
        <w:rPr>
          <w:rFonts w:ascii="Century Gothic" w:hAnsi="Century Gothic" w:cs="Arial"/>
          <w:sz w:val="24"/>
          <w:szCs w:val="24"/>
        </w:rPr>
      </w:pPr>
    </w:p>
    <w:p w:rsidR="00E240C3" w:rsidRPr="008D0CAD" w:rsidRDefault="00E240C3" w:rsidP="00E240C3">
      <w:pPr>
        <w:jc w:val="center"/>
        <w:rPr>
          <w:rFonts w:ascii="Century Gothic" w:hAnsi="Century Gothic" w:cs="Arial"/>
          <w:sz w:val="24"/>
          <w:szCs w:val="24"/>
          <w:u w:val="single"/>
        </w:rPr>
      </w:pPr>
    </w:p>
    <w:p w:rsidR="00E240C3" w:rsidRPr="008D0CAD" w:rsidRDefault="00E240C3" w:rsidP="00E240C3">
      <w:pPr>
        <w:jc w:val="center"/>
        <w:rPr>
          <w:rFonts w:ascii="Century Gothic" w:hAnsi="Century Gothic" w:cs="Arial"/>
          <w:sz w:val="24"/>
          <w:szCs w:val="24"/>
        </w:rPr>
      </w:pPr>
      <w:r w:rsidRPr="008D0CAD">
        <w:rPr>
          <w:rFonts w:ascii="Century Gothic" w:hAnsi="Century Gothic" w:cs="Arial"/>
          <w:sz w:val="24"/>
          <w:szCs w:val="24"/>
          <w:u w:val="single"/>
        </w:rPr>
        <w:t>School of Continuing Studies</w:t>
      </w:r>
    </w:p>
    <w:p w:rsidR="00E240C3" w:rsidRPr="008D0CAD" w:rsidRDefault="00E240C3" w:rsidP="00E240C3">
      <w:pPr>
        <w:jc w:val="center"/>
        <w:rPr>
          <w:rFonts w:ascii="Century Gothic" w:hAnsi="Century Gothic" w:cs="Arial"/>
          <w:sz w:val="24"/>
          <w:szCs w:val="24"/>
        </w:rPr>
      </w:pPr>
      <w:r w:rsidRPr="008D0CAD">
        <w:rPr>
          <w:rFonts w:ascii="Century Gothic" w:hAnsi="Century Gothic" w:cs="Arial"/>
          <w:sz w:val="24"/>
          <w:szCs w:val="24"/>
        </w:rPr>
        <w:t>Northwestern University</w:t>
      </w:r>
    </w:p>
    <w:p w:rsidR="00E240C3" w:rsidRPr="008D0CAD" w:rsidRDefault="00E240C3" w:rsidP="00E240C3">
      <w:pPr>
        <w:pBdr>
          <w:bottom w:val="dotted" w:sz="24" w:space="1" w:color="auto"/>
        </w:pBdr>
        <w:tabs>
          <w:tab w:val="left" w:pos="6078"/>
        </w:tabs>
        <w:rPr>
          <w:rFonts w:ascii="Century Gothic" w:hAnsi="Century Gothic" w:cs="Arial"/>
          <w:sz w:val="24"/>
          <w:szCs w:val="24"/>
        </w:rPr>
      </w:pPr>
      <w:r w:rsidRPr="008D0CAD">
        <w:rPr>
          <w:rFonts w:ascii="Century Gothic" w:hAnsi="Century Gothic" w:cs="Arial"/>
          <w:sz w:val="24"/>
          <w:szCs w:val="24"/>
        </w:rPr>
        <w:tab/>
      </w:r>
    </w:p>
    <w:p w:rsidR="00E240C3" w:rsidRDefault="00E240C3" w:rsidP="00E240C3">
      <w:pPr>
        <w:ind w:left="1440" w:firstLine="720"/>
        <w:rPr>
          <w:rFonts w:ascii="Century Gothic" w:hAnsi="Century Gothic" w:cs="Arial"/>
          <w:sz w:val="24"/>
          <w:szCs w:val="24"/>
        </w:rPr>
      </w:pPr>
    </w:p>
    <w:p w:rsidR="00E240C3" w:rsidRPr="008D0CAD" w:rsidRDefault="00E240C3" w:rsidP="00E240C3">
      <w:pPr>
        <w:ind w:left="1440" w:firstLine="720"/>
        <w:rPr>
          <w:rFonts w:ascii="Century Gothic" w:hAnsi="Century Gothic" w:cs="Arial"/>
          <w:sz w:val="24"/>
          <w:szCs w:val="24"/>
        </w:rPr>
      </w:pPr>
      <w:r>
        <w:rPr>
          <w:rFonts w:ascii="Century Gothic" w:hAnsi="Century Gothic" w:cs="Arial"/>
          <w:sz w:val="24"/>
          <w:szCs w:val="24"/>
        </w:rPr>
        <w:t xml:space="preserve">      </w:t>
      </w:r>
      <w:proofErr w:type="spellStart"/>
      <w:r>
        <w:rPr>
          <w:rFonts w:ascii="Century Gothic" w:hAnsi="Century Gothic" w:cs="Arial"/>
          <w:sz w:val="24"/>
          <w:szCs w:val="24"/>
          <w:u w:val="single"/>
        </w:rPr>
        <w:t>Janki</w:t>
      </w:r>
      <w:proofErr w:type="spellEnd"/>
      <w:r>
        <w:rPr>
          <w:rFonts w:ascii="Century Gothic" w:hAnsi="Century Gothic" w:cs="Arial"/>
          <w:sz w:val="24"/>
          <w:szCs w:val="24"/>
          <w:u w:val="single"/>
        </w:rPr>
        <w:t xml:space="preserve"> </w:t>
      </w:r>
      <w:proofErr w:type="spellStart"/>
      <w:r>
        <w:rPr>
          <w:rFonts w:ascii="Century Gothic" w:hAnsi="Century Gothic" w:cs="Arial"/>
          <w:sz w:val="24"/>
          <w:szCs w:val="24"/>
          <w:u w:val="single"/>
        </w:rPr>
        <w:t>Vora</w:t>
      </w:r>
      <w:proofErr w:type="spellEnd"/>
      <w:r>
        <w:rPr>
          <w:rFonts w:ascii="Century Gothic" w:hAnsi="Century Gothic" w:cs="Arial"/>
          <w:sz w:val="24"/>
          <w:szCs w:val="24"/>
        </w:rPr>
        <w:t xml:space="preserve">       </w:t>
      </w:r>
      <w:r>
        <w:rPr>
          <w:rFonts w:ascii="Century Gothic" w:hAnsi="Century Gothic" w:cs="Arial"/>
          <w:sz w:val="24"/>
          <w:szCs w:val="24"/>
        </w:rPr>
        <w:tab/>
        <w:t xml:space="preserve">     </w:t>
      </w:r>
      <w:r w:rsidRPr="00F4577E">
        <w:rPr>
          <w:rFonts w:ascii="Century Gothic" w:hAnsi="Century Gothic" w:cs="Arial"/>
          <w:sz w:val="24"/>
          <w:szCs w:val="24"/>
        </w:rPr>
        <w:t>&amp;</w:t>
      </w:r>
      <w:r>
        <w:rPr>
          <w:rFonts w:ascii="Century Gothic" w:hAnsi="Century Gothic" w:cs="Arial"/>
          <w:sz w:val="24"/>
          <w:szCs w:val="24"/>
        </w:rPr>
        <w:tab/>
        <w:t xml:space="preserve">         </w:t>
      </w:r>
      <w:r w:rsidRPr="008D0CAD">
        <w:rPr>
          <w:rFonts w:ascii="Century Gothic" w:hAnsi="Century Gothic" w:cs="Arial"/>
          <w:sz w:val="24"/>
          <w:szCs w:val="24"/>
          <w:u w:val="single"/>
        </w:rPr>
        <w:t xml:space="preserve">Daniel </w:t>
      </w:r>
      <w:proofErr w:type="spellStart"/>
      <w:r w:rsidRPr="008D0CAD">
        <w:rPr>
          <w:rFonts w:ascii="Century Gothic" w:hAnsi="Century Gothic" w:cs="Arial"/>
          <w:sz w:val="24"/>
          <w:szCs w:val="24"/>
          <w:u w:val="single"/>
        </w:rPr>
        <w:t>Prusinski</w:t>
      </w:r>
      <w:proofErr w:type="spellEnd"/>
    </w:p>
    <w:p w:rsidR="00E240C3" w:rsidRDefault="00E240C3" w:rsidP="00E240C3">
      <w:pPr>
        <w:pBdr>
          <w:bottom w:val="dotted" w:sz="24" w:space="1" w:color="auto"/>
        </w:pBdr>
        <w:ind w:firstLine="1440"/>
        <w:rPr>
          <w:rFonts w:ascii="Century Gothic" w:hAnsi="Century Gothic" w:cs="Arial"/>
          <w:sz w:val="24"/>
          <w:szCs w:val="24"/>
        </w:rPr>
      </w:pPr>
      <w:r>
        <w:rPr>
          <w:rFonts w:ascii="Century Gothic" w:hAnsi="Century Gothic" w:cs="Arial"/>
          <w:sz w:val="24"/>
          <w:szCs w:val="24"/>
        </w:rPr>
        <w:tab/>
        <w:t>Software Engineer</w:t>
      </w:r>
      <w:r>
        <w:rPr>
          <w:rFonts w:ascii="Century Gothic" w:hAnsi="Century Gothic" w:cs="Arial"/>
          <w:sz w:val="24"/>
          <w:szCs w:val="24"/>
        </w:rPr>
        <w:tab/>
      </w:r>
      <w:r>
        <w:rPr>
          <w:rFonts w:ascii="Century Gothic" w:hAnsi="Century Gothic" w:cs="Arial"/>
          <w:sz w:val="24"/>
          <w:szCs w:val="24"/>
        </w:rPr>
        <w:tab/>
      </w:r>
      <w:r>
        <w:rPr>
          <w:rFonts w:ascii="Century Gothic" w:hAnsi="Century Gothic" w:cs="Arial"/>
          <w:sz w:val="24"/>
          <w:szCs w:val="24"/>
        </w:rPr>
        <w:tab/>
        <w:t>Data Analyst</w:t>
      </w:r>
    </w:p>
    <w:p w:rsidR="00E240C3" w:rsidRDefault="00E240C3" w:rsidP="00E240C3">
      <w:pPr>
        <w:pBdr>
          <w:bottom w:val="dotted" w:sz="24" w:space="1" w:color="auto"/>
        </w:pBdr>
        <w:rPr>
          <w:rFonts w:ascii="Century Gothic" w:hAnsi="Century Gothic" w:cs="Arial"/>
          <w:sz w:val="24"/>
          <w:szCs w:val="24"/>
        </w:rPr>
      </w:pPr>
      <w:r>
        <w:rPr>
          <w:rFonts w:ascii="Century Gothic" w:hAnsi="Century Gothic" w:cs="Arial"/>
          <w:sz w:val="24"/>
          <w:szCs w:val="24"/>
        </w:rPr>
        <w:tab/>
      </w:r>
      <w:r>
        <w:rPr>
          <w:rFonts w:ascii="Century Gothic" w:hAnsi="Century Gothic" w:cs="Arial"/>
          <w:sz w:val="24"/>
          <w:szCs w:val="24"/>
        </w:rPr>
        <w:tab/>
      </w:r>
      <w:r>
        <w:rPr>
          <w:rFonts w:ascii="Century Gothic" w:hAnsi="Century Gothic" w:cs="Arial"/>
          <w:sz w:val="24"/>
          <w:szCs w:val="24"/>
        </w:rPr>
        <w:tab/>
      </w:r>
      <w:r>
        <w:rPr>
          <w:rFonts w:ascii="Century Gothic" w:hAnsi="Century Gothic" w:cs="Arial"/>
          <w:sz w:val="24"/>
          <w:szCs w:val="24"/>
        </w:rPr>
        <w:tab/>
        <w:t>IBM</w:t>
      </w:r>
      <w:r>
        <w:rPr>
          <w:rFonts w:ascii="Century Gothic" w:hAnsi="Century Gothic" w:cs="Arial"/>
          <w:sz w:val="24"/>
          <w:szCs w:val="24"/>
        </w:rPr>
        <w:tab/>
      </w:r>
      <w:r>
        <w:rPr>
          <w:rFonts w:ascii="Century Gothic" w:hAnsi="Century Gothic" w:cs="Arial"/>
          <w:sz w:val="24"/>
          <w:szCs w:val="24"/>
        </w:rPr>
        <w:tab/>
      </w:r>
      <w:r>
        <w:rPr>
          <w:rFonts w:ascii="Century Gothic" w:hAnsi="Century Gothic" w:cs="Arial"/>
          <w:sz w:val="24"/>
          <w:szCs w:val="24"/>
        </w:rPr>
        <w:tab/>
      </w:r>
      <w:r>
        <w:rPr>
          <w:rFonts w:ascii="Century Gothic" w:hAnsi="Century Gothic" w:cs="Arial"/>
          <w:sz w:val="24"/>
          <w:szCs w:val="24"/>
        </w:rPr>
        <w:tab/>
        <w:t xml:space="preserve">   US Bank</w:t>
      </w:r>
    </w:p>
    <w:p w:rsidR="00E240C3" w:rsidRDefault="00E240C3" w:rsidP="00E240C3">
      <w:pPr>
        <w:pBdr>
          <w:bottom w:val="dotted" w:sz="24" w:space="1" w:color="auto"/>
        </w:pBdr>
        <w:rPr>
          <w:rFonts w:ascii="Century Gothic" w:hAnsi="Century Gothic" w:cs="Arial"/>
          <w:sz w:val="24"/>
          <w:szCs w:val="24"/>
        </w:rPr>
      </w:pPr>
      <w:r>
        <w:rPr>
          <w:rFonts w:ascii="Century Gothic" w:hAnsi="Century Gothic" w:cs="Arial"/>
          <w:sz w:val="24"/>
          <w:szCs w:val="24"/>
        </w:rPr>
        <w:tab/>
      </w:r>
      <w:r>
        <w:rPr>
          <w:rFonts w:ascii="Century Gothic" w:hAnsi="Century Gothic" w:cs="Arial"/>
          <w:sz w:val="24"/>
          <w:szCs w:val="24"/>
        </w:rPr>
        <w:tab/>
      </w:r>
      <w:r>
        <w:rPr>
          <w:rFonts w:ascii="Century Gothic" w:hAnsi="Century Gothic" w:cs="Arial"/>
          <w:sz w:val="24"/>
          <w:szCs w:val="24"/>
        </w:rPr>
        <w:tab/>
        <w:t xml:space="preserve">Dallas/Fort </w:t>
      </w:r>
      <w:proofErr w:type="gramStart"/>
      <w:r>
        <w:rPr>
          <w:rFonts w:ascii="Century Gothic" w:hAnsi="Century Gothic" w:cs="Arial"/>
          <w:sz w:val="24"/>
          <w:szCs w:val="24"/>
        </w:rPr>
        <w:t>Worth</w:t>
      </w:r>
      <w:proofErr w:type="gramEnd"/>
      <w:r>
        <w:rPr>
          <w:rFonts w:ascii="Century Gothic" w:hAnsi="Century Gothic" w:cs="Arial"/>
          <w:sz w:val="24"/>
          <w:szCs w:val="24"/>
        </w:rPr>
        <w:tab/>
        <w:t xml:space="preserve">               </w:t>
      </w:r>
      <w:r>
        <w:rPr>
          <w:rFonts w:ascii="Century Gothic" w:hAnsi="Century Gothic" w:cs="Arial"/>
          <w:sz w:val="24"/>
          <w:szCs w:val="24"/>
        </w:rPr>
        <w:tab/>
        <w:t>Minneapolis</w:t>
      </w:r>
    </w:p>
    <w:p w:rsidR="00E240C3" w:rsidRDefault="00E240C3" w:rsidP="00E240C3">
      <w:pPr>
        <w:pBdr>
          <w:bottom w:val="dotted" w:sz="24" w:space="1" w:color="auto"/>
        </w:pBdr>
        <w:rPr>
          <w:rFonts w:ascii="Century Gothic" w:hAnsi="Century Gothic" w:cs="Arial"/>
          <w:sz w:val="24"/>
          <w:szCs w:val="24"/>
        </w:rPr>
      </w:pPr>
      <w:r>
        <w:rPr>
          <w:rFonts w:ascii="Century Gothic" w:hAnsi="Century Gothic" w:cs="Arial"/>
          <w:sz w:val="24"/>
          <w:szCs w:val="24"/>
        </w:rPr>
        <w:tab/>
      </w:r>
      <w:r>
        <w:rPr>
          <w:rFonts w:ascii="Century Gothic" w:hAnsi="Century Gothic" w:cs="Arial"/>
          <w:sz w:val="24"/>
          <w:szCs w:val="24"/>
        </w:rPr>
        <w:tab/>
      </w:r>
      <w:r>
        <w:rPr>
          <w:rFonts w:ascii="Century Gothic" w:hAnsi="Century Gothic" w:cs="Arial"/>
          <w:sz w:val="24"/>
          <w:szCs w:val="24"/>
        </w:rPr>
        <w:tab/>
      </w:r>
      <w:r>
        <w:rPr>
          <w:rFonts w:ascii="Century Gothic" w:hAnsi="Century Gothic" w:cs="Arial"/>
          <w:sz w:val="24"/>
          <w:szCs w:val="24"/>
        </w:rPr>
        <w:tab/>
        <w:t xml:space="preserve">  TX</w:t>
      </w:r>
      <w:r>
        <w:rPr>
          <w:rFonts w:ascii="Century Gothic" w:hAnsi="Century Gothic" w:cs="Arial"/>
          <w:sz w:val="24"/>
          <w:szCs w:val="24"/>
        </w:rPr>
        <w:tab/>
      </w:r>
      <w:r>
        <w:rPr>
          <w:rFonts w:ascii="Century Gothic" w:hAnsi="Century Gothic" w:cs="Arial"/>
          <w:sz w:val="24"/>
          <w:szCs w:val="24"/>
        </w:rPr>
        <w:tab/>
      </w:r>
      <w:r>
        <w:rPr>
          <w:rFonts w:ascii="Century Gothic" w:hAnsi="Century Gothic" w:cs="Arial"/>
          <w:sz w:val="24"/>
          <w:szCs w:val="24"/>
        </w:rPr>
        <w:tab/>
      </w:r>
      <w:r>
        <w:rPr>
          <w:rFonts w:ascii="Century Gothic" w:hAnsi="Century Gothic" w:cs="Arial"/>
          <w:sz w:val="24"/>
          <w:szCs w:val="24"/>
        </w:rPr>
        <w:tab/>
        <w:t xml:space="preserve">       MN</w:t>
      </w:r>
    </w:p>
    <w:p w:rsidR="00E240C3" w:rsidRDefault="00E240C3" w:rsidP="00E240C3">
      <w:pPr>
        <w:pBdr>
          <w:bottom w:val="dotted" w:sz="24" w:space="1" w:color="auto"/>
        </w:pBdr>
        <w:rPr>
          <w:rFonts w:ascii="Century Gothic" w:hAnsi="Century Gothic" w:cs="Arial"/>
          <w:sz w:val="24"/>
          <w:szCs w:val="24"/>
        </w:rPr>
      </w:pPr>
    </w:p>
    <w:p w:rsidR="00E240C3" w:rsidRDefault="00E240C3" w:rsidP="00E240C3">
      <w:pPr>
        <w:jc w:val="center"/>
        <w:rPr>
          <w:rFonts w:ascii="Century Gothic" w:hAnsi="Century Gothic"/>
          <w:sz w:val="24"/>
          <w:szCs w:val="24"/>
        </w:rPr>
      </w:pPr>
    </w:p>
    <w:p w:rsidR="00E240C3" w:rsidRDefault="00E240C3" w:rsidP="00E240C3">
      <w:pPr>
        <w:jc w:val="center"/>
        <w:rPr>
          <w:rFonts w:ascii="Century Gothic" w:hAnsi="Century Gothic"/>
          <w:sz w:val="24"/>
          <w:szCs w:val="24"/>
        </w:rPr>
      </w:pPr>
    </w:p>
    <w:p w:rsidR="00E240C3" w:rsidRPr="008D0CAD" w:rsidRDefault="00E240C3" w:rsidP="00E240C3">
      <w:pPr>
        <w:jc w:val="center"/>
        <w:rPr>
          <w:rFonts w:ascii="Century Gothic" w:hAnsi="Century Gothic" w:cs="Arial"/>
          <w:sz w:val="24"/>
          <w:szCs w:val="24"/>
        </w:rPr>
      </w:pPr>
      <w:r>
        <w:rPr>
          <w:rFonts w:ascii="Century Gothic" w:hAnsi="Century Gothic"/>
          <w:sz w:val="24"/>
          <w:szCs w:val="24"/>
        </w:rPr>
        <w:tab/>
      </w:r>
      <w:r>
        <w:rPr>
          <w:rFonts w:ascii="Century Gothic" w:hAnsi="Century Gothic" w:cs="Arial"/>
          <w:sz w:val="24"/>
          <w:szCs w:val="24"/>
        </w:rPr>
        <w:t>In C</w:t>
      </w:r>
      <w:r w:rsidRPr="008D0CAD">
        <w:rPr>
          <w:rFonts w:ascii="Century Gothic" w:hAnsi="Century Gothic" w:cs="Arial"/>
          <w:sz w:val="24"/>
          <w:szCs w:val="24"/>
        </w:rPr>
        <w:t xml:space="preserve">ompliance </w:t>
      </w:r>
      <w:r>
        <w:rPr>
          <w:rFonts w:ascii="Century Gothic" w:hAnsi="Century Gothic" w:cs="Arial"/>
          <w:sz w:val="24"/>
          <w:szCs w:val="24"/>
        </w:rPr>
        <w:t>with</w:t>
      </w:r>
      <w:r w:rsidRPr="008D0CAD">
        <w:rPr>
          <w:rFonts w:ascii="Century Gothic" w:hAnsi="Century Gothic" w:cs="Arial"/>
          <w:sz w:val="24"/>
          <w:szCs w:val="24"/>
        </w:rPr>
        <w:t xml:space="preserve"> Master of Science Predictive Analytics</w:t>
      </w:r>
    </w:p>
    <w:p w:rsidR="00E240C3" w:rsidRDefault="00E240C3" w:rsidP="00E240C3">
      <w:pPr>
        <w:spacing w:after="0" w:line="480" w:lineRule="auto"/>
        <w:rPr>
          <w:rFonts w:ascii="Century Gothic" w:hAnsi="Century Gothic" w:cs="Arial"/>
          <w:sz w:val="24"/>
          <w:szCs w:val="24"/>
        </w:rPr>
      </w:pPr>
    </w:p>
    <w:p w:rsidR="002828F0" w:rsidRDefault="002828F0" w:rsidP="00E424E9">
      <w:pPr>
        <w:spacing w:after="0" w:line="480" w:lineRule="auto"/>
        <w:rPr>
          <w:rFonts w:ascii="Century Gothic" w:hAnsi="Century Gothic" w:cs="Arial"/>
          <w:sz w:val="24"/>
          <w:szCs w:val="24"/>
        </w:rPr>
      </w:pPr>
    </w:p>
    <w:p w:rsidR="002828F0" w:rsidRDefault="002828F0" w:rsidP="00E424E9">
      <w:pPr>
        <w:spacing w:after="0" w:line="480" w:lineRule="auto"/>
        <w:rPr>
          <w:rFonts w:ascii="Century Gothic" w:hAnsi="Century Gothic" w:cs="Arial"/>
          <w:sz w:val="24"/>
          <w:szCs w:val="24"/>
        </w:rPr>
      </w:pPr>
    </w:p>
    <w:p w:rsidR="00E424E9" w:rsidRDefault="002828F0" w:rsidP="00E424E9">
      <w:pPr>
        <w:spacing w:after="0" w:line="480" w:lineRule="auto"/>
        <w:jc w:val="center"/>
        <w:rPr>
          <w:rFonts w:ascii="Century Gothic" w:hAnsi="Century Gothic" w:cs="Arial"/>
          <w:color w:val="000000"/>
          <w:sz w:val="24"/>
          <w:szCs w:val="24"/>
        </w:rPr>
      </w:pPr>
      <w:r>
        <w:rPr>
          <w:rFonts w:ascii="Century Gothic" w:hAnsi="Century Gothic" w:cs="Arial"/>
          <w:color w:val="000000"/>
          <w:sz w:val="24"/>
          <w:szCs w:val="24"/>
          <w:u w:val="single"/>
        </w:rPr>
        <w:lastRenderedPageBreak/>
        <w:t>Deployment Strategy</w:t>
      </w:r>
    </w:p>
    <w:p w:rsidR="002828F0" w:rsidRDefault="002828F0" w:rsidP="002828F0">
      <w:pPr>
        <w:spacing w:after="0" w:line="480" w:lineRule="auto"/>
        <w:rPr>
          <w:rFonts w:ascii="Century Gothic" w:hAnsi="Century Gothic"/>
          <w:sz w:val="24"/>
          <w:szCs w:val="24"/>
        </w:rPr>
      </w:pPr>
      <w:r>
        <w:rPr>
          <w:rFonts w:ascii="Century Gothic" w:hAnsi="Century Gothic" w:cs="Arial"/>
          <w:color w:val="000000"/>
          <w:sz w:val="24"/>
          <w:szCs w:val="24"/>
        </w:rPr>
        <w:tab/>
      </w:r>
      <w:r>
        <w:rPr>
          <w:rFonts w:ascii="Century Gothic" w:hAnsi="Century Gothic"/>
          <w:sz w:val="24"/>
          <w:szCs w:val="24"/>
        </w:rPr>
        <w:t xml:space="preserve">    Everyday millions of dollars are lost in fraudulent transactions, of which few are ever returned to the rightful owners. The most recent trends as of 2013 incorporate grocery stores, bodega shops, and dry cleaners as common businesses that crook’s hack into and steal confidential customer electronic data. Given the sheer number of potential compromise points, it is near impossible to individually monitor potential points of compromise. Transactions happen in real-time and fraud trends are based on these transactions. From here, analysis and communication is done post-time from the actual transaction. This is a literal cat and mouse game involving billions of dollars.</w:t>
      </w:r>
    </w:p>
    <w:p w:rsidR="006E7EAE" w:rsidRDefault="002828F0" w:rsidP="002828F0">
      <w:pPr>
        <w:spacing w:after="0" w:line="480" w:lineRule="auto"/>
        <w:ind w:firstLine="720"/>
        <w:rPr>
          <w:rFonts w:ascii="Century Gothic" w:hAnsi="Century Gothic"/>
          <w:sz w:val="24"/>
          <w:szCs w:val="24"/>
        </w:rPr>
      </w:pPr>
      <w:r>
        <w:rPr>
          <w:rFonts w:ascii="Century Gothic" w:hAnsi="Century Gothic"/>
          <w:sz w:val="24"/>
          <w:szCs w:val="24"/>
        </w:rPr>
        <w:t xml:space="preserve">Fraud analytics is a sub-field of analytics that is in a constantly evolving landscape. As crooks find new methods and techniques to execute fraud schemes, banks and law enforcement are </w:t>
      </w:r>
      <w:r w:rsidR="00E240C3">
        <w:rPr>
          <w:rFonts w:ascii="Century Gothic" w:hAnsi="Century Gothic"/>
          <w:sz w:val="24"/>
          <w:szCs w:val="24"/>
        </w:rPr>
        <w:t>tasked</w:t>
      </w:r>
      <w:r>
        <w:rPr>
          <w:rFonts w:ascii="Century Gothic" w:hAnsi="Century Gothic"/>
          <w:sz w:val="24"/>
          <w:szCs w:val="24"/>
        </w:rPr>
        <w:t xml:space="preserve"> with utilizing new tools and strategies to prevent, fight, and mitigate fraud losses. At the base level, any electronic</w:t>
      </w:r>
      <w:r w:rsidR="006E7EAE">
        <w:rPr>
          <w:rFonts w:ascii="Century Gothic" w:hAnsi="Century Gothic"/>
          <w:sz w:val="24"/>
          <w:szCs w:val="24"/>
        </w:rPr>
        <w:t xml:space="preserve"> fund</w:t>
      </w:r>
      <w:r>
        <w:rPr>
          <w:rFonts w:ascii="Century Gothic" w:hAnsi="Century Gothic"/>
          <w:sz w:val="24"/>
          <w:szCs w:val="24"/>
        </w:rPr>
        <w:t xml:space="preserve"> transaction in the US marketplace leaves a trail of semi-structured data.</w:t>
      </w:r>
      <w:r w:rsidR="006E7EAE">
        <w:rPr>
          <w:rFonts w:ascii="Century Gothic" w:hAnsi="Century Gothic"/>
          <w:sz w:val="24"/>
          <w:szCs w:val="24"/>
        </w:rPr>
        <w:t xml:space="preserve"> Listed below is an example of this data:</w:t>
      </w:r>
    </w:p>
    <w:tbl>
      <w:tblPr>
        <w:tblW w:w="0" w:type="auto"/>
        <w:tblCellSpacing w:w="0" w:type="dxa"/>
        <w:tblCellMar>
          <w:left w:w="0" w:type="dxa"/>
          <w:right w:w="0" w:type="dxa"/>
        </w:tblCellMar>
        <w:tblLook w:val="04A0" w:firstRow="1" w:lastRow="0" w:firstColumn="1" w:lastColumn="0" w:noHBand="0" w:noVBand="1"/>
        <w:tblDescription w:val="Table displays account activity transactions. Links enclosed in parentheses denote content related to the primary content of the table."/>
      </w:tblPr>
      <w:tblGrid>
        <w:gridCol w:w="854"/>
        <w:gridCol w:w="7906"/>
        <w:gridCol w:w="60"/>
        <w:gridCol w:w="540"/>
      </w:tblGrid>
      <w:tr w:rsidR="006E7EAE" w:rsidRPr="006E7EAE" w:rsidTr="006E7EAE">
        <w:trPr>
          <w:tblCellSpacing w:w="0" w:type="dxa"/>
        </w:trPr>
        <w:tc>
          <w:tcPr>
            <w:tcW w:w="0" w:type="auto"/>
            <w:vAlign w:val="center"/>
            <w:hideMark/>
          </w:tcPr>
          <w:p w:rsidR="006E7EAE" w:rsidRPr="006E7EAE" w:rsidRDefault="006E7EAE" w:rsidP="006E7EAE">
            <w:pPr>
              <w:spacing w:after="0" w:line="240" w:lineRule="auto"/>
              <w:jc w:val="center"/>
              <w:rPr>
                <w:rFonts w:ascii="Times New Roman" w:eastAsia="Times New Roman" w:hAnsi="Times New Roman" w:cs="Times New Roman"/>
                <w:b/>
                <w:bCs/>
                <w:sz w:val="24"/>
                <w:szCs w:val="24"/>
              </w:rPr>
            </w:pPr>
            <w:r w:rsidRPr="006E7EAE">
              <w:rPr>
                <w:rFonts w:ascii="Times New Roman" w:eastAsia="Times New Roman" w:hAnsi="Times New Roman" w:cs="Times New Roman"/>
                <w:b/>
                <w:bCs/>
                <w:sz w:val="24"/>
                <w:szCs w:val="24"/>
              </w:rPr>
              <w:t>05/13/13</w:t>
            </w:r>
          </w:p>
        </w:tc>
        <w:tc>
          <w:tcPr>
            <w:tcW w:w="0" w:type="auto"/>
            <w:vAlign w:val="center"/>
            <w:hideMark/>
          </w:tcPr>
          <w:p w:rsidR="006E7EAE" w:rsidRPr="006E7EAE" w:rsidRDefault="006E7EAE" w:rsidP="006E7EAE">
            <w:pPr>
              <w:spacing w:after="0" w:line="240" w:lineRule="auto"/>
              <w:rPr>
                <w:rFonts w:ascii="Times New Roman" w:eastAsia="Times New Roman" w:hAnsi="Times New Roman" w:cs="Times New Roman"/>
                <w:sz w:val="24"/>
                <w:szCs w:val="24"/>
              </w:rPr>
            </w:pPr>
            <w:r w:rsidRPr="006E7EAE">
              <w:rPr>
                <w:rFonts w:ascii="Times New Roman" w:eastAsia="Times New Roman" w:hAnsi="Times New Roman" w:cs="Times New Roman"/>
                <w:sz w:val="24"/>
                <w:szCs w:val="24"/>
              </w:rPr>
              <w:t xml:space="preserve">CHECK CRD PURCHASE 05/09 CARIBOU COFFEE#123 MINNETONKA MN 434257XXXXXX3726 283129798384311 ?MCC=5814 </w:t>
            </w:r>
          </w:p>
        </w:tc>
        <w:tc>
          <w:tcPr>
            <w:tcW w:w="0" w:type="auto"/>
            <w:vAlign w:val="center"/>
            <w:hideMark/>
          </w:tcPr>
          <w:p w:rsidR="006E7EAE" w:rsidRPr="006E7EAE" w:rsidRDefault="006E7EAE" w:rsidP="006E7EAE">
            <w:pPr>
              <w:spacing w:after="0" w:line="240" w:lineRule="auto"/>
              <w:rPr>
                <w:rFonts w:ascii="Times New Roman" w:eastAsia="Times New Roman" w:hAnsi="Times New Roman" w:cs="Times New Roman"/>
                <w:sz w:val="24"/>
                <w:szCs w:val="24"/>
              </w:rPr>
            </w:pPr>
            <w:r w:rsidRPr="006E7EAE">
              <w:rPr>
                <w:rFonts w:ascii="Times New Roman" w:eastAsia="Times New Roman" w:hAnsi="Times New Roman" w:cs="Times New Roman"/>
                <w:sz w:val="24"/>
                <w:szCs w:val="24"/>
              </w:rPr>
              <w:t xml:space="preserve">  </w:t>
            </w:r>
          </w:p>
        </w:tc>
        <w:tc>
          <w:tcPr>
            <w:tcW w:w="0" w:type="auto"/>
            <w:vAlign w:val="center"/>
            <w:hideMark/>
          </w:tcPr>
          <w:p w:rsidR="006E7EAE" w:rsidRPr="006E7EAE" w:rsidRDefault="006E7EAE" w:rsidP="006E7EAE">
            <w:pPr>
              <w:spacing w:after="0" w:line="240" w:lineRule="auto"/>
              <w:rPr>
                <w:rFonts w:ascii="Times New Roman" w:eastAsia="Times New Roman" w:hAnsi="Times New Roman" w:cs="Times New Roman"/>
                <w:sz w:val="24"/>
                <w:szCs w:val="24"/>
              </w:rPr>
            </w:pPr>
            <w:r w:rsidRPr="006E7EAE">
              <w:rPr>
                <w:rFonts w:ascii="Times New Roman" w:eastAsia="Times New Roman" w:hAnsi="Times New Roman" w:cs="Times New Roman"/>
                <w:sz w:val="24"/>
                <w:szCs w:val="24"/>
              </w:rPr>
              <w:t>$4.48</w:t>
            </w:r>
          </w:p>
        </w:tc>
      </w:tr>
    </w:tbl>
    <w:p w:rsidR="006E7EAE" w:rsidRDefault="006E7EAE" w:rsidP="006E7EAE">
      <w:pPr>
        <w:spacing w:after="0" w:line="480" w:lineRule="auto"/>
        <w:rPr>
          <w:rFonts w:ascii="Century Gothic" w:hAnsi="Century Gothic"/>
          <w:sz w:val="24"/>
          <w:szCs w:val="24"/>
        </w:rPr>
      </w:pPr>
      <w:r>
        <w:rPr>
          <w:rFonts w:ascii="Century Gothic" w:hAnsi="Century Gothic"/>
          <w:sz w:val="24"/>
          <w:szCs w:val="24"/>
        </w:rPr>
        <w:t xml:space="preserve">As seen above, the date, cost, date posted, MCC, merchants name, location, and random numbers are found in each transaction. </w:t>
      </w:r>
    </w:p>
    <w:p w:rsidR="002828F0" w:rsidRDefault="002828F0" w:rsidP="002828F0">
      <w:pPr>
        <w:spacing w:after="0" w:line="480" w:lineRule="auto"/>
        <w:ind w:firstLine="720"/>
        <w:rPr>
          <w:rFonts w:ascii="Century Gothic" w:hAnsi="Century Gothic"/>
          <w:sz w:val="24"/>
          <w:szCs w:val="24"/>
        </w:rPr>
      </w:pPr>
      <w:r>
        <w:rPr>
          <w:rFonts w:ascii="Century Gothic" w:hAnsi="Century Gothic"/>
          <w:sz w:val="24"/>
          <w:szCs w:val="24"/>
        </w:rPr>
        <w:t xml:space="preserve"> Within this trail, a Merchant Category Code (MCC) is almost always found along with the name of the merchant. Electronic fund transfer (EFT) businesses, such as VISA, MasterCard, and American Express, create and facilitate the </w:t>
      </w:r>
      <w:r>
        <w:rPr>
          <w:rFonts w:ascii="Century Gothic" w:hAnsi="Century Gothic"/>
          <w:sz w:val="24"/>
          <w:szCs w:val="24"/>
        </w:rPr>
        <w:lastRenderedPageBreak/>
        <w:t xml:space="preserve">electronic records. </w:t>
      </w:r>
      <w:r w:rsidR="006E7EAE">
        <w:rPr>
          <w:rFonts w:ascii="Century Gothic" w:hAnsi="Century Gothic"/>
          <w:sz w:val="24"/>
          <w:szCs w:val="24"/>
        </w:rPr>
        <w:t>The bank literally has millions of these transaction trails accumulating every day. They are stored in massive data warehouses and can be manipulated</w:t>
      </w:r>
      <w:r w:rsidR="00E24528">
        <w:rPr>
          <w:rFonts w:ascii="Century Gothic" w:hAnsi="Century Gothic"/>
          <w:sz w:val="24"/>
          <w:szCs w:val="24"/>
        </w:rPr>
        <w:t xml:space="preserve"> and extracted on a daily basis</w:t>
      </w:r>
      <w:r w:rsidR="006E7EAE">
        <w:rPr>
          <w:rFonts w:ascii="Century Gothic" w:hAnsi="Century Gothic"/>
          <w:sz w:val="24"/>
          <w:szCs w:val="24"/>
        </w:rPr>
        <w:t xml:space="preserve"> with rela</w:t>
      </w:r>
      <w:r w:rsidR="001812F7">
        <w:rPr>
          <w:rFonts w:ascii="Century Gothic" w:hAnsi="Century Gothic"/>
          <w:sz w:val="24"/>
          <w:szCs w:val="24"/>
        </w:rPr>
        <w:t>tive ease in an effort to mine the text.</w:t>
      </w:r>
      <w:r>
        <w:rPr>
          <w:rFonts w:ascii="Century Gothic" w:hAnsi="Century Gothic"/>
          <w:sz w:val="24"/>
          <w:szCs w:val="24"/>
        </w:rPr>
        <w:t xml:space="preserve"> </w:t>
      </w:r>
    </w:p>
    <w:p w:rsidR="00447933" w:rsidRDefault="00E24528" w:rsidP="002828F0">
      <w:pPr>
        <w:spacing w:after="0" w:line="480" w:lineRule="auto"/>
        <w:ind w:firstLine="720"/>
        <w:rPr>
          <w:rFonts w:ascii="Century Gothic" w:hAnsi="Century Gothic"/>
          <w:sz w:val="24"/>
          <w:szCs w:val="24"/>
        </w:rPr>
      </w:pPr>
      <w:r>
        <w:rPr>
          <w:rFonts w:ascii="Century Gothic" w:hAnsi="Century Gothic"/>
          <w:sz w:val="24"/>
          <w:szCs w:val="24"/>
        </w:rPr>
        <w:t>Given that this class has taught the SPSS Modeler software, the extraction process would utilize the ‘File List’ node</w:t>
      </w:r>
      <w:r w:rsidR="00447933">
        <w:rPr>
          <w:rFonts w:ascii="Century Gothic" w:hAnsi="Century Gothic"/>
          <w:sz w:val="24"/>
          <w:szCs w:val="24"/>
        </w:rPr>
        <w:t xml:space="preserve"> found</w:t>
      </w:r>
      <w:r>
        <w:rPr>
          <w:rFonts w:ascii="Century Gothic" w:hAnsi="Century Gothic"/>
          <w:sz w:val="24"/>
          <w:szCs w:val="24"/>
        </w:rPr>
        <w:t xml:space="preserve"> with</w:t>
      </w:r>
      <w:r w:rsidR="00447933">
        <w:rPr>
          <w:rFonts w:ascii="Century Gothic" w:hAnsi="Century Gothic"/>
          <w:sz w:val="24"/>
          <w:szCs w:val="24"/>
        </w:rPr>
        <w:t>in</w:t>
      </w:r>
      <w:r>
        <w:rPr>
          <w:rFonts w:ascii="Century Gothic" w:hAnsi="Century Gothic"/>
          <w:sz w:val="24"/>
          <w:szCs w:val="24"/>
        </w:rPr>
        <w:t xml:space="preserve"> the Text Analytics component. The data is stored as a ‘.txt’ file and is an acceptable format for SPSS analysis. Utilizing a text mining capability</w:t>
      </w:r>
      <w:r w:rsidR="00447933">
        <w:rPr>
          <w:rFonts w:ascii="Century Gothic" w:hAnsi="Century Gothic"/>
          <w:sz w:val="24"/>
          <w:szCs w:val="24"/>
        </w:rPr>
        <w:t xml:space="preserve"> to focus on the individual merchant</w:t>
      </w:r>
      <w:r>
        <w:rPr>
          <w:rFonts w:ascii="Century Gothic" w:hAnsi="Century Gothic"/>
          <w:sz w:val="24"/>
          <w:szCs w:val="24"/>
        </w:rPr>
        <w:t xml:space="preserve"> would allow institutions to</w:t>
      </w:r>
      <w:r w:rsidR="00447933">
        <w:rPr>
          <w:rFonts w:ascii="Century Gothic" w:hAnsi="Century Gothic"/>
          <w:sz w:val="24"/>
          <w:szCs w:val="24"/>
        </w:rPr>
        <w:t xml:space="preserve"> find fraudulent</w:t>
      </w:r>
      <w:r>
        <w:rPr>
          <w:rFonts w:ascii="Century Gothic" w:hAnsi="Century Gothic"/>
          <w:sz w:val="24"/>
          <w:szCs w:val="24"/>
        </w:rPr>
        <w:t xml:space="preserve"> merchants at the micro level and block specific vendors before a trend develops at the MCC level.</w:t>
      </w:r>
      <w:r w:rsidR="00447933">
        <w:rPr>
          <w:rFonts w:ascii="Century Gothic" w:hAnsi="Century Gothic"/>
          <w:sz w:val="24"/>
          <w:szCs w:val="24"/>
        </w:rPr>
        <w:t xml:space="preserve"> As transactions</w:t>
      </w:r>
      <w:r w:rsidR="00E240C3">
        <w:rPr>
          <w:rFonts w:ascii="Century Gothic" w:hAnsi="Century Gothic"/>
          <w:sz w:val="24"/>
          <w:szCs w:val="24"/>
        </w:rPr>
        <w:t xml:space="preserve"> would be mined, a dictionary of</w:t>
      </w:r>
      <w:r w:rsidR="00447933">
        <w:rPr>
          <w:rFonts w:ascii="Century Gothic" w:hAnsi="Century Gothic"/>
          <w:sz w:val="24"/>
          <w:szCs w:val="24"/>
        </w:rPr>
        <w:t xml:space="preserve"> merchants would be built and a simple count function based on valid and fraudulent transactions would be established for each merchant. As the count variable for each merchant is established, the foundation for a predictive model is being built based on predicting a fraud trend. </w:t>
      </w:r>
    </w:p>
    <w:p w:rsidR="004E02D1" w:rsidRDefault="0012308D" w:rsidP="002828F0">
      <w:pPr>
        <w:spacing w:after="0" w:line="480" w:lineRule="auto"/>
        <w:ind w:firstLine="720"/>
        <w:rPr>
          <w:rFonts w:ascii="Century Gothic" w:hAnsi="Century Gothic"/>
          <w:sz w:val="24"/>
          <w:szCs w:val="24"/>
        </w:rPr>
      </w:pPr>
      <w:r>
        <w:rPr>
          <w:rFonts w:ascii="Century Gothic" w:hAnsi="Century Gothic"/>
          <w:sz w:val="24"/>
          <w:szCs w:val="24"/>
        </w:rPr>
        <w:t>The basis for the predictive model is the accumulation of merchants</w:t>
      </w:r>
      <w:r w:rsidR="004E02D1">
        <w:rPr>
          <w:rFonts w:ascii="Century Gothic" w:hAnsi="Century Gothic"/>
          <w:sz w:val="24"/>
          <w:szCs w:val="24"/>
        </w:rPr>
        <w:t>, which are the variables for the predictive model,</w:t>
      </w:r>
      <w:r>
        <w:rPr>
          <w:rFonts w:ascii="Century Gothic" w:hAnsi="Century Gothic"/>
          <w:sz w:val="24"/>
          <w:szCs w:val="24"/>
        </w:rPr>
        <w:t xml:space="preserve"> and their transaction records. </w:t>
      </w:r>
      <w:r w:rsidR="004E02D1">
        <w:rPr>
          <w:rFonts w:ascii="Century Gothic" w:hAnsi="Century Gothic"/>
          <w:sz w:val="24"/>
          <w:szCs w:val="24"/>
        </w:rPr>
        <w:t>A requirement for regression analysis is that the variables must be continuous or linear in nature. Based on the data, the variables are categorical in nature having a binary response, fraud or not fraud, and do not conform to the basic linear regression assumptions. Bruce Ratner has an Exploratory Data Analysis (EDA) paradigm for building predictive models.</w:t>
      </w:r>
    </w:p>
    <w:p w:rsidR="004E02D1" w:rsidRDefault="004E02D1" w:rsidP="004E02D1">
      <w:pPr>
        <w:pStyle w:val="Default"/>
        <w:rPr>
          <w:rFonts w:ascii="Century Gothic" w:hAnsi="Century Gothic"/>
        </w:rPr>
      </w:pPr>
      <w:r w:rsidRPr="004E02D1">
        <w:rPr>
          <w:rFonts w:ascii="Century Gothic" w:hAnsi="Century Gothic"/>
          <w:i/>
          <w:iCs/>
        </w:rPr>
        <w:lastRenderedPageBreak/>
        <w:t>Statistical and Machine-Learning Data Mining</w:t>
      </w:r>
      <w:r w:rsidRPr="004E02D1">
        <w:rPr>
          <w:rFonts w:ascii="Century Gothic" w:hAnsi="Century Gothic"/>
        </w:rPr>
        <w:t xml:space="preserve">: </w:t>
      </w:r>
    </w:p>
    <w:p w:rsidR="004E02D1" w:rsidRPr="004E02D1" w:rsidRDefault="004E02D1" w:rsidP="004E02D1">
      <w:pPr>
        <w:pStyle w:val="Default"/>
        <w:rPr>
          <w:rFonts w:ascii="Century Gothic" w:hAnsi="Century Gothic"/>
        </w:rPr>
      </w:pPr>
    </w:p>
    <w:p w:rsidR="004E02D1" w:rsidRPr="004E02D1" w:rsidRDefault="004E02D1" w:rsidP="00B20BEF">
      <w:pPr>
        <w:pStyle w:val="Default"/>
        <w:spacing w:line="480" w:lineRule="auto"/>
        <w:ind w:firstLine="720"/>
        <w:rPr>
          <w:rFonts w:ascii="Century Gothic" w:hAnsi="Century Gothic"/>
        </w:rPr>
      </w:pPr>
      <w:r w:rsidRPr="004E02D1">
        <w:rPr>
          <w:rFonts w:ascii="Century Gothic" w:hAnsi="Century Gothic"/>
        </w:rPr>
        <w:t>Problem/Objective: Ex</w:t>
      </w:r>
      <w:r>
        <w:rPr>
          <w:rFonts w:ascii="Century Gothic" w:hAnsi="Century Gothic"/>
        </w:rPr>
        <w:t>pl</w:t>
      </w:r>
      <w:r w:rsidR="00E240C3">
        <w:rPr>
          <w:rFonts w:ascii="Century Gothic" w:hAnsi="Century Gothic"/>
        </w:rPr>
        <w:t xml:space="preserve">ore the relationship between </w:t>
      </w:r>
      <w:proofErr w:type="gramStart"/>
      <w:r w:rsidR="00E240C3">
        <w:rPr>
          <w:rFonts w:ascii="Century Gothic" w:hAnsi="Century Gothic"/>
        </w:rPr>
        <w:t>Y</w:t>
      </w:r>
      <w:proofErr w:type="gramEnd"/>
      <w:r w:rsidR="00E240C3">
        <w:rPr>
          <w:rFonts w:ascii="Century Gothic" w:hAnsi="Century Gothic"/>
        </w:rPr>
        <w:t xml:space="preserve"> (</w:t>
      </w:r>
      <w:r>
        <w:rPr>
          <w:rFonts w:ascii="Century Gothic" w:hAnsi="Century Gothic"/>
        </w:rPr>
        <w:t>Merchants</w:t>
      </w:r>
      <w:r w:rsidR="00E240C3">
        <w:rPr>
          <w:rFonts w:ascii="Century Gothic" w:hAnsi="Century Gothic"/>
        </w:rPr>
        <w:t>)</w:t>
      </w:r>
      <w:r>
        <w:rPr>
          <w:rFonts w:ascii="Century Gothic" w:hAnsi="Century Gothic"/>
        </w:rPr>
        <w:t>. The</w:t>
      </w:r>
      <w:r w:rsidRPr="004E02D1">
        <w:rPr>
          <w:rFonts w:ascii="Century Gothic" w:hAnsi="Century Gothic"/>
        </w:rPr>
        <w:t xml:space="preserve"> variable</w:t>
      </w:r>
      <w:r>
        <w:rPr>
          <w:rFonts w:ascii="Century Gothic" w:hAnsi="Century Gothic"/>
        </w:rPr>
        <w:t xml:space="preserve"> (s)</w:t>
      </w:r>
      <w:r w:rsidRPr="004E02D1">
        <w:rPr>
          <w:rFonts w:ascii="Century Gothic" w:hAnsi="Century Gothic"/>
        </w:rPr>
        <w:t xml:space="preserve"> takes a value of 1 if the </w:t>
      </w:r>
      <w:r>
        <w:rPr>
          <w:rFonts w:ascii="Century Gothic" w:hAnsi="Century Gothic"/>
        </w:rPr>
        <w:t>transaction was fraudulent and 0 if not fraudulent.</w:t>
      </w:r>
      <w:r w:rsidR="00595132">
        <w:rPr>
          <w:rFonts w:ascii="Century Gothic" w:hAnsi="Century Gothic"/>
        </w:rPr>
        <w:t xml:space="preserve"> </w:t>
      </w:r>
      <w:r w:rsidRPr="004E02D1">
        <w:rPr>
          <w:rFonts w:ascii="Century Gothic" w:hAnsi="Century Gothic"/>
        </w:rPr>
        <w:t>Logistic regression</w:t>
      </w:r>
      <w:r w:rsidR="00595132">
        <w:rPr>
          <w:rFonts w:ascii="Century Gothic" w:hAnsi="Century Gothic"/>
        </w:rPr>
        <w:t>, which is based on maximum likelihood and utilizes categorical data, will be used to build the</w:t>
      </w:r>
      <w:r w:rsidRPr="004E02D1">
        <w:rPr>
          <w:rFonts w:ascii="Century Gothic" w:hAnsi="Century Gothic"/>
        </w:rPr>
        <w:t xml:space="preserve"> model for this data set. </w:t>
      </w:r>
    </w:p>
    <w:p w:rsidR="004E02D1" w:rsidRPr="004E02D1" w:rsidRDefault="004E02D1" w:rsidP="00B20BEF">
      <w:pPr>
        <w:pStyle w:val="Default"/>
        <w:spacing w:line="480" w:lineRule="auto"/>
        <w:ind w:firstLine="720"/>
        <w:rPr>
          <w:rFonts w:ascii="Century Gothic" w:hAnsi="Century Gothic"/>
        </w:rPr>
      </w:pPr>
      <w:r w:rsidRPr="004E02D1">
        <w:rPr>
          <w:rFonts w:ascii="Century Gothic" w:hAnsi="Century Gothic"/>
        </w:rPr>
        <w:t>Data: The data has been aggregated and has been supplied f</w:t>
      </w:r>
      <w:r w:rsidR="00595132">
        <w:rPr>
          <w:rFonts w:ascii="Century Gothic" w:hAnsi="Century Gothic"/>
        </w:rPr>
        <w:t>rom the banks data warehouse</w:t>
      </w:r>
      <w:r w:rsidRPr="004E02D1">
        <w:rPr>
          <w:rFonts w:ascii="Century Gothic" w:hAnsi="Century Gothic"/>
        </w:rPr>
        <w:t xml:space="preserve">. Please note that there is a binary response variable and binary explanatory variables. </w:t>
      </w:r>
      <w:r w:rsidR="00B20BEF">
        <w:rPr>
          <w:rFonts w:ascii="Century Gothic" w:hAnsi="Century Gothic"/>
        </w:rPr>
        <w:t>The data would be exported into SAS as a data step for each variable.</w:t>
      </w:r>
    </w:p>
    <w:p w:rsidR="004E02D1" w:rsidRPr="004E02D1" w:rsidRDefault="00595132" w:rsidP="00B20BEF">
      <w:pPr>
        <w:pStyle w:val="Default"/>
        <w:spacing w:line="480" w:lineRule="auto"/>
        <w:ind w:firstLine="720"/>
        <w:rPr>
          <w:rFonts w:ascii="Century Gothic" w:hAnsi="Century Gothic"/>
        </w:rPr>
      </w:pPr>
      <w:r>
        <w:rPr>
          <w:rFonts w:ascii="Century Gothic" w:hAnsi="Century Gothic"/>
        </w:rPr>
        <w:t>Analysis: Once the count variables have been assigned to each merchant from the SPSS Text Mining, a PROC Logistic</w:t>
      </w:r>
      <w:r w:rsidR="004E02D1" w:rsidRPr="004E02D1">
        <w:rPr>
          <w:rFonts w:ascii="Century Gothic" w:hAnsi="Century Gothic"/>
        </w:rPr>
        <w:t xml:space="preserve"> statement with a class statement</w:t>
      </w:r>
      <w:r>
        <w:rPr>
          <w:rFonts w:ascii="Century Gothic" w:hAnsi="Century Gothic"/>
        </w:rPr>
        <w:t xml:space="preserve"> for each merchant</w:t>
      </w:r>
      <w:r w:rsidR="00E240C3">
        <w:rPr>
          <w:rFonts w:ascii="Century Gothic" w:hAnsi="Century Gothic"/>
        </w:rPr>
        <w:t xml:space="preserve"> would</w:t>
      </w:r>
      <w:r w:rsidR="004E02D1" w:rsidRPr="004E02D1">
        <w:rPr>
          <w:rFonts w:ascii="Century Gothic" w:hAnsi="Century Gothic"/>
        </w:rPr>
        <w:t xml:space="preserve"> be used to assess the predictive accuracy of individua</w:t>
      </w:r>
      <w:r>
        <w:rPr>
          <w:rFonts w:ascii="Century Gothic" w:hAnsi="Century Gothic"/>
        </w:rPr>
        <w:t>l merchants</w:t>
      </w:r>
      <w:r w:rsidR="004E02D1" w:rsidRPr="004E02D1">
        <w:rPr>
          <w:rFonts w:ascii="Century Gothic" w:hAnsi="Century Gothic"/>
        </w:rPr>
        <w:t xml:space="preserve"> with the response variable</w:t>
      </w:r>
      <w:r>
        <w:rPr>
          <w:rFonts w:ascii="Century Gothic" w:hAnsi="Century Gothic"/>
        </w:rPr>
        <w:t>, for each merchant, which is the probability that the merchant has an emerging fraud trend</w:t>
      </w:r>
      <w:r w:rsidR="004E02D1" w:rsidRPr="004E02D1">
        <w:rPr>
          <w:rFonts w:ascii="Century Gothic" w:hAnsi="Century Gothic"/>
        </w:rPr>
        <w:t xml:space="preserve">. </w:t>
      </w:r>
      <w:r>
        <w:rPr>
          <w:rFonts w:ascii="Century Gothic" w:hAnsi="Century Gothic"/>
        </w:rPr>
        <w:t>At this point in the model building, a fraud threshold will have to be established to consider a merchant fraudulent. For example, if Bill’s Deli has had 100 transactions in the past day and 35 were fraudulent, the fraud threshold would be set at a .35 probability to then block that merchant, and management w</w:t>
      </w:r>
      <w:r w:rsidR="000A029A">
        <w:rPr>
          <w:rFonts w:ascii="Century Gothic" w:hAnsi="Century Gothic"/>
        </w:rPr>
        <w:t>ould have to agree on this threshold</w:t>
      </w:r>
      <w:r>
        <w:rPr>
          <w:rFonts w:ascii="Century Gothic" w:hAnsi="Century Gothic"/>
        </w:rPr>
        <w:t xml:space="preserve">. Management would probably want different thresholds for different industries.  </w:t>
      </w:r>
      <w:r w:rsidR="004E02D1" w:rsidRPr="004E02D1">
        <w:rPr>
          <w:rFonts w:ascii="Century Gothic" w:hAnsi="Century Gothic"/>
        </w:rPr>
        <w:t xml:space="preserve"> </w:t>
      </w:r>
    </w:p>
    <w:p w:rsidR="004E02D1" w:rsidRPr="004E02D1" w:rsidRDefault="004E02D1" w:rsidP="00B20BEF">
      <w:pPr>
        <w:pStyle w:val="Default"/>
        <w:spacing w:line="480" w:lineRule="auto"/>
        <w:ind w:firstLine="720"/>
        <w:rPr>
          <w:rFonts w:ascii="Century Gothic" w:hAnsi="Century Gothic"/>
        </w:rPr>
      </w:pPr>
      <w:r w:rsidRPr="004E02D1">
        <w:rPr>
          <w:rFonts w:ascii="Century Gothic" w:hAnsi="Century Gothic"/>
        </w:rPr>
        <w:t xml:space="preserve">Results/Interpretation: Once the model has been created, an assessment of the model adequacy will be conducted to discern </w:t>
      </w:r>
      <w:r w:rsidR="00595132">
        <w:rPr>
          <w:rFonts w:ascii="Century Gothic" w:hAnsi="Century Gothic"/>
        </w:rPr>
        <w:t xml:space="preserve">how well the variables </w:t>
      </w:r>
      <w:r w:rsidR="00595132">
        <w:rPr>
          <w:rFonts w:ascii="Century Gothic" w:hAnsi="Century Gothic"/>
        </w:rPr>
        <w:lastRenderedPageBreak/>
        <w:t>predict emerging fraud trends</w:t>
      </w:r>
      <w:r w:rsidRPr="004E02D1">
        <w:rPr>
          <w:rFonts w:ascii="Century Gothic" w:hAnsi="Century Gothic"/>
        </w:rPr>
        <w:t xml:space="preserve">. </w:t>
      </w:r>
      <w:r w:rsidR="00595132">
        <w:rPr>
          <w:rFonts w:ascii="Century Gothic" w:hAnsi="Century Gothic"/>
        </w:rPr>
        <w:t xml:space="preserve">This can easily be assessed by looking at the transactions that have been declined and analyzing whether they were fraud or valid. </w:t>
      </w:r>
    </w:p>
    <w:p w:rsidR="00B20BEF" w:rsidRDefault="004E02D1" w:rsidP="000A029A">
      <w:pPr>
        <w:spacing w:after="0" w:line="480" w:lineRule="auto"/>
        <w:ind w:firstLine="720"/>
        <w:rPr>
          <w:rFonts w:ascii="Century Gothic" w:hAnsi="Century Gothic"/>
          <w:sz w:val="24"/>
          <w:szCs w:val="24"/>
        </w:rPr>
      </w:pPr>
      <w:r w:rsidRPr="004E02D1">
        <w:rPr>
          <w:rFonts w:ascii="Century Gothic" w:hAnsi="Century Gothic"/>
          <w:sz w:val="24"/>
          <w:szCs w:val="24"/>
        </w:rPr>
        <w:t>A properly executed EDA for management must reflect that the data was the driving force behind constructing the model. The steps outlined above are ordered such that the data drives building the best Logistic regression model, and the analyst’s personal bias is mitigated.</w:t>
      </w:r>
    </w:p>
    <w:p w:rsidR="00915BD1" w:rsidRDefault="00B20BEF" w:rsidP="00B20BEF">
      <w:pPr>
        <w:spacing w:after="0" w:line="480" w:lineRule="auto"/>
        <w:rPr>
          <w:rFonts w:ascii="Century Gothic" w:hAnsi="Century Gothic"/>
          <w:sz w:val="24"/>
          <w:szCs w:val="24"/>
        </w:rPr>
      </w:pPr>
      <w:r>
        <w:rPr>
          <w:rFonts w:ascii="Century Gothic" w:hAnsi="Century Gothic"/>
          <w:sz w:val="24"/>
          <w:szCs w:val="24"/>
        </w:rPr>
        <w:tab/>
      </w:r>
      <w:proofErr w:type="spellStart"/>
      <w:r>
        <w:rPr>
          <w:rFonts w:ascii="Century Gothic" w:hAnsi="Century Gothic"/>
          <w:sz w:val="24"/>
          <w:szCs w:val="24"/>
        </w:rPr>
        <w:t>Proc</w:t>
      </w:r>
      <w:proofErr w:type="spellEnd"/>
      <w:r>
        <w:rPr>
          <w:rFonts w:ascii="Century Gothic" w:hAnsi="Century Gothic"/>
          <w:sz w:val="24"/>
          <w:szCs w:val="24"/>
        </w:rPr>
        <w:t xml:space="preserve"> Logistic produces quite a bit of convoluted output and finding a few of the key goodness-of-fit statistics are all that is needed to make an informed decision regarding fraudulent merchants. </w:t>
      </w:r>
      <w:r w:rsidRPr="00B20BEF">
        <w:rPr>
          <w:rFonts w:ascii="Century Gothic" w:hAnsi="Century Gothic"/>
          <w:sz w:val="24"/>
          <w:szCs w:val="24"/>
        </w:rPr>
        <w:t>Analyzing the inferential statist</w:t>
      </w:r>
      <w:r w:rsidR="000A029A">
        <w:rPr>
          <w:rFonts w:ascii="Century Gothic" w:hAnsi="Century Gothic"/>
          <w:sz w:val="24"/>
          <w:szCs w:val="24"/>
        </w:rPr>
        <w:t>ics AIC, SC, and -2 Log</w:t>
      </w:r>
      <w:r w:rsidRPr="00B20BEF">
        <w:rPr>
          <w:rFonts w:ascii="Century Gothic" w:hAnsi="Century Gothic"/>
          <w:sz w:val="24"/>
          <w:szCs w:val="24"/>
        </w:rPr>
        <w:t xml:space="preserve"> are informal methods to assess the model fit. All of these statistics can be used to compare different sets of variables</w:t>
      </w:r>
      <w:r>
        <w:rPr>
          <w:rFonts w:ascii="Century Gothic" w:hAnsi="Century Gothic"/>
          <w:sz w:val="24"/>
          <w:szCs w:val="24"/>
        </w:rPr>
        <w:t>, merchants in this instance</w:t>
      </w:r>
      <w:r w:rsidRPr="00B20BEF">
        <w:rPr>
          <w:rFonts w:ascii="Century Gothic" w:hAnsi="Century Gothic"/>
          <w:sz w:val="24"/>
          <w:szCs w:val="24"/>
        </w:rPr>
        <w:t>. Higher values for these statistics mean a worse fit to the data</w:t>
      </w:r>
      <w:r>
        <w:rPr>
          <w:rFonts w:ascii="Century Gothic" w:hAnsi="Century Gothic"/>
          <w:sz w:val="24"/>
          <w:szCs w:val="24"/>
        </w:rPr>
        <w:t>.</w:t>
      </w:r>
      <w:r w:rsidRPr="00B20BEF">
        <w:rPr>
          <w:rFonts w:ascii="Century Gothic" w:hAnsi="Century Gothic"/>
          <w:sz w:val="24"/>
          <w:szCs w:val="24"/>
        </w:rPr>
        <w:t xml:space="preserve"> Of the three </w:t>
      </w:r>
      <w:r>
        <w:rPr>
          <w:rFonts w:ascii="Century Gothic" w:hAnsi="Century Gothic"/>
          <w:sz w:val="24"/>
          <w:szCs w:val="24"/>
        </w:rPr>
        <w:t>statistics, the -2 Log</w:t>
      </w:r>
      <w:r w:rsidRPr="00B20BEF">
        <w:rPr>
          <w:rFonts w:ascii="Century Gothic" w:hAnsi="Century Gothic"/>
          <w:sz w:val="24"/>
          <w:szCs w:val="24"/>
        </w:rPr>
        <w:t xml:space="preserve"> is the most important. This statistic is the maximized value of the logarithm</w:t>
      </w:r>
      <w:r w:rsidR="000A029A">
        <w:rPr>
          <w:rFonts w:ascii="Century Gothic" w:hAnsi="Century Gothic"/>
          <w:sz w:val="24"/>
          <w:szCs w:val="24"/>
        </w:rPr>
        <w:t>,</w:t>
      </w:r>
      <w:r w:rsidRPr="00B20BEF">
        <w:rPr>
          <w:rFonts w:ascii="Century Gothic" w:hAnsi="Century Gothic"/>
          <w:sz w:val="24"/>
          <w:szCs w:val="24"/>
        </w:rPr>
        <w:t xml:space="preserve"> which is derived fr</w:t>
      </w:r>
      <w:r>
        <w:rPr>
          <w:rFonts w:ascii="Century Gothic" w:hAnsi="Century Gothic"/>
          <w:sz w:val="24"/>
          <w:szCs w:val="24"/>
        </w:rPr>
        <w:t>om the likelihood function multiplied by</w:t>
      </w:r>
      <w:r w:rsidRPr="00B20BEF">
        <w:rPr>
          <w:rFonts w:ascii="Century Gothic" w:hAnsi="Century Gothic"/>
          <w:sz w:val="24"/>
          <w:szCs w:val="24"/>
        </w:rPr>
        <w:t xml:space="preserve"> -2 (Allison 2012).  </w:t>
      </w:r>
      <w:r w:rsidR="00675ABC">
        <w:rPr>
          <w:rFonts w:ascii="Century Gothic" w:hAnsi="Century Gothic"/>
          <w:sz w:val="24"/>
          <w:szCs w:val="24"/>
        </w:rPr>
        <w:t>The benefactors of this model will most likely not have a background in predictive analytics, and keeping the interpreta</w:t>
      </w:r>
      <w:r w:rsidR="000A029A">
        <w:rPr>
          <w:rFonts w:ascii="Century Gothic" w:hAnsi="Century Gothic"/>
          <w:sz w:val="24"/>
          <w:szCs w:val="24"/>
        </w:rPr>
        <w:t>tion of the output simple is essential</w:t>
      </w:r>
      <w:r w:rsidR="00675ABC">
        <w:rPr>
          <w:rFonts w:ascii="Century Gothic" w:hAnsi="Century Gothic"/>
          <w:sz w:val="24"/>
          <w:szCs w:val="24"/>
        </w:rPr>
        <w:t xml:space="preserve"> for the model performing for its intended use. Each varia</w:t>
      </w:r>
      <w:r w:rsidR="000A029A">
        <w:rPr>
          <w:rFonts w:ascii="Century Gothic" w:hAnsi="Century Gothic"/>
          <w:sz w:val="24"/>
          <w:szCs w:val="24"/>
        </w:rPr>
        <w:t xml:space="preserve">ble produces a coefficient value, which </w:t>
      </w:r>
      <w:r w:rsidR="00675ABC">
        <w:rPr>
          <w:rFonts w:ascii="Century Gothic" w:hAnsi="Century Gothic"/>
          <w:sz w:val="24"/>
          <w:szCs w:val="24"/>
        </w:rPr>
        <w:t xml:space="preserve">is its predictive importance, but in logistic regression it is hard to interpret the coefficients value. </w:t>
      </w:r>
      <w:r w:rsidR="00675ABC" w:rsidRPr="00675ABC">
        <w:rPr>
          <w:rFonts w:ascii="Century Gothic" w:hAnsi="Century Gothic"/>
          <w:sz w:val="24"/>
          <w:szCs w:val="24"/>
        </w:rPr>
        <w:t xml:space="preserve">The odds ratio is simply computed by taking the natural log of </w:t>
      </w:r>
      <w:proofErr w:type="spellStart"/>
      <w:r w:rsidR="00675ABC" w:rsidRPr="00675ABC">
        <w:rPr>
          <w:rFonts w:ascii="Century Gothic" w:hAnsi="Century Gothic"/>
          <w:sz w:val="24"/>
          <w:szCs w:val="24"/>
        </w:rPr>
        <w:t>e^estimate</w:t>
      </w:r>
      <w:proofErr w:type="spellEnd"/>
      <w:r w:rsidR="00675ABC" w:rsidRPr="00675ABC">
        <w:rPr>
          <w:rFonts w:ascii="Century Gothic" w:hAnsi="Century Gothic"/>
          <w:sz w:val="24"/>
          <w:szCs w:val="24"/>
        </w:rPr>
        <w:t xml:space="preserve">. In addition to the odds, this calculation is also adjusted since it controls for other variables. Once the odds </w:t>
      </w:r>
      <w:r w:rsidR="00675ABC" w:rsidRPr="00675ABC">
        <w:rPr>
          <w:rFonts w:ascii="Century Gothic" w:hAnsi="Century Gothic"/>
          <w:sz w:val="24"/>
          <w:szCs w:val="24"/>
        </w:rPr>
        <w:lastRenderedPageBreak/>
        <w:t>ratio has been calculated, the output is easier to understand.</w:t>
      </w:r>
      <w:r w:rsidR="001812F7" w:rsidRPr="00675ABC">
        <w:rPr>
          <w:rFonts w:ascii="Century Gothic" w:hAnsi="Century Gothic"/>
          <w:sz w:val="24"/>
          <w:szCs w:val="24"/>
        </w:rPr>
        <w:tab/>
      </w:r>
      <w:r w:rsidR="00675ABC">
        <w:rPr>
          <w:rFonts w:ascii="Century Gothic" w:hAnsi="Century Gothic"/>
          <w:sz w:val="24"/>
          <w:szCs w:val="24"/>
        </w:rPr>
        <w:t xml:space="preserve">This function is a part of the Logistic output, and the greater the odds for a particular variable the greater the probability that the variable is fraudulent. In order to implement this model, a goodness-of-fit threshold would need to be set, and an odds threshold would need to be set in order for the average analyst to utilize the model. For example, if 70 merchants in a model had an overall AIC score of less than </w:t>
      </w:r>
      <w:r w:rsidR="00CC2A4F">
        <w:rPr>
          <w:rFonts w:ascii="Century Gothic" w:hAnsi="Century Gothic"/>
          <w:sz w:val="24"/>
          <w:szCs w:val="24"/>
        </w:rPr>
        <w:t>50 and an odds threshold score of greater than 8, an analyst should block the specific merchants.</w:t>
      </w:r>
    </w:p>
    <w:p w:rsidR="00915BD1" w:rsidRDefault="00915BD1" w:rsidP="00B20BEF">
      <w:pPr>
        <w:spacing w:after="0" w:line="480" w:lineRule="auto"/>
        <w:rPr>
          <w:rFonts w:ascii="Century Gothic" w:hAnsi="Century Gothic"/>
          <w:sz w:val="24"/>
          <w:szCs w:val="24"/>
        </w:rPr>
      </w:pPr>
      <w:r>
        <w:rPr>
          <w:rFonts w:ascii="Century Gothic" w:hAnsi="Century Gothic"/>
          <w:sz w:val="24"/>
          <w:szCs w:val="24"/>
        </w:rPr>
        <w:tab/>
        <w:t xml:space="preserve">Banks have specific analysts that monitor merchants or portfolios made up of multiple merchants. </w:t>
      </w:r>
      <w:r w:rsidR="00CC2A4F">
        <w:rPr>
          <w:rFonts w:ascii="Century Gothic" w:hAnsi="Century Gothic"/>
          <w:sz w:val="24"/>
          <w:szCs w:val="24"/>
        </w:rPr>
        <w:t xml:space="preserve"> </w:t>
      </w:r>
      <w:r>
        <w:rPr>
          <w:rFonts w:ascii="Century Gothic" w:hAnsi="Century Gothic"/>
          <w:sz w:val="24"/>
          <w:szCs w:val="24"/>
        </w:rPr>
        <w:t xml:space="preserve">The Logistic regression model could be updated daily or hourly depending on the vigilance of the analyst. Creating an automated system for the text extraction and modeling component would be the next step in creating an ease of use for the average analyst. Bear in mind that the goal is simply to have the average analyst interpret the model output and make the necessary changes to the portfolio in regard to blocking specific merchants. Models need iterations and maintenance as new fraud trends emerge. This model is no exception to updating, but the competitive advantage lies in the models ability to analyze and predict individual merchants at the micro level. </w:t>
      </w:r>
    </w:p>
    <w:p w:rsidR="00DA1D4A" w:rsidRDefault="00915BD1" w:rsidP="00DA1D4A">
      <w:pPr>
        <w:spacing w:after="0" w:line="480" w:lineRule="auto"/>
        <w:rPr>
          <w:rFonts w:ascii="Century Gothic" w:hAnsi="Century Gothic"/>
          <w:sz w:val="24"/>
          <w:szCs w:val="24"/>
        </w:rPr>
      </w:pPr>
      <w:r>
        <w:rPr>
          <w:rFonts w:ascii="Century Gothic" w:hAnsi="Century Gothic"/>
          <w:sz w:val="24"/>
          <w:szCs w:val="24"/>
        </w:rPr>
        <w:tab/>
      </w:r>
      <w:r w:rsidR="00DA1D4A">
        <w:rPr>
          <w:rFonts w:ascii="Century Gothic" w:hAnsi="Century Gothic"/>
          <w:sz w:val="24"/>
          <w:szCs w:val="24"/>
        </w:rPr>
        <w:t>Utilizing text mining capabilities would allow institutions to mine merchants at the micro level and block specific vendors before a trend develops at the million dollar level. This would have the cost savings potential of billions annually</w:t>
      </w:r>
      <w:r w:rsidR="000A029A">
        <w:rPr>
          <w:rFonts w:ascii="Century Gothic" w:hAnsi="Century Gothic"/>
          <w:sz w:val="24"/>
          <w:szCs w:val="24"/>
        </w:rPr>
        <w:t xml:space="preserve"> for the banking industry</w:t>
      </w:r>
      <w:r w:rsidR="00DA1D4A">
        <w:rPr>
          <w:rFonts w:ascii="Century Gothic" w:hAnsi="Century Gothic"/>
          <w:sz w:val="24"/>
          <w:szCs w:val="24"/>
        </w:rPr>
        <w:t xml:space="preserve">. Given the customized data dictionaries for the bank, an </w:t>
      </w:r>
      <w:r w:rsidR="00DA1D4A">
        <w:rPr>
          <w:rFonts w:ascii="Century Gothic" w:hAnsi="Century Gothic"/>
          <w:sz w:val="24"/>
          <w:szCs w:val="24"/>
        </w:rPr>
        <w:lastRenderedPageBreak/>
        <w:t>organization would mine real-time transactions through the dictionary and as specific merchants were mined they could in-turn be blocked at the individual level saving the nee</w:t>
      </w:r>
      <w:r w:rsidR="000A029A">
        <w:rPr>
          <w:rFonts w:ascii="Century Gothic" w:hAnsi="Century Gothic"/>
          <w:sz w:val="24"/>
          <w:szCs w:val="24"/>
        </w:rPr>
        <w:t xml:space="preserve">d to shutdown other merchants. </w:t>
      </w:r>
      <w:r w:rsidR="00DA1D4A">
        <w:rPr>
          <w:rFonts w:ascii="Century Gothic" w:hAnsi="Century Gothic"/>
          <w:sz w:val="24"/>
          <w:szCs w:val="24"/>
        </w:rPr>
        <w:t xml:space="preserve">Pairing Logistic regression and text mining strategies would result in stronger predictive fraud models that in turn would save financial institutions billions. The technology exists and it now boils down to building the infrastructure and due diligence for the necessary iterations needed to build a great model. </w:t>
      </w:r>
    </w:p>
    <w:p w:rsidR="001812F7" w:rsidRDefault="00915BD1" w:rsidP="00B20BEF">
      <w:pPr>
        <w:spacing w:after="0" w:line="480" w:lineRule="auto"/>
        <w:rPr>
          <w:rFonts w:ascii="Century Gothic" w:hAnsi="Century Gothic"/>
          <w:sz w:val="24"/>
          <w:szCs w:val="24"/>
        </w:rPr>
      </w:pPr>
      <w:r>
        <w:rPr>
          <w:rFonts w:ascii="Century Gothic" w:hAnsi="Century Gothic"/>
          <w:sz w:val="24"/>
          <w:szCs w:val="24"/>
        </w:rPr>
        <w:t xml:space="preserve"> </w:t>
      </w:r>
    </w:p>
    <w:tbl>
      <w:tblPr>
        <w:tblW w:w="0" w:type="auto"/>
        <w:tblCellSpacing w:w="0" w:type="dxa"/>
        <w:tblCellMar>
          <w:left w:w="0" w:type="dxa"/>
          <w:right w:w="0" w:type="dxa"/>
        </w:tblCellMar>
        <w:tblLook w:val="04A0" w:firstRow="1" w:lastRow="0" w:firstColumn="1" w:lastColumn="0" w:noHBand="0" w:noVBand="1"/>
        <w:tblDescription w:val="Table displays account activity transactions. Links enclosed in parentheses denote content related to the primary content of the table."/>
      </w:tblPr>
      <w:tblGrid>
        <w:gridCol w:w="6"/>
        <w:gridCol w:w="6"/>
        <w:gridCol w:w="6"/>
        <w:gridCol w:w="6"/>
      </w:tblGrid>
      <w:tr w:rsidR="006E7EAE" w:rsidRPr="006E7EAE" w:rsidTr="001812F7">
        <w:trPr>
          <w:tblCellSpacing w:w="0" w:type="dxa"/>
        </w:trPr>
        <w:tc>
          <w:tcPr>
            <w:tcW w:w="0" w:type="auto"/>
            <w:vAlign w:val="center"/>
          </w:tcPr>
          <w:p w:rsidR="006E7EAE" w:rsidRPr="006E7EAE" w:rsidRDefault="006E7EAE" w:rsidP="006E7EAE">
            <w:pPr>
              <w:spacing w:after="0" w:line="240" w:lineRule="auto"/>
              <w:jc w:val="center"/>
              <w:rPr>
                <w:rFonts w:ascii="Times New Roman" w:eastAsia="Times New Roman" w:hAnsi="Times New Roman" w:cs="Times New Roman"/>
                <w:b/>
                <w:bCs/>
                <w:sz w:val="24"/>
                <w:szCs w:val="24"/>
              </w:rPr>
            </w:pPr>
          </w:p>
        </w:tc>
        <w:tc>
          <w:tcPr>
            <w:tcW w:w="0" w:type="auto"/>
            <w:vAlign w:val="center"/>
          </w:tcPr>
          <w:p w:rsidR="006E7EAE" w:rsidRPr="006E7EAE" w:rsidRDefault="006E7EAE" w:rsidP="006E7EAE">
            <w:pPr>
              <w:spacing w:after="0" w:line="240" w:lineRule="auto"/>
              <w:rPr>
                <w:rFonts w:ascii="Times New Roman" w:eastAsia="Times New Roman" w:hAnsi="Times New Roman" w:cs="Times New Roman"/>
                <w:sz w:val="24"/>
                <w:szCs w:val="24"/>
              </w:rPr>
            </w:pPr>
          </w:p>
        </w:tc>
        <w:tc>
          <w:tcPr>
            <w:tcW w:w="0" w:type="auto"/>
            <w:vAlign w:val="center"/>
          </w:tcPr>
          <w:p w:rsidR="006E7EAE" w:rsidRPr="006E7EAE" w:rsidRDefault="006E7EAE" w:rsidP="006E7EAE">
            <w:pPr>
              <w:spacing w:after="0" w:line="240" w:lineRule="auto"/>
              <w:rPr>
                <w:rFonts w:ascii="Times New Roman" w:eastAsia="Times New Roman" w:hAnsi="Times New Roman" w:cs="Times New Roman"/>
                <w:sz w:val="24"/>
                <w:szCs w:val="24"/>
              </w:rPr>
            </w:pPr>
          </w:p>
        </w:tc>
        <w:tc>
          <w:tcPr>
            <w:tcW w:w="0" w:type="auto"/>
            <w:vAlign w:val="center"/>
          </w:tcPr>
          <w:p w:rsidR="006E7EAE" w:rsidRPr="006E7EAE" w:rsidRDefault="006E7EAE" w:rsidP="006E7EAE">
            <w:pPr>
              <w:spacing w:after="0" w:line="240" w:lineRule="auto"/>
              <w:rPr>
                <w:rFonts w:ascii="Times New Roman" w:eastAsia="Times New Roman" w:hAnsi="Times New Roman" w:cs="Times New Roman"/>
                <w:sz w:val="24"/>
                <w:szCs w:val="24"/>
              </w:rPr>
            </w:pPr>
          </w:p>
        </w:tc>
      </w:tr>
    </w:tbl>
    <w:p w:rsidR="006E7EAE" w:rsidRPr="002828F0" w:rsidRDefault="006E7EAE" w:rsidP="006E7EAE">
      <w:pPr>
        <w:spacing w:after="0" w:line="480" w:lineRule="auto"/>
        <w:rPr>
          <w:rFonts w:ascii="Century Gothic" w:hAnsi="Century Gothic" w:cs="Arial"/>
          <w:color w:val="000000"/>
          <w:sz w:val="24"/>
          <w:szCs w:val="24"/>
        </w:rPr>
      </w:pPr>
    </w:p>
    <w:p w:rsidR="002828F0" w:rsidRDefault="002828F0"/>
    <w:p w:rsidR="002828F0" w:rsidRDefault="002828F0"/>
    <w:p w:rsidR="00396BD1" w:rsidRDefault="00396BD1">
      <w:bookmarkStart w:id="0" w:name="_GoBack"/>
      <w:bookmarkEnd w:id="0"/>
      <w:r>
        <w:t xml:space="preserve"> </w:t>
      </w:r>
    </w:p>
    <w:sectPr w:rsidR="00396BD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8CD" w:rsidRDefault="004768CD" w:rsidP="00915BD1">
      <w:pPr>
        <w:spacing w:after="0" w:line="240" w:lineRule="auto"/>
      </w:pPr>
      <w:r>
        <w:separator/>
      </w:r>
    </w:p>
  </w:endnote>
  <w:endnote w:type="continuationSeparator" w:id="0">
    <w:p w:rsidR="004768CD" w:rsidRDefault="004768CD" w:rsidP="00915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5824026"/>
      <w:docPartObj>
        <w:docPartGallery w:val="Page Numbers (Bottom of Page)"/>
        <w:docPartUnique/>
      </w:docPartObj>
    </w:sdtPr>
    <w:sdtEndPr>
      <w:rPr>
        <w:noProof/>
      </w:rPr>
    </w:sdtEndPr>
    <w:sdtContent>
      <w:p w:rsidR="00915BD1" w:rsidRDefault="00915BD1">
        <w:pPr>
          <w:pStyle w:val="Footer"/>
          <w:jc w:val="center"/>
        </w:pPr>
        <w:r>
          <w:fldChar w:fldCharType="begin"/>
        </w:r>
        <w:r>
          <w:instrText xml:space="preserve"> PAGE   \* MERGEFORMAT </w:instrText>
        </w:r>
        <w:r>
          <w:fldChar w:fldCharType="separate"/>
        </w:r>
        <w:r w:rsidR="0050684B">
          <w:rPr>
            <w:noProof/>
          </w:rPr>
          <w:t>7</w:t>
        </w:r>
        <w:r>
          <w:rPr>
            <w:noProof/>
          </w:rPr>
          <w:fldChar w:fldCharType="end"/>
        </w:r>
      </w:p>
    </w:sdtContent>
  </w:sdt>
  <w:p w:rsidR="00915BD1" w:rsidRDefault="00915B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8CD" w:rsidRDefault="004768CD" w:rsidP="00915BD1">
      <w:pPr>
        <w:spacing w:after="0" w:line="240" w:lineRule="auto"/>
      </w:pPr>
      <w:r>
        <w:separator/>
      </w:r>
    </w:p>
  </w:footnote>
  <w:footnote w:type="continuationSeparator" w:id="0">
    <w:p w:rsidR="004768CD" w:rsidRDefault="004768CD" w:rsidP="00915B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4E9"/>
    <w:rsid w:val="000A029A"/>
    <w:rsid w:val="0012308D"/>
    <w:rsid w:val="001812F7"/>
    <w:rsid w:val="002828F0"/>
    <w:rsid w:val="00396BD1"/>
    <w:rsid w:val="003A3198"/>
    <w:rsid w:val="003E2C36"/>
    <w:rsid w:val="00447933"/>
    <w:rsid w:val="004768CD"/>
    <w:rsid w:val="004E02D1"/>
    <w:rsid w:val="0050684B"/>
    <w:rsid w:val="00595132"/>
    <w:rsid w:val="00675ABC"/>
    <w:rsid w:val="006E7EAE"/>
    <w:rsid w:val="00915BD1"/>
    <w:rsid w:val="00B20BEF"/>
    <w:rsid w:val="00CC2A4F"/>
    <w:rsid w:val="00DA1D4A"/>
    <w:rsid w:val="00E240C3"/>
    <w:rsid w:val="00E24528"/>
    <w:rsid w:val="00E42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2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4E9"/>
    <w:rPr>
      <w:rFonts w:ascii="Tahoma" w:hAnsi="Tahoma" w:cs="Tahoma"/>
      <w:sz w:val="16"/>
      <w:szCs w:val="16"/>
    </w:rPr>
  </w:style>
  <w:style w:type="character" w:customStyle="1" w:styleId="noprint">
    <w:name w:val="noprint"/>
    <w:basedOn w:val="DefaultParagraphFont"/>
    <w:rsid w:val="006E7EAE"/>
  </w:style>
  <w:style w:type="paragraph" w:customStyle="1" w:styleId="Default">
    <w:name w:val="Default"/>
    <w:rsid w:val="004E02D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15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BD1"/>
  </w:style>
  <w:style w:type="paragraph" w:styleId="Footer">
    <w:name w:val="footer"/>
    <w:basedOn w:val="Normal"/>
    <w:link w:val="FooterChar"/>
    <w:uiPriority w:val="99"/>
    <w:unhideWhenUsed/>
    <w:rsid w:val="00915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B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2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4E9"/>
    <w:rPr>
      <w:rFonts w:ascii="Tahoma" w:hAnsi="Tahoma" w:cs="Tahoma"/>
      <w:sz w:val="16"/>
      <w:szCs w:val="16"/>
    </w:rPr>
  </w:style>
  <w:style w:type="character" w:customStyle="1" w:styleId="noprint">
    <w:name w:val="noprint"/>
    <w:basedOn w:val="DefaultParagraphFont"/>
    <w:rsid w:val="006E7EAE"/>
  </w:style>
  <w:style w:type="paragraph" w:customStyle="1" w:styleId="Default">
    <w:name w:val="Default"/>
    <w:rsid w:val="004E02D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15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BD1"/>
  </w:style>
  <w:style w:type="paragraph" w:styleId="Footer">
    <w:name w:val="footer"/>
    <w:basedOn w:val="Normal"/>
    <w:link w:val="FooterChar"/>
    <w:uiPriority w:val="99"/>
    <w:unhideWhenUsed/>
    <w:rsid w:val="00915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99404">
      <w:bodyDiv w:val="1"/>
      <w:marLeft w:val="0"/>
      <w:marRight w:val="0"/>
      <w:marTop w:val="0"/>
      <w:marBottom w:val="0"/>
      <w:divBdr>
        <w:top w:val="none" w:sz="0" w:space="0" w:color="auto"/>
        <w:left w:val="none" w:sz="0" w:space="0" w:color="auto"/>
        <w:bottom w:val="none" w:sz="0" w:space="0" w:color="auto"/>
        <w:right w:val="none" w:sz="0" w:space="0" w:color="auto"/>
      </w:divBdr>
    </w:div>
    <w:div w:id="30743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1331</TotalTime>
  <Pages>7</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filesw</dc:creator>
  <cp:lastModifiedBy>MY filesw</cp:lastModifiedBy>
  <cp:revision>8</cp:revision>
  <dcterms:created xsi:type="dcterms:W3CDTF">2013-05-18T16:29:00Z</dcterms:created>
  <dcterms:modified xsi:type="dcterms:W3CDTF">2013-06-02T15:13:00Z</dcterms:modified>
</cp:coreProperties>
</file>