
<file path=[Content_Types].xml><?xml version="1.0" encoding="utf-8"?>
<Types xmlns="http://schemas.openxmlformats.org/package/2006/content-types">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o="urn:schemas-microsoft-com:office:office">
  <w:body>
    <w:p>
      <w:pPr>
        <w:spacing w:before="480" w:after="480" w:line="288" w:lineRule="auto"/>
        <w:ind w:left="0"/>
      </w:pPr>
      <w:r>
        <w:rPr>
          <w:rFonts w:eastAsia="等线" w:ascii="Arial" w:cs="Arial" w:hAnsi="Arial"/>
          <w:b w:val="true"/>
          <w:sz w:val="52"/>
        </w:rPr>
        <w:t>FX Aegis Ultra user manual_EN</w:t>
      </w:r>
    </w:p>
    <w:p>
      <w:pPr>
        <w:pStyle w:val="1"/>
        <w:spacing w:before="380" w:after="140" w:line="288" w:lineRule="auto"/>
        <w:ind w:left="0"/>
        <w:jc w:val="center"/>
        <w:outlineLvl w:val="0"/>
      </w:pPr>
      <w:bookmarkStart w:name="heading_0" w:id="0"/>
      <w:r>
        <w:rPr>
          <w:rFonts w:eastAsia="等线" w:ascii="Arial" w:cs="Arial" w:hAnsi="Arial"/>
          <w:b w:val="true"/>
          <w:sz w:val="36"/>
        </w:rPr>
        <w:t xml:space="preserve">FF EAI Robotics </w:t>
      </w:r>
      <w:bookmarkEnd w:id="0"/>
    </w:p>
    <w:p>
      <w:pPr>
        <w:pStyle w:val="1"/>
        <w:spacing w:before="380" w:after="140" w:line="288" w:lineRule="auto"/>
        <w:ind w:left="0"/>
        <w:jc w:val="center"/>
        <w:outlineLvl w:val="0"/>
      </w:pPr>
      <w:bookmarkStart w:name="heading_1" w:id="1"/>
      <w:r>
        <w:rPr>
          <w:rFonts w:eastAsia="等线" w:ascii="Arial" w:cs="Arial" w:hAnsi="Arial"/>
          <w:b w:val="true"/>
          <w:sz w:val="36"/>
        </w:rPr>
        <w:t xml:space="preserve">FX Aegis Ultra </w:t>
      </w:r>
      <w:bookmarkEnd w:id="1"/>
    </w:p>
    <w:p>
      <w:pPr>
        <w:pStyle w:val="1"/>
        <w:spacing w:before="380" w:after="140" w:line="288" w:lineRule="auto"/>
        <w:ind w:left="0"/>
        <w:jc w:val="center"/>
        <w:outlineLvl w:val="0"/>
      </w:pPr>
      <w:bookmarkStart w:name="heading_2" w:id="2"/>
      <w:r>
        <w:rPr>
          <w:rFonts w:eastAsia="等线" w:ascii="Arial" w:cs="Arial" w:hAnsi="Arial"/>
          <w:b w:val="true"/>
          <w:sz w:val="36"/>
        </w:rPr>
        <w:t xml:space="preserve">QUADRUPED ROBOT </w:t>
      </w:r>
      <w:bookmarkEnd w:id="2"/>
    </w:p>
    <w:p>
      <w:pPr>
        <w:pStyle w:val="1"/>
        <w:spacing w:before="380" w:after="140" w:line="288" w:lineRule="auto"/>
        <w:ind w:left="0"/>
        <w:jc w:val="center"/>
        <w:outlineLvl w:val="0"/>
      </w:pPr>
      <w:bookmarkStart w:name="heading_3" w:id="3"/>
      <w:r>
        <w:rPr>
          <w:rFonts w:eastAsia="等线" w:ascii="Arial" w:cs="Arial" w:hAnsi="Arial"/>
          <w:b w:val="true"/>
          <w:i w:val="true"/>
          <w:sz w:val="36"/>
        </w:rPr>
        <w:t>User Manual</w:t>
      </w:r>
      <w:r>
        <w:rPr>
          <w:rFonts w:eastAsia="等线" w:ascii="Arial" w:cs="Arial" w:hAnsi="Arial"/>
          <w:b w:val="true"/>
          <w:sz w:val="36"/>
        </w:rPr>
        <w:t xml:space="preserve"> </w:t>
      </w:r>
      <w:bookmarkEnd w:id="3"/>
    </w:p>
    <w:p>
      <w:pPr>
        <w:spacing w:before="120" w:after="120" w:line="288" w:lineRule="auto"/>
        <w:ind w:left="0"/>
        <w:jc w:val="center"/>
      </w:pPr>
      <w:r>
        <w:drawing>
          <wp:inline distT="0" distR="0" distB="0" distL="0">
            <wp:extent cx="5257800" cy="4086225"/>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5257800" cy="4086225"/>
                    </a:xfrm>
                    <a:prstGeom prst="rect">
                      <a:avLst/>
                    </a:prstGeom>
                  </pic:spPr>
                </pic:pic>
              </a:graphicData>
            </a:graphic>
          </wp:inline>
        </w:drawing>
      </w:r>
    </w:p>
    <w:p>
      <w:pPr>
        <w:spacing w:before="120" w:after="120" w:line="288" w:lineRule="auto"/>
        <w:ind w:left="0"/>
        <w:jc w:val="center"/>
      </w:pPr>
      <w:r>
        <w:rPr>
          <w:rFonts w:eastAsia="等线" w:ascii="Arial" w:cs="Arial" w:hAnsi="Arial"/>
          <w:sz w:val="22"/>
        </w:rPr>
        <w:t xml:space="preserve"> </w:t>
      </w:r>
    </w:p>
    <w:p>
      <w:pPr>
        <w:spacing w:before="120" w:after="120" w:line="288" w:lineRule="auto"/>
        <w:ind w:left="0"/>
        <w:jc w:val="center"/>
      </w:pPr>
      <w:r>
        <w:rPr>
          <w:rFonts w:eastAsia="等线" w:ascii="Arial" w:cs="Arial" w:hAnsi="Arial"/>
          <w:sz w:val="22"/>
        </w:rPr>
        <w:t xml:space="preserve"> </w:t>
      </w:r>
    </w:p>
    <w:p>
      <w:pPr>
        <w:spacing w:before="120" w:after="120" w:line="288" w:lineRule="auto"/>
        <w:ind w:left="0"/>
        <w:jc w:val="center"/>
      </w:pPr>
      <w:r>
        <w:rPr>
          <w:rFonts w:eastAsia="等线" w:ascii="Arial" w:cs="Arial" w:hAnsi="Arial"/>
          <w:sz w:val="22"/>
        </w:rPr>
        <w:t xml:space="preserve"> </w:t>
      </w:r>
    </w:p>
    <w:p>
      <w:pPr>
        <w:spacing w:before="120" w:after="120" w:line="288" w:lineRule="auto"/>
        <w:ind w:left="0"/>
        <w:jc w:val="center"/>
      </w:pPr>
      <w:r>
        <w:rPr>
          <w:rFonts w:eastAsia="等线" w:ascii="Arial" w:cs="Arial" w:hAnsi="Arial"/>
          <w:i w:val="true"/>
          <w:sz w:val="22"/>
        </w:rPr>
        <w:t>Professional, embodied-AI quadruped robot designed for security and companionship</w:t>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numPr>
          <w:numId w:val="1"/>
        </w:numPr>
        <w:spacing w:before="120" w:after="120" w:line="288" w:lineRule="auto"/>
        <w:ind w:left="0"/>
        <w:jc w:val="left"/>
      </w:pPr>
      <w:r>
        <w:rPr>
          <w:rFonts w:eastAsia="等线" w:ascii="Arial" w:cs="Arial" w:hAnsi="Arial"/>
          <w:sz w:val="22"/>
        </w:rPr>
        <w:t xml:space="preserve">Legal Statement </w:t>
      </w:r>
    </w:p>
    <w:p>
      <w:pPr>
        <w:numPr>
          <w:numId w:val="2"/>
        </w:numPr>
        <w:spacing w:before="120" w:after="120" w:line="288" w:lineRule="auto"/>
        <w:ind w:left="0"/>
        <w:jc w:val="left"/>
      </w:pPr>
      <w:r>
        <w:rPr>
          <w:rFonts w:eastAsia="等线" w:ascii="Arial" w:cs="Arial" w:hAnsi="Arial"/>
          <w:sz w:val="22"/>
        </w:rPr>
        <w:t xml:space="preserve">Usage Restrictions &amp; Safety Notes </w:t>
      </w:r>
    </w:p>
    <w:p>
      <w:pPr>
        <w:numPr>
          <w:numId w:val="3"/>
        </w:numPr>
        <w:spacing w:before="120" w:after="120" w:line="288" w:lineRule="auto"/>
        <w:ind w:left="0"/>
        <w:jc w:val="left"/>
      </w:pPr>
      <w:r>
        <w:rPr>
          <w:rFonts w:eastAsia="等线" w:ascii="Arial" w:cs="Arial" w:hAnsi="Arial"/>
          <w:sz w:val="22"/>
        </w:rPr>
        <w:t xml:space="preserve">Battery and Charging Precautions </w:t>
      </w:r>
    </w:p>
    <w:p>
      <w:pPr>
        <w:numPr>
          <w:numId w:val="4"/>
        </w:numPr>
        <w:spacing w:before="120" w:after="120" w:line="288" w:lineRule="auto"/>
        <w:ind w:left="0"/>
        <w:jc w:val="left"/>
      </w:pPr>
      <w:r>
        <w:rPr>
          <w:rFonts w:eastAsia="等线" w:ascii="Arial" w:cs="Arial" w:hAnsi="Arial"/>
          <w:sz w:val="22"/>
        </w:rPr>
        <w:t xml:space="preserve">Product Overview &amp; Components </w:t>
      </w:r>
    </w:p>
    <w:p>
      <w:pPr>
        <w:numPr>
          <w:numId w:val="5"/>
        </w:numPr>
        <w:spacing w:before="120" w:after="120" w:line="288" w:lineRule="auto"/>
        <w:ind w:left="0"/>
        <w:jc w:val="left"/>
      </w:pPr>
      <w:r>
        <w:rPr>
          <w:rFonts w:eastAsia="等线" w:ascii="Arial" w:cs="Arial" w:hAnsi="Arial"/>
          <w:sz w:val="22"/>
        </w:rPr>
        <w:t xml:space="preserve">Power Supply introduction </w:t>
      </w:r>
    </w:p>
    <w:p>
      <w:pPr>
        <w:numPr>
          <w:numId w:val="6"/>
        </w:numPr>
        <w:spacing w:before="120" w:after="120" w:line="288" w:lineRule="auto"/>
        <w:ind w:left="0"/>
        <w:jc w:val="left"/>
      </w:pPr>
      <w:r>
        <w:rPr>
          <w:rFonts w:eastAsia="等线" w:ascii="Arial" w:cs="Arial" w:hAnsi="Arial"/>
          <w:sz w:val="22"/>
        </w:rPr>
        <w:t xml:space="preserve">Preparation &amp; Remote Control Guide </w:t>
      </w:r>
    </w:p>
    <w:p>
      <w:pPr>
        <w:numPr>
          <w:numId w:val="7"/>
        </w:numPr>
        <w:spacing w:before="120" w:after="120" w:line="288" w:lineRule="auto"/>
        <w:ind w:left="0"/>
        <w:jc w:val="left"/>
      </w:pPr>
      <w:r>
        <w:rPr>
          <w:rFonts w:eastAsia="等线" w:ascii="Arial" w:cs="Arial" w:hAnsi="Arial"/>
          <w:sz w:val="22"/>
        </w:rPr>
        <w:t xml:space="preserve">Product Parameters </w:t>
      </w:r>
    </w:p>
    <w:p>
      <w:pPr>
        <w:numPr>
          <w:numId w:val="8"/>
        </w:numPr>
        <w:spacing w:before="120" w:after="120" w:line="288" w:lineRule="auto"/>
        <w:ind w:left="0"/>
        <w:jc w:val="left"/>
      </w:pPr>
      <w:r>
        <w:rPr>
          <w:rFonts w:eastAsia="等线" w:ascii="Arial" w:cs="Arial" w:hAnsi="Arial"/>
          <w:sz w:val="22"/>
        </w:rPr>
        <w:t xml:space="preserve">Troubleshooting </w:t>
      </w:r>
    </w:p>
    <w:p>
      <w:pPr>
        <w:numPr>
          <w:numId w:val="9"/>
        </w:numPr>
        <w:spacing w:before="120" w:after="120" w:line="288" w:lineRule="auto"/>
        <w:ind w:left="0"/>
        <w:jc w:val="left"/>
      </w:pPr>
      <w:r>
        <w:rPr>
          <w:rFonts w:eastAsia="等线" w:ascii="Arial" w:cs="Arial" w:hAnsi="Arial"/>
          <w:sz w:val="22"/>
        </w:rPr>
        <w:t xml:space="preserve">Transportation and Storage </w:t>
      </w:r>
    </w:p>
    <w:p>
      <w:pPr>
        <w:numPr>
          <w:numId w:val="10"/>
        </w:numPr>
        <w:spacing w:before="120" w:after="120" w:line="288" w:lineRule="auto"/>
        <w:ind w:left="0"/>
        <w:jc w:val="left"/>
      </w:pPr>
      <w:r>
        <w:rPr>
          <w:rFonts w:eastAsia="等线" w:ascii="Arial" w:cs="Arial" w:hAnsi="Arial"/>
          <w:sz w:val="22"/>
        </w:rPr>
        <w:t xml:space="preserve">Hazardous Substances Information </w:t>
      </w:r>
    </w:p>
    <w:p>
      <w:pPr>
        <w:numPr>
          <w:numId w:val="11"/>
        </w:numPr>
        <w:spacing w:before="120" w:after="120" w:line="288" w:lineRule="auto"/>
        <w:ind w:left="0"/>
        <w:jc w:val="left"/>
      </w:pPr>
      <w:r>
        <w:rPr>
          <w:rFonts w:eastAsia="等线" w:ascii="Arial" w:cs="Arial" w:hAnsi="Arial"/>
          <w:sz w:val="22"/>
        </w:rPr>
        <w:t xml:space="preserve">Warranty Information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pStyle w:val="1"/>
        <w:spacing w:before="380" w:after="140" w:line="288" w:lineRule="auto"/>
        <w:ind w:left="0"/>
        <w:jc w:val="left"/>
        <w:outlineLvl w:val="0"/>
      </w:pPr>
      <w:bookmarkStart w:name="heading_4" w:id="4"/>
      <w:r>
        <w:rPr>
          <w:rFonts w:eastAsia="等线" w:ascii="Arial" w:cs="Arial" w:hAnsi="Arial"/>
          <w:b w:val="true"/>
          <w:sz w:val="36"/>
        </w:rPr>
        <w:t xml:space="preserve">Legal Statement </w:t>
      </w:r>
      <w:bookmarkEnd w:id="4"/>
    </w:p>
    <w:p>
      <w:pPr>
        <w:pStyle w:val="1"/>
        <w:spacing w:before="380" w:after="140" w:line="288" w:lineRule="auto"/>
        <w:ind w:left="0"/>
        <w:jc w:val="left"/>
        <w:outlineLvl w:val="0"/>
      </w:pPr>
      <w:bookmarkStart w:name="heading_5" w:id="5"/>
      <w:r>
        <w:rPr>
          <w:rFonts w:eastAsia="等线" w:ascii="Arial" w:cs="Arial" w:hAnsi="Arial"/>
          <w:b w:val="true"/>
          <w:sz w:val="36"/>
        </w:rPr>
        <w:t xml:space="preserve"> </w:t>
      </w:r>
      <w:bookmarkEnd w:id="5"/>
    </w:p>
    <w:p>
      <w:pPr>
        <w:spacing w:before="120" w:after="120" w:line="288" w:lineRule="auto"/>
        <w:ind w:left="0"/>
        <w:jc w:val="left"/>
      </w:pPr>
      <w:r>
        <w:rPr>
          <w:rFonts w:eastAsia="等线" w:ascii="Arial" w:cs="Arial" w:hAnsi="Arial"/>
          <w:sz w:val="22"/>
        </w:rPr>
        <w:t xml:space="preserve">Before using this product, users must carefully read the Manual; the quadruped robot is here referred to as the "robot dog", and strictly follow the operating instructions provided herein.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The company shall not be held liable for any property damage or personal injury resulting from misuse or failure to adhere to the guidelines in this Manual. This product consists of multiple components-please ensure that it is kept out of reach of children to prevent accidents. This product is intended for use by individuals aged 18 and above only.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To prolong the service life of the product, do not use it in environments with high temperature or high pressure.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This Manual is intended to provide comprehensive information on the product's functions and usage. However, due to continuous improvements and design updates, there may be discrepancies between the actual product and the descriptions in this Manual. In case of any differences in color, appearance, or other aspects, the actual product shall prevail.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pStyle w:val="1"/>
        <w:spacing w:before="380" w:after="140" w:line="288" w:lineRule="auto"/>
        <w:ind w:left="0"/>
        <w:jc w:val="left"/>
        <w:outlineLvl w:val="0"/>
      </w:pPr>
      <w:bookmarkStart w:name="heading_6" w:id="6"/>
      <w:r>
        <w:rPr>
          <w:rFonts w:eastAsia="等线" w:ascii="Arial" w:cs="Arial" w:hAnsi="Arial"/>
          <w:b w:val="true"/>
          <w:sz w:val="36"/>
        </w:rPr>
        <w:t xml:space="preserve">Usage Restrictions &amp; Safety Notes </w:t>
      </w:r>
      <w:bookmarkEnd w:id="6"/>
    </w:p>
    <w:p>
      <w:pPr>
        <w:pStyle w:val="1"/>
        <w:spacing w:before="380" w:after="140" w:line="288" w:lineRule="auto"/>
        <w:ind w:left="0"/>
        <w:jc w:val="left"/>
        <w:outlineLvl w:val="0"/>
      </w:pPr>
      <w:bookmarkStart w:name="heading_7" w:id="7"/>
      <w:r>
        <w:rPr>
          <w:rFonts w:eastAsia="等线" w:ascii="Arial" w:cs="Arial" w:hAnsi="Arial"/>
          <w:b w:val="true"/>
          <w:sz w:val="36"/>
        </w:rPr>
        <w:t xml:space="preserve">Usage Restrictions </w:t>
      </w:r>
      <w:bookmarkEnd w:id="7"/>
    </w:p>
    <w:p>
      <w:pPr>
        <w:numPr>
          <w:numId w:val="12"/>
        </w:numPr>
        <w:spacing w:before="120" w:after="120" w:line="288" w:lineRule="auto"/>
        <w:ind w:left="0"/>
        <w:jc w:val="left"/>
      </w:pPr>
      <w:r>
        <w:rPr>
          <w:rFonts w:eastAsia="等线" w:ascii="Arial" w:cs="Arial" w:hAnsi="Arial"/>
          <w:sz w:val="22"/>
        </w:rPr>
        <w:t xml:space="preserve">This product must not be used by individuals with physical, sensory, or mental impairments, or by those lacking relevant experience and knowledge (including children), unless supervised or instructed by a responsible guardian to ensure safe operation. </w:t>
      </w:r>
    </w:p>
    <w:p>
      <w:pPr>
        <w:numPr>
          <w:numId w:val="13"/>
        </w:numPr>
        <w:spacing w:before="120" w:after="120" w:line="288" w:lineRule="auto"/>
        <w:ind w:left="0"/>
        <w:jc w:val="left"/>
      </w:pPr>
      <w:r>
        <w:rPr>
          <w:rFonts w:eastAsia="等线" w:ascii="Arial" w:cs="Arial" w:hAnsi="Arial"/>
          <w:sz w:val="22"/>
        </w:rPr>
        <w:t xml:space="preserve">Do not allow children to treat this product as a toy. Supervise children and pets during operation to keep them at a safe distance. </w:t>
      </w:r>
    </w:p>
    <w:p>
      <w:pPr>
        <w:numPr>
          <w:numId w:val="14"/>
        </w:numPr>
        <w:spacing w:before="120" w:after="120" w:line="288" w:lineRule="auto"/>
        <w:ind w:left="0"/>
        <w:jc w:val="left"/>
      </w:pPr>
      <w:r>
        <w:rPr>
          <w:rFonts w:eastAsia="等线" w:ascii="Arial" w:cs="Arial" w:hAnsi="Arial"/>
          <w:sz w:val="22"/>
        </w:rPr>
        <w:t xml:space="preserve">If the power cord is damaged, it must be replaced with a special cord or component obtained from the manufacturer or authorized service provider. </w:t>
      </w:r>
    </w:p>
    <w:p>
      <w:pPr>
        <w:numPr>
          <w:numId w:val="15"/>
        </w:numPr>
        <w:spacing w:before="120" w:after="120" w:line="288" w:lineRule="auto"/>
        <w:ind w:left="0"/>
        <w:jc w:val="left"/>
      </w:pPr>
      <w:r>
        <w:rPr>
          <w:rFonts w:eastAsia="等线" w:ascii="Arial" w:cs="Arial" w:hAnsi="Arial"/>
          <w:sz w:val="22"/>
        </w:rPr>
        <w:t xml:space="preserve">Do not operate the product in elevated areas without protective barrier </w:t>
      </w:r>
    </w:p>
    <w:p>
      <w:pPr>
        <w:numPr>
          <w:numId w:val="16"/>
        </w:numPr>
        <w:spacing w:before="120" w:after="120" w:line="288" w:lineRule="auto"/>
        <w:ind w:left="0"/>
        <w:jc w:val="left"/>
      </w:pPr>
      <w:r>
        <w:rPr>
          <w:rFonts w:eastAsia="等线" w:ascii="Arial" w:cs="Arial" w:hAnsi="Arial"/>
          <w:sz w:val="22"/>
        </w:rPr>
        <w:t xml:space="preserve">If the product exhibits abnormal behavior such as leg flailing or violent shaking, press the Emergency Stop button to activate the soft-stop safety mode. The robot will automatically lie down. Resume operation only after troubleshooting and resolving the issue. </w:t>
      </w:r>
    </w:p>
    <w:p>
      <w:pPr>
        <w:numPr>
          <w:numId w:val="17"/>
        </w:numPr>
        <w:spacing w:before="120" w:after="120" w:line="288" w:lineRule="auto"/>
        <w:ind w:left="0"/>
        <w:jc w:val="left"/>
      </w:pPr>
      <w:r>
        <w:rPr>
          <w:rFonts w:eastAsia="等线" w:ascii="Arial" w:cs="Arial" w:hAnsi="Arial"/>
          <w:sz w:val="22"/>
        </w:rPr>
        <w:t xml:space="preserve">Do not place the product upside down. Do not use the robot's legs as handles for carrying. </w:t>
      </w:r>
    </w:p>
    <w:p>
      <w:pPr>
        <w:numPr>
          <w:numId w:val="18"/>
        </w:numPr>
        <w:spacing w:before="120" w:after="120" w:line="288" w:lineRule="auto"/>
        <w:ind w:left="0"/>
        <w:jc w:val="left"/>
      </w:pPr>
      <w:r>
        <w:rPr>
          <w:rFonts w:eastAsia="等线" w:ascii="Arial" w:cs="Arial" w:hAnsi="Arial"/>
          <w:sz w:val="22"/>
        </w:rPr>
        <w:t xml:space="preserve">Do not operate the product in environments above 40°C or below 0°C. </w:t>
      </w:r>
    </w:p>
    <w:p>
      <w:pPr>
        <w:numPr>
          <w:numId w:val="19"/>
        </w:numPr>
        <w:spacing w:before="120" w:after="120" w:line="288" w:lineRule="auto"/>
        <w:ind w:left="0"/>
        <w:jc w:val="left"/>
      </w:pPr>
      <w:r>
        <w:rPr>
          <w:rFonts w:eastAsia="等线" w:ascii="Arial" w:cs="Arial" w:hAnsi="Arial"/>
          <w:sz w:val="22"/>
        </w:rPr>
        <w:t xml:space="preserve">Do not operate the product in areas with electromagnetic interference. </w:t>
      </w:r>
    </w:p>
    <w:p>
      <w:pPr>
        <w:numPr>
          <w:numId w:val="20"/>
        </w:numPr>
        <w:spacing w:before="120" w:after="120" w:line="288" w:lineRule="auto"/>
        <w:ind w:left="0"/>
        <w:jc w:val="left"/>
      </w:pPr>
      <w:r>
        <w:rPr>
          <w:rFonts w:eastAsia="等线" w:ascii="Arial" w:cs="Arial" w:hAnsi="Arial"/>
          <w:sz w:val="22"/>
        </w:rPr>
        <w:t xml:space="preserve">Do not operate the product in environments with Wi-Fi or 2.4G signal interference. Before starting the product, ensure there is at least 1 meter of clear space around it, with no people or objects in the motion path, to prevent collisions. </w:t>
      </w:r>
    </w:p>
    <w:p>
      <w:pPr>
        <w:numPr>
          <w:numId w:val="21"/>
        </w:numPr>
        <w:spacing w:before="120" w:after="120" w:line="288" w:lineRule="auto"/>
        <w:ind w:left="0"/>
        <w:jc w:val="left"/>
      </w:pPr>
      <w:r>
        <w:rPr>
          <w:rFonts w:eastAsia="等线" w:ascii="Arial" w:cs="Arial" w:hAnsi="Arial"/>
          <w:sz w:val="22"/>
        </w:rPr>
        <w:t xml:space="preserve">When the product is ascending or descending stairs or slopes, do not stand below it to avoid injury in case of a fall. </w:t>
      </w:r>
    </w:p>
    <w:p>
      <w:pPr>
        <w:numPr>
          <w:numId w:val="22"/>
        </w:numPr>
        <w:spacing w:before="120" w:after="120" w:line="288" w:lineRule="auto"/>
        <w:ind w:left="0"/>
        <w:jc w:val="left"/>
      </w:pPr>
      <w:r>
        <w:rPr>
          <w:rFonts w:eastAsia="等线" w:ascii="Arial" w:cs="Arial" w:hAnsi="Arial"/>
          <w:sz w:val="22"/>
        </w:rPr>
        <w:t xml:space="preserve">Do not place children, pets, or any objects on the robot, whether it is in motion or stationary. </w:t>
      </w:r>
    </w:p>
    <w:p>
      <w:pPr>
        <w:numPr>
          <w:numId w:val="23"/>
        </w:numPr>
        <w:spacing w:before="120" w:after="120" w:line="288" w:lineRule="auto"/>
        <w:ind w:left="0"/>
        <w:jc w:val="left"/>
      </w:pPr>
      <w:r>
        <w:rPr>
          <w:rFonts w:eastAsia="等线" w:ascii="Arial" w:cs="Arial" w:hAnsi="Arial"/>
          <w:sz w:val="22"/>
        </w:rPr>
        <w:t xml:space="preserve">Do not insert hands into the range of motion of the robot's joints during transport, to avoid pinching or cuts. </w:t>
      </w:r>
    </w:p>
    <w:p>
      <w:pPr>
        <w:numPr>
          <w:numId w:val="24"/>
        </w:numPr>
        <w:spacing w:before="120" w:after="120" w:line="288" w:lineRule="auto"/>
        <w:ind w:left="0"/>
        <w:jc w:val="left"/>
      </w:pPr>
      <w:r>
        <w:rPr>
          <w:rFonts w:eastAsia="等线" w:ascii="Arial" w:cs="Arial" w:hAnsi="Arial"/>
          <w:sz w:val="22"/>
        </w:rPr>
        <w:t xml:space="preserve">Keep body parts away from moving components. </w:t>
      </w:r>
    </w:p>
    <w:p>
      <w:pPr>
        <w:numPr>
          <w:numId w:val="25"/>
        </w:numPr>
        <w:spacing w:before="120" w:after="120" w:line="288" w:lineRule="auto"/>
        <w:ind w:left="0"/>
        <w:jc w:val="left"/>
      </w:pPr>
      <w:r>
        <w:rPr>
          <w:rFonts w:eastAsia="等线" w:ascii="Arial" w:cs="Arial" w:hAnsi="Arial"/>
          <w:sz w:val="22"/>
        </w:rPr>
        <w:t xml:space="preserve">Power off the robot and unplug the power cord before cleaning or performing maintenance on the robot or charging dock. </w:t>
      </w:r>
    </w:p>
    <w:p>
      <w:pPr>
        <w:numPr>
          <w:numId w:val="26"/>
        </w:numPr>
        <w:spacing w:before="120" w:after="120" w:line="288" w:lineRule="auto"/>
        <w:ind w:left="0"/>
        <w:jc w:val="left"/>
      </w:pPr>
      <w:r>
        <w:rPr>
          <w:rFonts w:eastAsia="等线" w:ascii="Arial" w:cs="Arial" w:hAnsi="Arial"/>
          <w:sz w:val="22"/>
        </w:rPr>
        <w:t xml:space="preserve">Do not wipe the robot or charging dock with a wet cloth or rinse them with any liquids. </w:t>
      </w:r>
    </w:p>
    <w:p>
      <w:pPr>
        <w:numPr>
          <w:numId w:val="27"/>
        </w:numPr>
        <w:spacing w:before="120" w:after="120" w:line="288" w:lineRule="auto"/>
        <w:ind w:left="0"/>
        <w:jc w:val="left"/>
      </w:pPr>
      <w:r>
        <w:rPr>
          <w:rFonts w:eastAsia="等线" w:ascii="Arial" w:cs="Arial" w:hAnsi="Arial"/>
          <w:sz w:val="22"/>
        </w:rPr>
        <w:t xml:space="preserve">Do not use third-party batteries, power cords, or charging docks. Only the included charging dock should be used. </w:t>
      </w:r>
    </w:p>
    <w:p>
      <w:pPr>
        <w:pStyle w:val="1"/>
        <w:spacing w:before="380" w:after="140" w:line="288" w:lineRule="auto"/>
        <w:ind w:left="0"/>
        <w:jc w:val="left"/>
        <w:outlineLvl w:val="0"/>
      </w:pPr>
      <w:bookmarkStart w:name="heading_8" w:id="8"/>
      <w:r>
        <w:rPr>
          <w:rFonts w:eastAsia="等线" w:ascii="Arial" w:cs="Arial" w:hAnsi="Arial"/>
          <w:b w:val="true"/>
          <w:sz w:val="36"/>
        </w:rPr>
        <w:t xml:space="preserve"> </w:t>
      </w:r>
      <w:bookmarkEnd w:id="8"/>
    </w:p>
    <w:p>
      <w:pPr>
        <w:pStyle w:val="1"/>
        <w:spacing w:before="380" w:after="140" w:line="288" w:lineRule="auto"/>
        <w:ind w:left="0"/>
        <w:jc w:val="left"/>
        <w:outlineLvl w:val="0"/>
      </w:pPr>
      <w:bookmarkStart w:name="heading_9" w:id="9"/>
      <w:r>
        <w:rPr>
          <w:rFonts w:eastAsia="等线" w:ascii="Arial" w:cs="Arial" w:hAnsi="Arial"/>
          <w:b w:val="true"/>
          <w:sz w:val="36"/>
        </w:rPr>
        <w:t xml:space="preserve">Safety Notes </w:t>
      </w:r>
      <w:bookmarkEnd w:id="9"/>
    </w:p>
    <w:p>
      <w:pPr>
        <w:numPr>
          <w:numId w:val="28"/>
        </w:numPr>
        <w:spacing w:before="120" w:after="120" w:line="288" w:lineRule="auto"/>
        <w:ind w:left="0"/>
        <w:jc w:val="left"/>
      </w:pPr>
      <w:r>
        <w:rPr>
          <w:rFonts w:eastAsia="等线" w:ascii="Arial" w:cs="Arial" w:hAnsi="Arial"/>
          <w:b w:val="true"/>
          <w:sz w:val="22"/>
        </w:rPr>
        <w:t>Joint and Cable Inspection</w:t>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Check for any foreign objects around thejoints, inspect all cables for damage, and ensure that the foot pads are intact and undamaged. </w:t>
      </w:r>
    </w:p>
    <w:p>
      <w:pPr>
        <w:numPr>
          <w:numId w:val="29"/>
        </w:numPr>
        <w:spacing w:before="120" w:after="120" w:line="288" w:lineRule="auto"/>
        <w:ind w:left="0"/>
        <w:jc w:val="left"/>
      </w:pPr>
      <w:r>
        <w:rPr>
          <w:rFonts w:eastAsia="等线" w:ascii="Arial" w:cs="Arial" w:hAnsi="Arial"/>
          <w:b w:val="true"/>
          <w:sz w:val="22"/>
        </w:rPr>
        <w:t>Battery Level and Camera Cleaning</w:t>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Check for any foreign objects around the joints, inspect all cables for damage, and ensure that the foot pads are intact and undamaged. </w:t>
      </w:r>
    </w:p>
    <w:p>
      <w:pPr>
        <w:numPr>
          <w:numId w:val="30"/>
        </w:numPr>
        <w:spacing w:before="120" w:after="120" w:line="288" w:lineRule="auto"/>
        <w:ind w:left="0"/>
        <w:jc w:val="left"/>
      </w:pPr>
      <w:r>
        <w:rPr>
          <w:rFonts w:eastAsia="等线" w:ascii="Arial" w:cs="Arial" w:hAnsi="Arial"/>
          <w:b w:val="true"/>
          <w:sz w:val="22"/>
        </w:rPr>
        <w:t>Product Cleaning Caution</w:t>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Do not use alcohol or any liquid containing solvents or corrosive substances to clean this pro- duct. </w:t>
      </w:r>
    </w:p>
    <w:p>
      <w:pPr>
        <w:numPr>
          <w:numId w:val="31"/>
        </w:numPr>
        <w:spacing w:before="120" w:after="120" w:line="288" w:lineRule="auto"/>
        <w:ind w:left="0"/>
        <w:jc w:val="left"/>
      </w:pPr>
      <w:r>
        <w:rPr>
          <w:rFonts w:eastAsia="等线" w:ascii="Arial" w:cs="Arial" w:hAnsi="Arial"/>
          <w:b w:val="true"/>
          <w:sz w:val="22"/>
        </w:rPr>
        <w:t>Proper Placement and Ground Conditions</w:t>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When placing the robot, ensure that the legs are in a naturally unloaded state to prevent stress on thejoints. Do not rest the robot on hard, sharp, or uneven surfaces to avoid scratching the body. </w:t>
      </w:r>
    </w:p>
    <w:p>
      <w:pPr>
        <w:numPr>
          <w:numId w:val="32"/>
        </w:numPr>
        <w:spacing w:before="120" w:after="120" w:line="288" w:lineRule="auto"/>
        <w:ind w:left="0"/>
        <w:jc w:val="left"/>
      </w:pPr>
      <w:r>
        <w:rPr>
          <w:rFonts w:eastAsia="等线" w:ascii="Arial" w:cs="Arial" w:hAnsi="Arial"/>
          <w:b w:val="true"/>
          <w:sz w:val="22"/>
        </w:rPr>
        <w:t>Foot Pad Wear</w:t>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When placing the robot, ensure that the legs are in a naturally unloaded state to prevent stress on the joints. Do not rest the robot on hard, sharp, or uneven surfaces to avoid scratching the body. </w:t>
      </w:r>
    </w:p>
    <w:p>
      <w:pPr>
        <w:numPr>
          <w:numId w:val="33"/>
        </w:numPr>
        <w:spacing w:before="120" w:after="120" w:line="288" w:lineRule="auto"/>
        <w:ind w:left="0"/>
        <w:jc w:val="left"/>
      </w:pPr>
      <w:r>
        <w:rPr>
          <w:rFonts w:eastAsia="等线" w:ascii="Arial" w:cs="Arial" w:hAnsi="Arial"/>
          <w:b w:val="true"/>
          <w:sz w:val="22"/>
        </w:rPr>
        <w:t>Safe Operation and Terrain Adaptability</w:t>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Keep the robot within your line of sight and maintain a safe distance from obstacles and potential collision points. Although the robot has good terrain adaptability, always assess whether the surface is appropriate. </w:t>
      </w:r>
    </w:p>
    <w:p>
      <w:pPr>
        <w:numPr>
          <w:numId w:val="34"/>
        </w:numPr>
        <w:spacing w:before="120" w:after="120" w:line="288" w:lineRule="auto"/>
        <w:ind w:left="0"/>
        <w:jc w:val="left"/>
      </w:pPr>
      <w:r>
        <w:rPr>
          <w:rFonts w:eastAsia="等线" w:ascii="Arial" w:cs="Arial" w:hAnsi="Arial"/>
          <w:b w:val="true"/>
          <w:sz w:val="22"/>
        </w:rPr>
        <w:t>Speed, Turning, and Complex Terrain</w:t>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Sharp or fast turns may cause loss of control, especially on steep, uneven, or unknown terrain. Avoid risky maneuvers and reduce speed accordingly. </w:t>
      </w:r>
    </w:p>
    <w:p>
      <w:pPr>
        <w:numPr>
          <w:numId w:val="35"/>
        </w:numPr>
        <w:spacing w:before="120" w:after="120" w:line="288" w:lineRule="auto"/>
        <w:ind w:left="0"/>
        <w:jc w:val="left"/>
      </w:pPr>
      <w:r>
        <w:rPr>
          <w:rFonts w:eastAsia="等线" w:ascii="Arial" w:cs="Arial" w:hAnsi="Arial"/>
          <w:b w:val="true"/>
          <w:sz w:val="22"/>
        </w:rPr>
        <w:t>Steep Slopes and Climbing Angles</w:t>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Operate within the specified maximum climbing angle. Avoid turning sharply on steep slopes to prevent loss of stability. Exercise caution on steep or inclined surfaces. </w:t>
      </w:r>
    </w:p>
    <w:p>
      <w:pPr>
        <w:numPr>
          <w:numId w:val="36"/>
        </w:numPr>
        <w:spacing w:before="120" w:after="120" w:line="288" w:lineRule="auto"/>
        <w:ind w:left="0"/>
        <w:jc w:val="left"/>
      </w:pPr>
      <w:r>
        <w:rPr>
          <w:rFonts w:eastAsia="等线" w:ascii="Arial" w:cs="Arial" w:hAnsi="Arial"/>
          <w:b w:val="true"/>
          <w:sz w:val="22"/>
        </w:rPr>
        <w:t>Maximum Speed and Prohibited Usage Environments</w:t>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The robot can reach speeds up to 3.5 rn/s on flat surfaces. Do not use it on complex terrain, slip- pery surfaces, cluttered areas, slopes beyond specification, or near sharp objects. </w:t>
      </w:r>
    </w:p>
    <w:p>
      <w:pPr>
        <w:numPr>
          <w:numId w:val="37"/>
        </w:numPr>
        <w:spacing w:before="120" w:after="120" w:line="288" w:lineRule="auto"/>
        <w:ind w:left="0"/>
        <w:jc w:val="left"/>
      </w:pPr>
      <w:r>
        <w:rPr>
          <w:rFonts w:eastAsia="等线" w:ascii="Arial" w:cs="Arial" w:hAnsi="Arial"/>
          <w:b w:val="true"/>
          <w:sz w:val="22"/>
        </w:rPr>
        <w:t>Joint and Battery Condition Check</w:t>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If you notice loose joints, failure to stand, or excessive noise during operation, stop use immedia-tely, power off the robot, and seek professional service. </w:t>
      </w:r>
    </w:p>
    <w:p>
      <w:pPr>
        <w:numPr>
          <w:numId w:val="38"/>
        </w:numPr>
        <w:spacing w:before="120" w:after="120" w:line="288" w:lineRule="auto"/>
        <w:ind w:left="0"/>
        <w:jc w:val="left"/>
      </w:pPr>
      <w:r>
        <w:rPr>
          <w:rFonts w:eastAsia="等线" w:ascii="Arial" w:cs="Arial" w:hAnsi="Arial"/>
          <w:b w:val="true"/>
          <w:sz w:val="22"/>
        </w:rPr>
        <w:t>Low Battery Warning</w:t>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When the battery is low, the robot may not have sufficient power to perform movements. Charge promptly to avoid accidents. </w:t>
      </w:r>
    </w:p>
    <w:p>
      <w:pPr>
        <w:numPr>
          <w:numId w:val="39"/>
        </w:numPr>
        <w:spacing w:before="120" w:after="120" w:line="288" w:lineRule="auto"/>
        <w:ind w:left="0"/>
        <w:jc w:val="left"/>
      </w:pPr>
      <w:r>
        <w:rPr>
          <w:rFonts w:eastAsia="等线" w:ascii="Arial" w:cs="Arial" w:hAnsi="Arial"/>
          <w:b w:val="true"/>
          <w:sz w:val="22"/>
        </w:rPr>
        <w:t>Safety Precautions</w:t>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Avoid contact with moving parts to prevent pinching or injury. Do not touch exposed metal sur-faces ofjoint motors during or immediately after operation to avoid bums. </w:t>
      </w:r>
    </w:p>
    <w:p>
      <w:pPr>
        <w:numPr>
          <w:numId w:val="40"/>
        </w:numPr>
        <w:spacing w:before="120" w:after="120" w:line="288" w:lineRule="auto"/>
        <w:ind w:left="0"/>
        <w:jc w:val="left"/>
      </w:pPr>
      <w:r>
        <w:rPr>
          <w:rFonts w:eastAsia="等线" w:ascii="Arial" w:cs="Arial" w:hAnsi="Arial"/>
          <w:b w:val="true"/>
          <w:sz w:val="22"/>
        </w:rPr>
        <w:t>Heat Dissipation and Cleaning</w:t>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Prolonged operation may cause motor overheating. Allow the robot to rest periodically. Clean the product promptly if it becomes dirty. </w:t>
      </w:r>
    </w:p>
    <w:p>
      <w:pPr>
        <w:spacing w:before="120" w:after="120" w:line="288" w:lineRule="auto"/>
        <w:ind w:left="0"/>
        <w:jc w:val="left"/>
      </w:pPr>
      <w:r>
        <w:rPr>
          <w:rFonts w:eastAsia="等线" w:ascii="Arial" w:cs="Arial" w:hAnsi="Arial"/>
          <w:sz w:val="22"/>
        </w:rPr>
        <w:t xml:space="preserve"> </w:t>
      </w:r>
    </w:p>
    <w:p>
      <w:pPr>
        <w:numPr>
          <w:numId w:val="41"/>
        </w:numPr>
        <w:spacing w:before="120" w:after="120" w:line="288" w:lineRule="auto"/>
        <w:ind w:left="0"/>
        <w:jc w:val="left"/>
      </w:pPr>
      <w:r>
        <w:rPr>
          <w:rFonts w:eastAsia="等线" w:ascii="Arial" w:cs="Arial" w:hAnsi="Arial"/>
          <w:b w:val="true"/>
          <w:sz w:val="22"/>
        </w:rPr>
        <w:t>Power Supply Specifications</w:t>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Use only fast-charging cables that meet the product's specifications. </w:t>
      </w:r>
    </w:p>
    <w:p>
      <w:pPr>
        <w:spacing w:before="120" w:after="120" w:line="288" w:lineRule="auto"/>
        <w:ind w:left="0"/>
        <w:jc w:val="left"/>
      </w:pPr>
      <w:r>
        <w:rPr>
          <w:rFonts w:eastAsia="等线" w:ascii="Arial" w:cs="Arial" w:hAnsi="Arial"/>
          <w:sz w:val="22"/>
        </w:rPr>
        <w:t xml:space="preserve"> </w:t>
      </w:r>
    </w:p>
    <w:p>
      <w:pPr>
        <w:numPr>
          <w:numId w:val="42"/>
        </w:numPr>
        <w:spacing w:before="120" w:after="120" w:line="288" w:lineRule="auto"/>
        <w:ind w:left="0"/>
        <w:jc w:val="left"/>
      </w:pPr>
      <w:r>
        <w:rPr>
          <w:rFonts w:eastAsia="等线" w:ascii="Arial" w:cs="Arial" w:hAnsi="Arial"/>
          <w:b w:val="true"/>
          <w:sz w:val="22"/>
        </w:rPr>
        <w:t>Shutdown Notice</w:t>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Power off the robot immediately after use.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pStyle w:val="1"/>
        <w:spacing w:before="380" w:after="140" w:line="288" w:lineRule="auto"/>
        <w:ind w:left="0"/>
        <w:jc w:val="left"/>
        <w:outlineLvl w:val="0"/>
      </w:pPr>
      <w:bookmarkStart w:name="heading_10" w:id="10"/>
      <w:r>
        <w:rPr>
          <w:rFonts w:eastAsia="等线" w:ascii="Arial" w:cs="Arial" w:hAnsi="Arial"/>
          <w:b w:val="true"/>
          <w:sz w:val="36"/>
        </w:rPr>
        <w:t xml:space="preserve"> </w:t>
      </w:r>
      <w:bookmarkEnd w:id="10"/>
    </w:p>
    <w:p>
      <w:pPr>
        <w:spacing w:before="120" w:after="120" w:line="288" w:lineRule="auto"/>
        <w:ind w:left="0"/>
        <w:jc w:val="left"/>
      </w:pPr>
      <w:r>
        <w:rPr>
          <w:rFonts w:eastAsia="等线" w:ascii="Arial" w:cs="Arial" w:hAnsi="Arial"/>
          <w:sz w:val="22"/>
        </w:rPr>
        <w:t xml:space="preserve"> </w:t>
      </w:r>
    </w:p>
    <w:p>
      <w:pPr>
        <w:pStyle w:val="1"/>
        <w:spacing w:before="380" w:after="140" w:line="288" w:lineRule="auto"/>
        <w:ind w:left="0"/>
        <w:jc w:val="left"/>
        <w:outlineLvl w:val="0"/>
      </w:pPr>
      <w:bookmarkStart w:name="heading_11" w:id="11"/>
      <w:r>
        <w:rPr>
          <w:rFonts w:eastAsia="等线" w:ascii="Arial" w:cs="Arial" w:hAnsi="Arial"/>
          <w:b w:val="true"/>
          <w:sz w:val="36"/>
        </w:rPr>
        <w:t xml:space="preserve">Battery &amp; Charging Precautions </w:t>
      </w:r>
      <w:bookmarkEnd w:id="11"/>
    </w:p>
    <w:p>
      <w:pPr>
        <w:numPr>
          <w:numId w:val="43"/>
        </w:numPr>
        <w:spacing w:before="120" w:after="120" w:line="288" w:lineRule="auto"/>
        <w:ind w:left="0"/>
        <w:jc w:val="left"/>
      </w:pPr>
      <w:r>
        <w:rPr>
          <w:rFonts w:eastAsia="等线" w:ascii="Arial" w:cs="Arial" w:hAnsi="Arial"/>
          <w:b w:val="true"/>
          <w:sz w:val="22"/>
        </w:rPr>
        <w:t>Battery Usage Restrictions</w:t>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Do not disassemble the battery or extract the battery electrodes for use by any means. </w:t>
      </w:r>
    </w:p>
    <w:p>
      <w:pPr>
        <w:numPr>
          <w:numId w:val="44"/>
        </w:numPr>
        <w:spacing w:before="120" w:after="120" w:line="288" w:lineRule="auto"/>
        <w:ind w:left="0"/>
        <w:jc w:val="left"/>
      </w:pPr>
      <w:r>
        <w:rPr>
          <w:rFonts w:eastAsia="等线" w:ascii="Arial" w:cs="Arial" w:hAnsi="Arial"/>
          <w:b w:val="true"/>
          <w:sz w:val="22"/>
        </w:rPr>
        <w:t>Adapter and Cleaning</w:t>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Do not clean the power adapter with alcohol or other flammable agents to avoid potential safety hazards. </w:t>
      </w:r>
    </w:p>
    <w:p>
      <w:pPr>
        <w:numPr>
          <w:numId w:val="45"/>
        </w:numPr>
        <w:spacing w:before="120" w:after="120" w:line="288" w:lineRule="auto"/>
        <w:ind w:left="0"/>
        <w:jc w:val="left"/>
      </w:pPr>
      <w:r>
        <w:rPr>
          <w:rFonts w:eastAsia="等线" w:ascii="Arial" w:cs="Arial" w:hAnsi="Arial"/>
          <w:b w:val="true"/>
          <w:sz w:val="22"/>
        </w:rPr>
        <w:t>In Case of Battery Leakage</w:t>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If battery leakage causes electrolyte to come into contact with your eyes, avoid rubbing them. Rinse immediately with clean water and seek medical attention promptly. </w:t>
      </w:r>
    </w:p>
    <w:p>
      <w:pPr>
        <w:numPr>
          <w:numId w:val="46"/>
        </w:numPr>
        <w:spacing w:before="120" w:after="120" w:line="288" w:lineRule="auto"/>
        <w:ind w:left="0"/>
        <w:jc w:val="left"/>
      </w:pPr>
      <w:r>
        <w:rPr>
          <w:rFonts w:eastAsia="等线" w:ascii="Arial" w:cs="Arial" w:hAnsi="Arial"/>
          <w:b w:val="true"/>
          <w:sz w:val="22"/>
        </w:rPr>
        <w:t>Abnormal Conditions</w:t>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If the battery emits an unusual odor, smokes, deforms, or exhibits other abnormalities during charging, unplug the power adapter immediately and inspect the device. </w:t>
      </w:r>
    </w:p>
    <w:p>
      <w:pPr>
        <w:numPr>
          <w:numId w:val="47"/>
        </w:numPr>
        <w:spacing w:before="120" w:after="120" w:line="288" w:lineRule="auto"/>
        <w:ind w:left="0"/>
        <w:jc w:val="left"/>
      </w:pPr>
      <w:r>
        <w:rPr>
          <w:rFonts w:eastAsia="等线" w:ascii="Arial" w:cs="Arial" w:hAnsi="Arial"/>
          <w:b w:val="true"/>
          <w:sz w:val="22"/>
        </w:rPr>
        <w:t>Safe Temperature</w:t>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The power adapter may become hot during charging. Avoid prolonged contact to prevent burns. </w:t>
      </w:r>
    </w:p>
    <w:p>
      <w:pPr>
        <w:numPr>
          <w:numId w:val="48"/>
        </w:numPr>
        <w:spacing w:before="120" w:after="120" w:line="288" w:lineRule="auto"/>
        <w:ind w:left="0"/>
        <w:jc w:val="left"/>
      </w:pPr>
      <w:r>
        <w:rPr>
          <w:rFonts w:eastAsia="等线" w:ascii="Arial" w:cs="Arial" w:hAnsi="Arial"/>
          <w:b w:val="true"/>
          <w:sz w:val="22"/>
        </w:rPr>
        <w:t>Power Adapter</w:t>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Do not use a damaged power adapter. Only use the official power adapter. Using unofficial adapters may result in battery leakage, overheating, fire, or explosion. </w:t>
      </w:r>
    </w:p>
    <w:p>
      <w:pPr>
        <w:numPr>
          <w:numId w:val="49"/>
        </w:numPr>
        <w:spacing w:before="120" w:after="120" w:line="288" w:lineRule="auto"/>
        <w:ind w:left="0"/>
        <w:jc w:val="left"/>
      </w:pPr>
      <w:r>
        <w:rPr>
          <w:rFonts w:eastAsia="等线" w:ascii="Arial" w:cs="Arial" w:hAnsi="Arial"/>
          <w:b w:val="true"/>
          <w:sz w:val="22"/>
        </w:rPr>
        <w:t>Charging Time</w:t>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The battery charging time should not exceed 24 hours. Overcharging may reduce battery lifespan </w:t>
      </w:r>
    </w:p>
    <w:p>
      <w:pPr>
        <w:pStyle w:val="1"/>
        <w:spacing w:before="380" w:after="140" w:line="288" w:lineRule="auto"/>
        <w:ind w:left="0"/>
        <w:jc w:val="left"/>
        <w:outlineLvl w:val="0"/>
      </w:pPr>
      <w:bookmarkStart w:name="heading_12" w:id="12"/>
      <w:r>
        <w:rPr>
          <w:rFonts w:eastAsia="等线" w:ascii="Arial" w:cs="Arial" w:hAnsi="Arial"/>
          <w:b w:val="true"/>
          <w:sz w:val="36"/>
        </w:rPr>
        <w:t xml:space="preserve">Product Overview &amp; Components </w:t>
      </w:r>
      <w:bookmarkEnd w:id="12"/>
    </w:p>
    <w:p>
      <w:pPr>
        <w:spacing w:before="120" w:after="120" w:line="288" w:lineRule="auto"/>
        <w:ind w:left="0"/>
        <w:jc w:val="left"/>
      </w:pPr>
      <w:r>
        <w:rPr>
          <w:rFonts w:eastAsia="等线" w:ascii="Arial" w:cs="Arial" w:hAnsi="Arial"/>
          <w:b w:val="true"/>
          <w:sz w:val="22"/>
        </w:rPr>
        <w:t>FX Aegis Ultra</w:t>
      </w:r>
      <w:r>
        <w:rPr>
          <w:rFonts w:eastAsia="等线" w:ascii="Arial" w:cs="Arial" w:hAnsi="Arial"/>
          <w:sz w:val="22"/>
        </w:rPr>
        <w:t xml:space="preserve"> </w:t>
      </w:r>
    </w:p>
    <w:p>
      <w:pPr>
        <w:numPr>
          <w:numId w:val="50"/>
        </w:numPr>
        <w:spacing w:before="120" w:after="120" w:line="288" w:lineRule="auto"/>
        <w:ind w:left="0"/>
        <w:jc w:val="left"/>
      </w:pPr>
      <w:r>
        <w:rPr>
          <w:rFonts w:eastAsia="等线" w:ascii="Arial" w:cs="Arial" w:hAnsi="Arial"/>
          <w:sz w:val="22"/>
        </w:rPr>
        <w:t xml:space="preserve">12 degrees of freedom — full-body articulated quadruped robot. </w:t>
      </w:r>
    </w:p>
    <w:p>
      <w:pPr>
        <w:numPr>
          <w:numId w:val="51"/>
        </w:numPr>
        <w:spacing w:before="120" w:after="120" w:line="288" w:lineRule="auto"/>
        <w:ind w:left="0"/>
        <w:jc w:val="left"/>
      </w:pPr>
      <w:r>
        <w:rPr>
          <w:rFonts w:eastAsia="等线" w:ascii="Arial" w:cs="Arial" w:hAnsi="Arial"/>
          <w:sz w:val="22"/>
        </w:rPr>
        <w:t xml:space="preserve">Supports multiple locomotion gaits and motion behaviors. </w:t>
      </w:r>
    </w:p>
    <w:p>
      <w:pPr>
        <w:numPr>
          <w:numId w:val="52"/>
        </w:numPr>
        <w:spacing w:before="120" w:after="120" w:line="288" w:lineRule="auto"/>
        <w:ind w:left="0"/>
        <w:jc w:val="left"/>
      </w:pPr>
      <w:r>
        <w:rPr>
          <w:rFonts w:eastAsia="等线" w:ascii="Arial" w:cs="Arial" w:hAnsi="Arial"/>
          <w:sz w:val="22"/>
        </w:rPr>
        <w:t xml:space="preserve">Open SDK for motion control algorithm development and communication protocols. </w:t>
      </w:r>
    </w:p>
    <w:p>
      <w:pPr>
        <w:numPr>
          <w:numId w:val="53"/>
        </w:numPr>
        <w:spacing w:before="120" w:after="120" w:line="288" w:lineRule="auto"/>
        <w:ind w:left="0"/>
        <w:jc w:val="left"/>
      </w:pPr>
      <w:r>
        <w:rPr>
          <w:rFonts w:eastAsia="等线" w:ascii="Arial" w:cs="Arial" w:hAnsi="Arial"/>
          <w:sz w:val="22"/>
        </w:rPr>
        <w:t xml:space="preserve">Enables users to conduct secondary development and custom integrations.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rPr>
        <w:t>Component Highlights</w:t>
      </w:r>
      <w:r>
        <w:rPr>
          <w:rFonts w:eastAsia="等线" w:ascii="Arial" w:cs="Arial" w:hAnsi="Arial"/>
          <w:sz w:val="22"/>
        </w:rPr>
        <w:t xml:space="preserve"> </w:t>
      </w:r>
    </w:p>
    <w:p>
      <w:pPr>
        <w:numPr>
          <w:numId w:val="54"/>
        </w:numPr>
        <w:spacing w:before="120" w:after="120" w:line="288" w:lineRule="auto"/>
        <w:ind w:left="0"/>
        <w:jc w:val="left"/>
      </w:pPr>
      <w:r>
        <w:rPr>
          <w:rFonts w:eastAsia="等线" w:ascii="Arial" w:cs="Arial" w:hAnsi="Arial"/>
          <w:sz w:val="22"/>
        </w:rPr>
        <w:t xml:space="preserve">FPV Camera — forward-facing for real-time video </w:t>
      </w:r>
    </w:p>
    <w:p>
      <w:pPr>
        <w:numPr>
          <w:numId w:val="55"/>
        </w:numPr>
        <w:spacing w:before="120" w:after="120" w:line="288" w:lineRule="auto"/>
        <w:ind w:left="0"/>
        <w:jc w:val="left"/>
      </w:pPr>
      <w:r>
        <w:rPr>
          <w:rFonts w:eastAsia="等线" w:ascii="Arial" w:cs="Arial" w:hAnsi="Arial"/>
          <w:sz w:val="22"/>
        </w:rPr>
        <w:t xml:space="preserve">Taillight — status indicator </w:t>
      </w:r>
    </w:p>
    <w:p>
      <w:pPr>
        <w:numPr>
          <w:numId w:val="56"/>
        </w:numPr>
        <w:spacing w:before="120" w:after="120" w:line="288" w:lineRule="auto"/>
        <w:ind w:left="0"/>
        <w:jc w:val="left"/>
      </w:pPr>
      <w:r>
        <w:rPr>
          <w:rFonts w:eastAsia="等线" w:ascii="Arial" w:cs="Arial" w:hAnsi="Arial"/>
          <w:sz w:val="22"/>
        </w:rPr>
        <w:t xml:space="preserve">Expansion Interface — modular payload support </w:t>
      </w:r>
    </w:p>
    <w:p>
      <w:pPr>
        <w:numPr>
          <w:numId w:val="57"/>
        </w:numPr>
        <w:spacing w:before="120" w:after="120" w:line="288" w:lineRule="auto"/>
        <w:ind w:left="0"/>
        <w:jc w:val="left"/>
      </w:pPr>
      <w:r>
        <w:rPr>
          <w:rFonts w:eastAsia="等线" w:ascii="Arial" w:cs="Arial" w:hAnsi="Arial"/>
          <w:sz w:val="22"/>
        </w:rPr>
        <w:t xml:space="preserve">Anti-Collision Head &amp; Tail Hammers — impact protection </w:t>
      </w:r>
    </w:p>
    <w:p>
      <w:pPr>
        <w:numPr>
          <w:numId w:val="58"/>
        </w:numPr>
        <w:spacing w:before="120" w:after="120" w:line="288" w:lineRule="auto"/>
        <w:ind w:left="0"/>
        <w:jc w:val="left"/>
      </w:pPr>
      <w:r>
        <w:rPr>
          <w:rFonts w:eastAsia="等线" w:ascii="Arial" w:cs="Arial" w:hAnsi="Arial"/>
          <w:sz w:val="22"/>
        </w:rPr>
        <w:t xml:space="preserve">Replaceable Battery — hot-swap capable </w:t>
      </w:r>
    </w:p>
    <w:p>
      <w:pPr>
        <w:numPr>
          <w:numId w:val="59"/>
        </w:numPr>
        <w:spacing w:before="120" w:after="120" w:line="288" w:lineRule="auto"/>
        <w:ind w:left="0"/>
        <w:jc w:val="left"/>
      </w:pPr>
      <w:r>
        <w:rPr>
          <w:rFonts w:eastAsia="等线" w:ascii="Arial" w:cs="Arial" w:hAnsi="Arial"/>
          <w:sz w:val="22"/>
        </w:rPr>
        <w:t xml:space="preserve">12 Joints — 3 per leg (hip, thigh, shin) </w:t>
      </w:r>
    </w:p>
    <w:p>
      <w:pPr>
        <w:numPr>
          <w:numId w:val="60"/>
        </w:numPr>
        <w:spacing w:before="120" w:after="120" w:line="288" w:lineRule="auto"/>
        <w:ind w:left="0"/>
        <w:jc w:val="left"/>
      </w:pPr>
      <w:r>
        <w:rPr>
          <w:rFonts w:eastAsia="等线" w:ascii="Arial" w:cs="Arial" w:hAnsi="Arial"/>
          <w:sz w:val="22"/>
        </w:rPr>
        <w:t xml:space="preserve">Anti-Slip Foot Pads — terrain grip </w:t>
      </w:r>
    </w:p>
    <w:p>
      <w:pPr>
        <w:numPr>
          <w:numId w:val="61"/>
        </w:numPr>
        <w:spacing w:before="120" w:after="120" w:line="288" w:lineRule="auto"/>
        <w:ind w:left="0"/>
        <w:jc w:val="left"/>
      </w:pPr>
      <w:r>
        <w:rPr>
          <w:rFonts w:eastAsia="等线" w:ascii="Arial" w:cs="Arial" w:hAnsi="Arial"/>
          <w:sz w:val="22"/>
        </w:rPr>
        <w:t xml:space="preserve">Protective Rubber Pads — body protection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center"/>
      </w:pPr>
      <w:r>
        <w:drawing>
          <wp:inline distT="0" distR="0" distB="0" distL="0">
            <wp:extent cx="5257800" cy="182880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6"/>
                    <a:stretch>
                      <a:fillRect/>
                    </a:stretch>
                  </pic:blipFill>
                  <pic:spPr>
                    <a:xfrm>
                      <a:off x="0" y="0"/>
                      <a:ext cx="5257800" cy="18288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pStyle w:val="1"/>
        <w:spacing w:before="380" w:after="140" w:line="288" w:lineRule="auto"/>
        <w:ind w:left="0"/>
        <w:jc w:val="left"/>
        <w:outlineLvl w:val="0"/>
      </w:pPr>
      <w:bookmarkStart w:name="heading_13" w:id="13"/>
      <w:r>
        <w:rPr>
          <w:rFonts w:eastAsia="等线" w:ascii="Arial" w:cs="Arial" w:hAnsi="Arial"/>
          <w:b w:val="true"/>
          <w:sz w:val="36"/>
        </w:rPr>
        <w:t xml:space="preserve">Expansion Interface Ports </w:t>
      </w:r>
      <w:bookmarkEnd w:id="13"/>
    </w:p>
    <w:p>
      <w:pPr>
        <w:spacing w:before="120" w:after="120" w:line="288" w:lineRule="auto"/>
        <w:ind w:left="0"/>
      </w:pPr>
      <w:r>
        <w:object>
          <v:shapetype coordsize="21600,21600" filled="f" id="_x0000_t75" o:preferrelative="t" path="m@4@5l@4@11@9@11@9@5xe" stroked="f" o:spt="75.0">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5" style="width:414pt;height:197pt;mso-width-percent:0;mso-height-percent:0;mso-width-percent:0;mso-height-percent:0" type="#_x0000_t75" o:ole="">
            <v:imagedata r:id="rId8" o:title=""/>
          </v:shape>
          <o:OLEObject DrawAspect="Icon" ObjectID="_1718471219" ProgID="Excel.Sheet.12" ShapeID="_x0000_i1025" Type="Embed" r:id="rId7"/>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center"/>
      </w:pPr>
      <w:r>
        <w:drawing>
          <wp:inline distT="0" distR="0" distB="0" distL="0">
            <wp:extent cx="4143375" cy="4029075"/>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9"/>
                    <a:stretch>
                      <a:fillRect/>
                    </a:stretch>
                  </pic:blipFill>
                  <pic:spPr>
                    <a:xfrm>
                      <a:off x="0" y="0"/>
                      <a:ext cx="4143375" cy="4029075"/>
                    </a:xfrm>
                    <a:prstGeom prst="rect">
                      <a:avLst/>
                    </a:prstGeom>
                  </pic:spPr>
                </pic:pic>
              </a:graphicData>
            </a:graphic>
          </wp:inline>
        </w:drawing>
      </w:r>
    </w:p>
    <w:p>
      <w:pPr>
        <w:spacing w:before="120" w:after="120" w:line="288" w:lineRule="auto"/>
        <w:ind w:left="0"/>
        <w:jc w:val="center"/>
      </w:pPr>
      <w:r>
        <w:rPr>
          <w:rFonts w:eastAsia="等线" w:ascii="Arial" w:cs="Arial" w:hAnsi="Arial"/>
          <w:sz w:val="22"/>
        </w:rPr>
        <w:t xml:space="preserve"> </w:t>
      </w:r>
    </w:p>
    <w:p>
      <w:pPr>
        <w:pStyle w:val="1"/>
        <w:spacing w:before="380" w:after="140" w:line="288" w:lineRule="auto"/>
        <w:ind w:left="0"/>
        <w:jc w:val="left"/>
        <w:outlineLvl w:val="0"/>
      </w:pPr>
      <w:bookmarkStart w:name="heading_14" w:id="14"/>
      <w:r>
        <w:rPr>
          <w:rFonts w:eastAsia="等线" w:ascii="Arial" w:cs="Arial" w:hAnsi="Arial"/>
          <w:b w:val="true"/>
          <w:sz w:val="36"/>
        </w:rPr>
        <w:t xml:space="preserve">Lighting Effects Description </w:t>
      </w:r>
      <w:bookmarkEnd w:id="14"/>
    </w:p>
    <w:p>
      <w:pPr>
        <w:spacing w:before="120" w:after="120" w:line="288" w:lineRule="auto"/>
        <w:ind w:left="0"/>
        <w:jc w:val="center"/>
      </w:pPr>
      <w:r>
        <w:drawing>
          <wp:inline distT="0" distR="0" distB="0" distL="0">
            <wp:extent cx="3714750" cy="2771775"/>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10"/>
                    <a:stretch>
                      <a:fillRect/>
                    </a:stretch>
                  </pic:blipFill>
                  <pic:spPr>
                    <a:xfrm>
                      <a:off x="0" y="0"/>
                      <a:ext cx="3714750" cy="2771775"/>
                    </a:xfrm>
                    <a:prstGeom prst="rect">
                      <a:avLst/>
                    </a:prstGeom>
                  </pic:spPr>
                </pic:pic>
              </a:graphicData>
            </a:graphic>
          </wp:inline>
        </w:drawing>
      </w:r>
    </w:p>
    <w:p>
      <w:pPr>
        <w:spacing w:before="120" w:after="120" w:line="288" w:lineRule="auto"/>
        <w:ind w:left="0"/>
        <w:jc w:val="center"/>
      </w:pPr>
      <w:r>
        <w:rPr>
          <w:rFonts w:eastAsia="等线" w:ascii="Arial" w:cs="Arial" w:hAnsi="Arial"/>
          <w:sz w:val="22"/>
        </w:rPr>
        <w:t xml:space="preserve"> </w:t>
      </w:r>
    </w:p>
    <w:p>
      <w:pPr>
        <w:spacing w:before="120" w:after="120" w:line="288" w:lineRule="auto"/>
        <w:ind w:left="0"/>
      </w:pPr>
      <w:r>
        <w:object>
          <v:shape id="_x0000_i1026" style="width:414pt;height:197pt;mso-width-percent:0;mso-height-percent:0;mso-width-percent:0;mso-height-percent:0" type="#_x0000_t75" o:ole="">
            <v:imagedata r:id="rId12" o:title=""/>
          </v:shape>
          <o:OLEObject DrawAspect="Icon" ObjectID="_1718471220" ProgID="Excel.Sheet.12" ShapeID="_x0000_i1026" Type="Embed" r:id="rId11"/>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center"/>
      </w:pPr>
      <w:r>
        <w:rPr>
          <w:rFonts w:eastAsia="等线" w:ascii="Arial" w:cs="Arial" w:hAnsi="Arial"/>
          <w:sz w:val="22"/>
        </w:rPr>
        <w:t xml:space="preserve"> </w:t>
      </w:r>
    </w:p>
    <w:p>
      <w:pPr>
        <w:spacing w:before="120" w:after="120" w:line="288" w:lineRule="auto"/>
        <w:ind w:left="0"/>
        <w:jc w:val="center"/>
      </w:pPr>
      <w:r>
        <w:rPr>
          <w:rFonts w:eastAsia="等线" w:ascii="Arial" w:cs="Arial" w:hAnsi="Arial"/>
          <w:sz w:val="22"/>
        </w:rPr>
        <w:t xml:space="preserve"> </w:t>
      </w:r>
    </w:p>
    <w:p>
      <w:pPr>
        <w:spacing w:before="120" w:after="120" w:line="288" w:lineRule="auto"/>
        <w:ind w:left="0"/>
        <w:jc w:val="center"/>
      </w:pPr>
      <w:r>
        <w:rPr>
          <w:rFonts w:eastAsia="等线" w:ascii="Arial" w:cs="Arial" w:hAnsi="Arial"/>
          <w:sz w:val="22"/>
        </w:rPr>
        <w:t xml:space="preserve"> </w:t>
      </w:r>
    </w:p>
    <w:p>
      <w:pPr>
        <w:spacing w:before="120" w:after="120" w:line="288" w:lineRule="auto"/>
        <w:ind w:left="0"/>
        <w:jc w:val="center"/>
      </w:pPr>
      <w:r>
        <w:rPr>
          <w:rFonts w:eastAsia="等线" w:ascii="Arial" w:cs="Arial" w:hAnsi="Arial"/>
          <w:sz w:val="22"/>
        </w:rPr>
        <w:t xml:space="preserve"> </w:t>
      </w:r>
    </w:p>
    <w:p>
      <w:pPr>
        <w:spacing w:before="120" w:after="120" w:line="288" w:lineRule="auto"/>
        <w:ind w:left="0"/>
        <w:jc w:val="center"/>
      </w:pPr>
      <w:r>
        <w:rPr>
          <w:rFonts w:eastAsia="等线" w:ascii="Arial" w:cs="Arial" w:hAnsi="Arial"/>
          <w:sz w:val="22"/>
        </w:rPr>
        <w:t xml:space="preserve"> </w:t>
      </w:r>
    </w:p>
    <w:p>
      <w:pPr>
        <w:spacing w:before="120" w:after="120" w:line="288" w:lineRule="auto"/>
        <w:ind w:left="0"/>
        <w:jc w:val="center"/>
      </w:pPr>
      <w:r>
        <w:rPr>
          <w:rFonts w:eastAsia="等线" w:ascii="Arial" w:cs="Arial" w:hAnsi="Arial"/>
          <w:sz w:val="22"/>
        </w:rPr>
        <w:t xml:space="preserve"> </w:t>
      </w:r>
    </w:p>
    <w:p>
      <w:pPr>
        <w:spacing w:before="120" w:after="120" w:line="288" w:lineRule="auto"/>
        <w:ind w:left="0"/>
        <w:jc w:val="center"/>
      </w:pPr>
      <w:r>
        <w:rPr>
          <w:rFonts w:eastAsia="等线" w:ascii="Arial" w:cs="Arial" w:hAnsi="Arial"/>
          <w:sz w:val="22"/>
        </w:rPr>
        <w:t xml:space="preserve"> </w:t>
      </w:r>
    </w:p>
    <w:p>
      <w:pPr>
        <w:pStyle w:val="1"/>
        <w:spacing w:before="380" w:after="140" w:line="288" w:lineRule="auto"/>
        <w:ind w:left="0"/>
        <w:jc w:val="left"/>
        <w:outlineLvl w:val="0"/>
      </w:pPr>
      <w:bookmarkStart w:name="heading_15" w:id="15"/>
      <w:r>
        <w:rPr>
          <w:rFonts w:eastAsia="等线" w:ascii="Arial" w:cs="Arial" w:hAnsi="Arial"/>
          <w:b w:val="true"/>
          <w:sz w:val="36"/>
        </w:rPr>
        <w:t xml:space="preserve">Power Supply Introduction </w:t>
      </w:r>
      <w:bookmarkEnd w:id="15"/>
    </w:p>
    <w:p>
      <w:pPr>
        <w:pStyle w:val="1"/>
        <w:spacing w:before="380" w:after="140" w:line="288" w:lineRule="auto"/>
        <w:ind w:left="0"/>
        <w:jc w:val="left"/>
        <w:outlineLvl w:val="0"/>
      </w:pPr>
      <w:bookmarkStart w:name="heading_16" w:id="16"/>
      <w:r>
        <w:rPr>
          <w:rFonts w:eastAsia="等线" w:ascii="Arial" w:cs="Arial" w:hAnsi="Arial"/>
          <w:b w:val="true"/>
          <w:sz w:val="36"/>
        </w:rPr>
        <w:t xml:space="preserve">Battery Capacity LED — Idle / Discharge </w:t>
      </w:r>
      <w:bookmarkEnd w:id="16"/>
    </w:p>
    <w:p>
      <w:pPr>
        <w:pStyle w:val="1"/>
        <w:spacing w:before="380" w:after="140" w:line="288" w:lineRule="auto"/>
        <w:ind w:left="0"/>
        <w:jc w:val="left"/>
        <w:outlineLvl w:val="0"/>
      </w:pPr>
      <w:bookmarkStart w:name="heading_17" w:id="17"/>
      <w:r>
        <w:rPr>
          <w:rFonts w:eastAsia="等线" w:ascii="Arial" w:cs="Arial" w:hAnsi="Arial"/>
          <w:b w:val="true"/>
          <w:sz w:val="36"/>
        </w:rPr>
        <w:t xml:space="preserve">Battery Display in on State </w:t>
      </w:r>
      <w:bookmarkEnd w:id="17"/>
    </w:p>
    <w:p>
      <w:pPr>
        <w:spacing w:before="120" w:after="120" w:line="288" w:lineRule="auto"/>
        <w:ind w:left="0"/>
      </w:pPr>
      <w:r>
        <w:object>
          <v:shape id="_x0000_i1027" style="width:414pt;height:112pt;mso-width-percent:0;mso-height-percent:0;mso-width-percent:0;mso-height-percent:0" type="#_x0000_t75" o:ole="">
            <v:imagedata r:id="rId14" o:title=""/>
          </v:shape>
          <o:OLEObject DrawAspect="Icon" ObjectID="_1718471221" ProgID="Excel.Sheet.12" ShapeID="_x0000_i1027" Type="Embed" r:id="rId13"/>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center"/>
      </w:pPr>
      <w:r>
        <w:drawing>
          <wp:inline distT="0" distR="0" distB="0" distL="0">
            <wp:extent cx="5257800" cy="1314450"/>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15"/>
                    <a:stretch>
                      <a:fillRect/>
                    </a:stretch>
                  </pic:blipFill>
                  <pic:spPr>
                    <a:xfrm>
                      <a:off x="0" y="0"/>
                      <a:ext cx="5257800" cy="1314450"/>
                    </a:xfrm>
                    <a:prstGeom prst="rect">
                      <a:avLst/>
                    </a:prstGeom>
                  </pic:spPr>
                </pic:pic>
              </a:graphicData>
            </a:graphic>
          </wp:inline>
        </w:drawing>
      </w:r>
    </w:p>
    <w:p>
      <w:pPr>
        <w:pStyle w:val="1"/>
        <w:spacing w:before="380" w:after="140" w:line="288" w:lineRule="auto"/>
        <w:ind w:left="0"/>
        <w:jc w:val="left"/>
        <w:outlineLvl w:val="0"/>
      </w:pPr>
      <w:bookmarkStart w:name="heading_18" w:id="18"/>
      <w:r>
        <w:rPr>
          <w:rFonts w:eastAsia="等线" w:ascii="Arial" w:cs="Arial" w:hAnsi="Arial"/>
          <w:b w:val="true"/>
          <w:sz w:val="36"/>
        </w:rPr>
        <w:t xml:space="preserve">Battery Display in charge state </w:t>
      </w:r>
      <w:bookmarkEnd w:id="18"/>
    </w:p>
    <w:p>
      <w:pPr>
        <w:spacing w:before="120" w:after="120" w:line="288" w:lineRule="auto"/>
        <w:ind w:left="0"/>
      </w:pPr>
      <w:r>
        <w:object>
          <v:shape id="_x0000_i1028" style="width:414pt;height:126pt;mso-width-percent:0;mso-height-percent:0;mso-width-percent:0;mso-height-percent:0" type="#_x0000_t75" o:ole="">
            <v:imagedata r:id="rId17" o:title=""/>
          </v:shape>
          <o:OLEObject DrawAspect="Icon" ObjectID="_1718471222" ProgID="Excel.Sheet.12" ShapeID="_x0000_i1028" Type="Embed" r:id="rId16"/>
        </w:object>
      </w:r>
    </w:p>
    <w:p>
      <w:pPr>
        <w:spacing w:after="120"/>
        <w:ind w:left="0"/>
        <w:jc w:val="center"/>
      </w:pPr>
      <w:r>
        <w:rPr>
          <w:rFonts w:eastAsia="等线" w:ascii="Arial" w:cs="Arial" w:hAnsi="Arial"/>
          <w:b w:val="true"/>
          <w:sz w:val="22"/>
        </w:rPr>
        <w:t>点击图片可查看完整电子表格</w:t>
      </w:r>
    </w:p>
    <w:p>
      <w:pPr>
        <w:pStyle w:val="1"/>
        <w:spacing w:before="380" w:after="140" w:line="288" w:lineRule="auto"/>
        <w:ind w:left="0"/>
        <w:jc w:val="left"/>
        <w:outlineLvl w:val="0"/>
      </w:pPr>
      <w:bookmarkStart w:name="heading_19" w:id="19"/>
      <w:r>
        <w:rPr>
          <w:rFonts w:eastAsia="等线" w:ascii="Arial" w:cs="Arial" w:hAnsi="Arial"/>
          <w:b w:val="true"/>
          <w:sz w:val="36"/>
        </w:rPr>
        <w:t xml:space="preserve">Power Adapter </w:t>
      </w:r>
      <w:bookmarkEnd w:id="19"/>
    </w:p>
    <w:p>
      <w:pPr>
        <w:spacing w:before="120" w:after="120" w:line="288" w:lineRule="auto"/>
        <w:ind w:left="0"/>
      </w:pPr>
      <w:r>
        <w:object>
          <v:shape id="_x0000_i1029" style="width:414pt;height:90pt;mso-width-percent:0;mso-height-percent:0;mso-width-percent:0;mso-height-percent:0" type="#_x0000_t75" o:ole="">
            <v:imagedata r:id="rId19" o:title=""/>
          </v:shape>
          <o:OLEObject DrawAspect="Icon" ObjectID="_1718471223" ProgID="Excel.Sheet.12" ShapeID="_x0000_i1029" Type="Embed" r:id="rId18"/>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center"/>
      </w:pPr>
      <w:r>
        <w:drawing>
          <wp:inline distT="0" distR="0" distB="0" distL="0">
            <wp:extent cx="5257800" cy="790575"/>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20"/>
                    <a:stretch>
                      <a:fillRect/>
                    </a:stretch>
                  </pic:blipFill>
                  <pic:spPr>
                    <a:xfrm>
                      <a:off x="0" y="0"/>
                      <a:ext cx="5257800" cy="7905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 xml:space="preserve"> </w:t>
      </w:r>
    </w:p>
    <w:p>
      <w:pPr>
        <w:pStyle w:val="1"/>
        <w:spacing w:before="380" w:after="140" w:line="288" w:lineRule="auto"/>
        <w:ind w:left="0"/>
        <w:jc w:val="left"/>
        <w:outlineLvl w:val="0"/>
      </w:pPr>
      <w:bookmarkStart w:name="heading_20" w:id="20"/>
      <w:r>
        <w:rPr>
          <w:rFonts w:eastAsia="等线" w:ascii="Arial" w:cs="Arial" w:hAnsi="Arial"/>
          <w:b w:val="true"/>
          <w:sz w:val="36"/>
        </w:rPr>
        <w:t xml:space="preserve">Preparation &amp; Remote Control Guide </w:t>
      </w:r>
      <w:bookmarkEnd w:id="20"/>
    </w:p>
    <w:p>
      <w:pPr>
        <w:pStyle w:val="1"/>
        <w:spacing w:before="380" w:after="140" w:line="288" w:lineRule="auto"/>
        <w:ind w:left="0"/>
        <w:jc w:val="left"/>
        <w:outlineLvl w:val="0"/>
      </w:pPr>
      <w:bookmarkStart w:name="heading_21" w:id="21"/>
      <w:r>
        <w:rPr>
          <w:rFonts w:eastAsia="等线" w:ascii="Arial" w:cs="Arial" w:hAnsi="Arial"/>
          <w:b w:val="true"/>
          <w:sz w:val="36"/>
        </w:rPr>
        <w:t xml:space="preserve">Preparation Before First Use </w:t>
      </w:r>
      <w:bookmarkEnd w:id="21"/>
    </w:p>
    <w:p>
      <w:pPr>
        <w:spacing w:before="120" w:after="120" w:line="288" w:lineRule="auto"/>
        <w:ind w:left="0"/>
        <w:jc w:val="left"/>
      </w:pPr>
      <w:r>
        <w:rPr>
          <w:rFonts w:eastAsia="等线" w:ascii="Arial" w:cs="Arial" w:hAnsi="Arial"/>
          <w:b w:val="true"/>
          <w:sz w:val="22"/>
        </w:rPr>
        <w:t>Start Up</w:t>
      </w:r>
      <w:r>
        <w:rPr>
          <w:rFonts w:eastAsia="等线" w:ascii="Arial" w:cs="Arial" w:hAnsi="Arial"/>
          <w:sz w:val="22"/>
        </w:rPr>
        <w:t xml:space="preserve"> </w:t>
      </w:r>
    </w:p>
    <w:p>
      <w:pPr>
        <w:numPr>
          <w:numId w:val="62"/>
        </w:numPr>
        <w:spacing w:before="120" w:after="120" w:line="288" w:lineRule="auto"/>
        <w:ind w:left="0"/>
        <w:jc w:val="left"/>
      </w:pPr>
      <w:r>
        <w:rPr>
          <w:rFonts w:eastAsia="等线" w:ascii="Arial" w:cs="Arial" w:hAnsi="Arial"/>
          <w:sz w:val="22"/>
        </w:rPr>
        <w:t xml:space="preserve">Remove the robot dog from the packaging box and place it on a flat surface. </w:t>
      </w:r>
    </w:p>
    <w:p>
      <w:pPr>
        <w:numPr>
          <w:numId w:val="63"/>
        </w:numPr>
        <w:spacing w:before="120" w:after="120" w:line="288" w:lineRule="auto"/>
        <w:ind w:left="0"/>
        <w:jc w:val="left"/>
      </w:pPr>
      <w:r>
        <w:rPr>
          <w:rFonts w:eastAsia="等线" w:ascii="Arial" w:cs="Arial" w:hAnsi="Arial"/>
          <w:sz w:val="22"/>
        </w:rPr>
        <w:t xml:space="preserve">Take out the battery and insert it into the battery compartment. </w:t>
      </w:r>
    </w:p>
    <w:p>
      <w:pPr>
        <w:numPr>
          <w:numId w:val="64"/>
        </w:numPr>
        <w:spacing w:before="120" w:after="120" w:line="288" w:lineRule="auto"/>
        <w:ind w:left="0"/>
        <w:jc w:val="left"/>
      </w:pPr>
      <w:r>
        <w:rPr>
          <w:rFonts w:eastAsia="等线" w:ascii="Arial" w:cs="Arial" w:hAnsi="Arial"/>
          <w:sz w:val="22"/>
        </w:rPr>
        <w:t xml:space="preserve">Press the battery power button briefly once, then press and hold for 5 seconds to power on. </w:t>
      </w:r>
    </w:p>
    <w:p>
      <w:pPr>
        <w:numPr>
          <w:numId w:val="65"/>
        </w:numPr>
        <w:spacing w:before="120" w:after="120" w:line="288" w:lineRule="auto"/>
        <w:ind w:left="0"/>
        <w:jc w:val="left"/>
      </w:pPr>
      <w:r>
        <w:rPr>
          <w:rFonts w:eastAsia="等线" w:ascii="Arial" w:cs="Arial" w:hAnsi="Arial"/>
          <w:sz w:val="22"/>
        </w:rPr>
        <w:t xml:space="preserve">Wait for the boot sequence to complete (blue LED steady = boot complete). </w:t>
      </w:r>
    </w:p>
    <w:p>
      <w:pPr>
        <w:spacing w:before="120" w:after="120" w:line="288" w:lineRule="auto"/>
        <w:ind w:left="0"/>
        <w:jc w:val="left"/>
      </w:pPr>
      <w:r>
        <w:rPr>
          <w:rFonts w:eastAsia="等线" w:ascii="Arial" w:cs="Arial" w:hAnsi="Arial"/>
          <w:b w:val="true"/>
          <w:sz w:val="22"/>
        </w:rPr>
        <w:t>Shut Down</w:t>
      </w:r>
      <w:r>
        <w:rPr>
          <w:rFonts w:eastAsia="等线" w:ascii="Arial" w:cs="Arial" w:hAnsi="Arial"/>
          <w:sz w:val="22"/>
        </w:rPr>
        <w:t xml:space="preserve"> </w:t>
      </w:r>
    </w:p>
    <w:p>
      <w:pPr>
        <w:numPr>
          <w:numId w:val="66"/>
        </w:numPr>
        <w:spacing w:before="120" w:after="120" w:line="288" w:lineRule="auto"/>
        <w:ind w:left="0"/>
        <w:jc w:val="left"/>
      </w:pPr>
      <w:r>
        <w:rPr>
          <w:rFonts w:eastAsia="等线" w:ascii="Arial" w:cs="Arial" w:hAnsi="Arial"/>
          <w:sz w:val="22"/>
        </w:rPr>
        <w:t xml:space="preserve">Ensure the robot dog is in a lying-down position. </w:t>
      </w:r>
    </w:p>
    <w:p>
      <w:pPr>
        <w:numPr>
          <w:numId w:val="67"/>
        </w:numPr>
        <w:spacing w:before="120" w:after="120" w:line="288" w:lineRule="auto"/>
        <w:ind w:left="0"/>
        <w:jc w:val="left"/>
      </w:pPr>
      <w:r>
        <w:rPr>
          <w:rFonts w:eastAsia="等线" w:ascii="Arial" w:cs="Arial" w:hAnsi="Arial"/>
          <w:sz w:val="22"/>
        </w:rPr>
        <w:t xml:space="preserve">Press and hold the power button for over 3 seconds. </w:t>
      </w:r>
    </w:p>
    <w:p>
      <w:pPr>
        <w:numPr>
          <w:numId w:val="68"/>
        </w:numPr>
        <w:spacing w:before="120" w:after="120" w:line="288" w:lineRule="auto"/>
        <w:ind w:left="0"/>
        <w:jc w:val="left"/>
      </w:pPr>
      <w:r>
        <w:rPr>
          <w:rFonts w:eastAsia="等线" w:ascii="Arial" w:cs="Arial" w:hAnsi="Arial"/>
          <w:sz w:val="22"/>
        </w:rPr>
        <w:t xml:space="preserve">Once all LEDs on the battery have turned off, the device is in shutdown state. </w:t>
      </w:r>
    </w:p>
    <w:p>
      <w:pPr>
        <w:spacing w:before="120" w:after="120" w:line="288" w:lineRule="auto"/>
        <w:ind w:left="0"/>
        <w:jc w:val="left"/>
      </w:pPr>
      <w:r>
        <w:rPr>
          <w:rFonts w:eastAsia="等线" w:ascii="Arial" w:cs="Arial" w:hAnsi="Arial"/>
          <w:b w:val="true"/>
          <w:sz w:val="22"/>
        </w:rPr>
        <w:t>Emergency Stop</w:t>
      </w:r>
      <w:r>
        <w:rPr>
          <w:rFonts w:eastAsia="等线" w:ascii="Arial" w:cs="Arial" w:hAnsi="Arial"/>
          <w:sz w:val="22"/>
        </w:rPr>
        <w:t xml:space="preserve"> </w:t>
      </w:r>
    </w:p>
    <w:p>
      <w:pPr>
        <w:numPr>
          <w:numId w:val="69"/>
        </w:numPr>
        <w:spacing w:before="120" w:after="120" w:line="288" w:lineRule="auto"/>
        <w:ind w:left="0"/>
        <w:jc w:val="left"/>
      </w:pPr>
      <w:r>
        <w:rPr>
          <w:rFonts w:eastAsia="等线" w:ascii="Arial" w:cs="Arial" w:hAnsi="Arial"/>
          <w:sz w:val="22"/>
        </w:rPr>
        <w:t xml:space="preserve">Press L1 + R1 simultaneously on the remote controller, OR use the Emergency Stop option in the APP. </w:t>
      </w:r>
    </w:p>
    <w:p>
      <w:pPr>
        <w:numPr>
          <w:numId w:val="70"/>
        </w:numPr>
        <w:spacing w:before="120" w:after="120" w:line="288" w:lineRule="auto"/>
        <w:ind w:left="0"/>
        <w:jc w:val="left"/>
      </w:pPr>
      <w:r>
        <w:rPr>
          <w:rFonts w:eastAsia="等线" w:ascii="Arial" w:cs="Arial" w:hAnsi="Arial"/>
          <w:sz w:val="22"/>
        </w:rPr>
        <w:t xml:space="preserve">The robot will activate soft-stop mode and automatically lie down. </w:t>
      </w:r>
    </w:p>
    <w:p>
      <w:pPr>
        <w:numPr>
          <w:numId w:val="71"/>
        </w:numPr>
        <w:spacing w:before="120" w:after="120" w:line="288" w:lineRule="auto"/>
        <w:ind w:left="0"/>
        <w:jc w:val="left"/>
      </w:pPr>
      <w:r>
        <w:rPr>
          <w:rFonts w:eastAsia="等线" w:ascii="Arial" w:cs="Arial" w:hAnsi="Arial"/>
          <w:sz w:val="22"/>
        </w:rPr>
        <w:t xml:space="preserve">Resume normal operation only when it is safe to do so.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pStyle w:val="1"/>
        <w:spacing w:before="380" w:after="140" w:line="288" w:lineRule="auto"/>
        <w:ind w:left="0"/>
        <w:jc w:val="left"/>
        <w:outlineLvl w:val="0"/>
      </w:pPr>
      <w:bookmarkStart w:name="heading_22" w:id="22"/>
      <w:r>
        <w:rPr>
          <w:rFonts w:eastAsia="等线" w:ascii="Arial" w:cs="Arial" w:hAnsi="Arial"/>
          <w:b w:val="true"/>
          <w:sz w:val="36"/>
        </w:rPr>
        <w:t xml:space="preserve">Remote Control User Guide </w:t>
      </w:r>
      <w:bookmarkEnd w:id="22"/>
    </w:p>
    <w:p>
      <w:pPr>
        <w:spacing w:before="120" w:after="120" w:line="288" w:lineRule="auto"/>
        <w:ind w:left="0"/>
        <w:jc w:val="left"/>
      </w:pPr>
      <w:r>
        <w:rPr>
          <w:rFonts w:eastAsia="等线" w:ascii="Arial" w:cs="Arial" w:hAnsi="Arial"/>
          <w:b w:val="true"/>
          <w:sz w:val="22"/>
        </w:rPr>
        <w:t>Remote Controller Introduction</w:t>
      </w:r>
      <w:r>
        <w:rPr>
          <w:rFonts w:eastAsia="等线" w:ascii="Arial" w:cs="Arial" w:hAnsi="Arial"/>
          <w:sz w:val="22"/>
        </w:rPr>
        <w:t xml:space="preserve"> </w:t>
      </w:r>
    </w:p>
    <w:p>
      <w:pPr>
        <w:spacing w:before="120" w:after="120" w:line="288" w:lineRule="auto"/>
        <w:ind w:left="0"/>
        <w:jc w:val="center"/>
      </w:pPr>
      <w:r>
        <w:drawing>
          <wp:inline distT="0" distR="0" distB="0" distL="0">
            <wp:extent cx="5257800" cy="1171575"/>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21"/>
                    <a:stretch>
                      <a:fillRect/>
                    </a:stretch>
                  </pic:blipFill>
                  <pic:spPr>
                    <a:xfrm>
                      <a:off x="0" y="0"/>
                      <a:ext cx="5257800" cy="11715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 xml:space="preserve"> </w:t>
      </w:r>
    </w:p>
    <w:p>
      <w:pPr>
        <w:numPr>
          <w:numId w:val="72"/>
        </w:numPr>
        <w:spacing w:before="120" w:after="120" w:line="288" w:lineRule="auto"/>
        <w:ind w:left="0"/>
        <w:jc w:val="left"/>
      </w:pPr>
      <w:r>
        <w:rPr>
          <w:rFonts w:eastAsia="等线" w:ascii="Arial" w:cs="Arial" w:hAnsi="Arial"/>
          <w:sz w:val="22"/>
        </w:rPr>
        <w:t xml:space="preserve">Press and hold the power button at the top of the remote controller to power on. </w:t>
      </w:r>
    </w:p>
    <w:p>
      <w:pPr>
        <w:numPr>
          <w:numId w:val="73"/>
        </w:numPr>
        <w:spacing w:before="120" w:after="120" w:line="288" w:lineRule="auto"/>
        <w:ind w:left="0"/>
        <w:jc w:val="left"/>
      </w:pPr>
      <w:r>
        <w:rPr>
          <w:rFonts w:eastAsia="等线" w:ascii="Arial" w:cs="Arial" w:hAnsi="Arial"/>
          <w:sz w:val="22"/>
        </w:rPr>
        <w:t xml:space="preserve">Tap "Smart Robot Controller" to launch the application. </w:t>
      </w:r>
    </w:p>
    <w:p>
      <w:pPr>
        <w:spacing w:before="120" w:after="120" w:line="288" w:lineRule="auto"/>
        <w:ind w:left="0"/>
        <w:jc w:val="center"/>
      </w:pPr>
      <w:r>
        <w:drawing>
          <wp:inline distT="0" distR="0" distB="0" distL="0">
            <wp:extent cx="5257800" cy="1876425"/>
            <wp:docPr id="7" name="Drawing 7" descr=""/>
            <a:graphic xmlns:a="http://schemas.openxmlformats.org/drawingml/2006/main">
              <a:graphicData uri="http://schemas.openxmlformats.org/drawingml/2006/picture">
                <pic:pic xmlns:pic="http://schemas.openxmlformats.org/drawingml/2006/picture">
                  <pic:nvPicPr>
                    <pic:cNvPr id="0" name="Picture 7" descr=""/>
                    <pic:cNvPicPr>
                      <a:picLocks noChangeAspect="true"/>
                    </pic:cNvPicPr>
                  </pic:nvPicPr>
                  <pic:blipFill>
                    <a:blip r:embed="rId22"/>
                    <a:stretch>
                      <a:fillRect/>
                    </a:stretch>
                  </pic:blipFill>
                  <pic:spPr>
                    <a:xfrm>
                      <a:off x="0" y="0"/>
                      <a:ext cx="5257800" cy="18764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 xml:space="preserve"> </w:t>
      </w:r>
    </w:p>
    <w:p>
      <w:pPr>
        <w:numPr>
          <w:numId w:val="74"/>
        </w:numPr>
        <w:spacing w:before="120" w:after="120" w:line="288" w:lineRule="auto"/>
        <w:ind w:left="0"/>
        <w:jc w:val="left"/>
      </w:pPr>
      <w:r>
        <w:rPr>
          <w:rFonts w:eastAsia="等线" w:ascii="Arial" w:cs="Arial" w:hAnsi="Arial"/>
          <w:sz w:val="22"/>
        </w:rPr>
        <w:t xml:space="preserve">The APP main page will be displayed. </w:t>
      </w:r>
    </w:p>
    <w:p>
      <w:pPr>
        <w:spacing w:before="120" w:after="120" w:line="288" w:lineRule="auto"/>
        <w:ind w:left="0"/>
        <w:jc w:val="center"/>
      </w:pPr>
      <w:r>
        <w:drawing>
          <wp:inline distT="0" distR="0" distB="0" distL="0">
            <wp:extent cx="5257800" cy="2857500"/>
            <wp:docPr id="8" name="Drawing 8" descr=""/>
            <a:graphic xmlns:a="http://schemas.openxmlformats.org/drawingml/2006/main">
              <a:graphicData uri="http://schemas.openxmlformats.org/drawingml/2006/picture">
                <pic:pic xmlns:pic="http://schemas.openxmlformats.org/drawingml/2006/picture">
                  <pic:nvPicPr>
                    <pic:cNvPr id="0" name="Picture 8" descr=""/>
                    <pic:cNvPicPr>
                      <a:picLocks noChangeAspect="true"/>
                    </pic:cNvPicPr>
                  </pic:nvPicPr>
                  <pic:blipFill>
                    <a:blip r:embed="rId23"/>
                    <a:stretch>
                      <a:fillRect/>
                    </a:stretch>
                  </pic:blipFill>
                  <pic:spPr>
                    <a:xfrm>
                      <a:off x="0" y="0"/>
                      <a:ext cx="5257800" cy="28575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 xml:space="preserve"> </w:t>
      </w:r>
    </w:p>
    <w:p>
      <w:pPr>
        <w:numPr>
          <w:numId w:val="75"/>
        </w:numPr>
        <w:spacing w:before="120" w:after="120" w:line="288" w:lineRule="auto"/>
        <w:ind w:left="0"/>
        <w:jc w:val="left"/>
      </w:pPr>
      <w:r>
        <w:rPr>
          <w:rFonts w:eastAsia="等线" w:ascii="Arial" w:cs="Arial" w:hAnsi="Arial"/>
          <w:sz w:val="22"/>
        </w:rPr>
        <w:t xml:space="preserve">Tap the button in the upper left corner to enter System General Settings. </w:t>
      </w:r>
    </w:p>
    <w:p>
      <w:pPr>
        <w:spacing w:before="120" w:after="120" w:line="288" w:lineRule="auto"/>
        <w:ind w:left="0"/>
        <w:jc w:val="center"/>
      </w:pPr>
      <w:r>
        <w:drawing>
          <wp:inline distT="0" distR="0" distB="0" distL="0">
            <wp:extent cx="2828925" cy="1514475"/>
            <wp:docPr id="9" name="Drawing 9" descr=""/>
            <a:graphic xmlns:a="http://schemas.openxmlformats.org/drawingml/2006/main">
              <a:graphicData uri="http://schemas.openxmlformats.org/drawingml/2006/picture">
                <pic:pic xmlns:pic="http://schemas.openxmlformats.org/drawingml/2006/picture">
                  <pic:nvPicPr>
                    <pic:cNvPr id="0" name="Picture 9" descr=""/>
                    <pic:cNvPicPr>
                      <a:picLocks noChangeAspect="true"/>
                    </pic:cNvPicPr>
                  </pic:nvPicPr>
                  <pic:blipFill>
                    <a:blip r:embed="rId24"/>
                    <a:stretch>
                      <a:fillRect/>
                    </a:stretch>
                  </pic:blipFill>
                  <pic:spPr>
                    <a:xfrm>
                      <a:off x="0" y="0"/>
                      <a:ext cx="2828925" cy="15144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center"/>
      </w:pPr>
      <w:r>
        <w:drawing>
          <wp:inline distT="0" distR="0" distB="0" distL="0">
            <wp:extent cx="3009900" cy="1485900"/>
            <wp:docPr id="10" name="Drawing 10" descr=""/>
            <a:graphic xmlns:a="http://schemas.openxmlformats.org/drawingml/2006/main">
              <a:graphicData uri="http://schemas.openxmlformats.org/drawingml/2006/picture">
                <pic:pic xmlns:pic="http://schemas.openxmlformats.org/drawingml/2006/picture">
                  <pic:nvPicPr>
                    <pic:cNvPr id="0" name="Picture 10" descr=""/>
                    <pic:cNvPicPr>
                      <a:picLocks noChangeAspect="true"/>
                    </pic:cNvPicPr>
                  </pic:nvPicPr>
                  <pic:blipFill>
                    <a:blip r:embed="rId25"/>
                    <a:stretch>
                      <a:fillRect/>
                    </a:stretch>
                  </pic:blipFill>
                  <pic:spPr>
                    <a:xfrm>
                      <a:off x="0" y="0"/>
                      <a:ext cx="3009900" cy="14859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 xml:space="preserve"> </w:t>
      </w:r>
    </w:p>
    <w:p>
      <w:pPr>
        <w:numPr>
          <w:numId w:val="76"/>
        </w:numPr>
        <w:spacing w:before="120" w:after="120" w:line="288" w:lineRule="auto"/>
        <w:ind w:left="0"/>
        <w:jc w:val="left"/>
      </w:pPr>
      <w:r>
        <w:rPr>
          <w:rFonts w:eastAsia="等线" w:ascii="Arial" w:cs="Arial" w:hAnsi="Arial"/>
          <w:sz w:val="22"/>
        </w:rPr>
        <w:t xml:space="preserve">Tap "Not Connected" in the upper right corner to start the remote controller connection. </w:t>
      </w:r>
    </w:p>
    <w:p>
      <w:pPr>
        <w:spacing w:before="120" w:after="120" w:line="288" w:lineRule="auto"/>
        <w:ind w:left="0"/>
        <w:jc w:val="center"/>
      </w:pPr>
      <w:r>
        <w:drawing>
          <wp:inline distT="0" distR="0" distB="0" distL="0">
            <wp:extent cx="5257800" cy="2800350"/>
            <wp:docPr id="11" name="Drawing 11" descr=""/>
            <a:graphic xmlns:a="http://schemas.openxmlformats.org/drawingml/2006/main">
              <a:graphicData uri="http://schemas.openxmlformats.org/drawingml/2006/picture">
                <pic:pic xmlns:pic="http://schemas.openxmlformats.org/drawingml/2006/picture">
                  <pic:nvPicPr>
                    <pic:cNvPr id="0" name="Picture 11" descr=""/>
                    <pic:cNvPicPr>
                      <a:picLocks noChangeAspect="true"/>
                    </pic:cNvPicPr>
                  </pic:nvPicPr>
                  <pic:blipFill>
                    <a:blip r:embed="rId26"/>
                    <a:stretch>
                      <a:fillRect/>
                    </a:stretch>
                  </pic:blipFill>
                  <pic:spPr>
                    <a:xfrm>
                      <a:off x="0" y="0"/>
                      <a:ext cx="5257800" cy="28003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 xml:space="preserve"> </w:t>
      </w:r>
    </w:p>
    <w:p>
      <w:pPr>
        <w:numPr>
          <w:numId w:val="77"/>
        </w:numPr>
        <w:spacing w:before="120" w:after="120" w:line="288" w:lineRule="auto"/>
        <w:ind w:left="0"/>
        <w:jc w:val="left"/>
      </w:pPr>
      <w:r>
        <w:rPr>
          <w:rFonts w:eastAsia="等线" w:ascii="Arial" w:cs="Arial" w:hAnsi="Arial"/>
          <w:sz w:val="22"/>
        </w:rPr>
        <w:t xml:space="preserve">Select the WiFi network of the robot dog to connect. The WiFi name is found on thedevice nameplate (format: "XGO13BW001"). </w:t>
      </w:r>
    </w:p>
    <w:p>
      <w:pPr>
        <w:spacing w:before="120" w:after="120" w:line="288" w:lineRule="auto"/>
        <w:ind w:left="0"/>
        <w:jc w:val="center"/>
      </w:pPr>
      <w:r>
        <w:drawing>
          <wp:inline distT="0" distR="0" distB="0" distL="0">
            <wp:extent cx="5257800" cy="2733675"/>
            <wp:docPr id="12" name="Drawing 12" descr=""/>
            <a:graphic xmlns:a="http://schemas.openxmlformats.org/drawingml/2006/main">
              <a:graphicData uri="http://schemas.openxmlformats.org/drawingml/2006/picture">
                <pic:pic xmlns:pic="http://schemas.openxmlformats.org/drawingml/2006/picture">
                  <pic:nvPicPr>
                    <pic:cNvPr id="0" name="Picture 12" descr=""/>
                    <pic:cNvPicPr>
                      <a:picLocks noChangeAspect="true"/>
                    </pic:cNvPicPr>
                  </pic:nvPicPr>
                  <pic:blipFill>
                    <a:blip r:embed="rId27"/>
                    <a:stretch>
                      <a:fillRect/>
                    </a:stretch>
                  </pic:blipFill>
                  <pic:spPr>
                    <a:xfrm>
                      <a:off x="0" y="0"/>
                      <a:ext cx="5257800" cy="27336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 xml:space="preserve"> </w:t>
      </w:r>
    </w:p>
    <w:p>
      <w:pPr>
        <w:numPr>
          <w:numId w:val="78"/>
        </w:numPr>
        <w:spacing w:before="120" w:after="120" w:line="288" w:lineRule="auto"/>
        <w:ind w:left="0"/>
        <w:jc w:val="left"/>
      </w:pPr>
      <w:r>
        <w:rPr>
          <w:rFonts w:eastAsia="等线" w:ascii="Arial" w:cs="Arial" w:hAnsi="Arial"/>
          <w:sz w:val="22"/>
        </w:rPr>
        <w:t xml:space="preserve">Connection successful — the APP will confirm pairing. </w:t>
      </w:r>
    </w:p>
    <w:p>
      <w:pPr>
        <w:spacing w:before="120" w:after="120" w:line="288" w:lineRule="auto"/>
        <w:ind w:left="0"/>
        <w:jc w:val="center"/>
      </w:pPr>
      <w:r>
        <w:drawing>
          <wp:inline distT="0" distR="0" distB="0" distL="0">
            <wp:extent cx="5257800" cy="2809875"/>
            <wp:docPr id="13" name="Drawing 13" descr=""/>
            <a:graphic xmlns:a="http://schemas.openxmlformats.org/drawingml/2006/main">
              <a:graphicData uri="http://schemas.openxmlformats.org/drawingml/2006/picture">
                <pic:pic xmlns:pic="http://schemas.openxmlformats.org/drawingml/2006/picture">
                  <pic:nvPicPr>
                    <pic:cNvPr id="0" name="Picture 13" descr=""/>
                    <pic:cNvPicPr>
                      <a:picLocks noChangeAspect="true"/>
                    </pic:cNvPicPr>
                  </pic:nvPicPr>
                  <pic:blipFill>
                    <a:blip r:embed="rId28"/>
                    <a:stretch>
                      <a:fillRect/>
                    </a:stretch>
                  </pic:blipFill>
                  <pic:spPr>
                    <a:xfrm>
                      <a:off x="0" y="0"/>
                      <a:ext cx="5257800" cy="28098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pStyle w:val="1"/>
        <w:spacing w:before="380" w:after="140" w:line="288" w:lineRule="auto"/>
        <w:ind w:left="0"/>
        <w:jc w:val="left"/>
        <w:outlineLvl w:val="0"/>
      </w:pPr>
      <w:bookmarkStart w:name="heading_23" w:id="23"/>
      <w:r>
        <w:rPr>
          <w:rFonts w:eastAsia="等线" w:ascii="Arial" w:cs="Arial" w:hAnsi="Arial"/>
          <w:b w:val="true"/>
          <w:sz w:val="36"/>
        </w:rPr>
        <w:t xml:space="preserve">Operations Instructions </w:t>
      </w:r>
      <w:bookmarkEnd w:id="23"/>
    </w:p>
    <w:p>
      <w:pPr>
        <w:spacing w:before="120" w:after="120" w:line="288" w:lineRule="auto"/>
        <w:ind w:left="0"/>
        <w:jc w:val="left"/>
      </w:pPr>
      <w:r>
        <w:rPr>
          <w:rFonts w:eastAsia="等线" w:ascii="Arial" w:cs="Arial" w:hAnsi="Arial"/>
          <w:b w:val="true"/>
          <w:sz w:val="22"/>
        </w:rPr>
        <w:t>Two operating modes: Normal Mode &amp; Laboratory Mode</w:t>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Normal Mode: Stable movement, standard actions — daily use. </w:t>
      </w:r>
    </w:p>
    <w:p>
      <w:pPr>
        <w:spacing w:before="120" w:after="120" w:line="288" w:lineRule="auto"/>
        <w:ind w:left="0"/>
        <w:jc w:val="left"/>
      </w:pPr>
      <w:r>
        <w:rPr>
          <w:rFonts w:eastAsia="等线" w:ascii="Arial" w:cs="Arial" w:hAnsi="Arial"/>
          <w:sz w:val="22"/>
        </w:rPr>
        <w:t xml:space="preserve">Laboratory Mode: Enhanced performance and unlock addition special actions —— research use and demonstration scenarios. </w:t>
      </w:r>
    </w:p>
    <w:p>
      <w:pPr>
        <w:spacing w:before="120" w:after="120" w:line="288" w:lineRule="auto"/>
        <w:ind w:left="0"/>
      </w:pPr>
      <w:r>
        <w:object>
          <v:shape id="_x0000_i1030" style="width:414pt;height:197pt;mso-width-percent:0;mso-height-percent:0;mso-width-percent:0;mso-height-percent:0" type="#_x0000_t75" o:ole="">
            <v:imagedata r:id="rId30" o:title=""/>
          </v:shape>
          <o:OLEObject DrawAspect="Icon" ObjectID="_1718471224" ProgID="Excel.Sheet.12" ShapeID="_x0000_i1030" Type="Embed" r:id="rId29"/>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  Warning:</w:t>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Special actions in Rage Mode may affect the device lifespan.  </w:t>
      </w:r>
    </w:p>
    <w:p>
      <w:pPr>
        <w:spacing w:before="120" w:after="120" w:line="288" w:lineRule="auto"/>
        <w:ind w:left="0"/>
        <w:jc w:val="left"/>
      </w:pPr>
      <w:r>
        <w:rPr>
          <w:rFonts w:eastAsia="等线" w:ascii="Arial" w:cs="Arial" w:hAnsi="Arial"/>
          <w:sz w:val="22"/>
        </w:rPr>
        <w:t xml:space="preserve">Performing special actions in Laboratory Mode imposes heavy loads on the joint modules. Prolonged operation may cause accelerated joint wear and significantly reduce service life.  </w:t>
      </w:r>
    </w:p>
    <w:p>
      <w:pPr>
        <w:spacing w:before="120" w:after="120" w:line="288" w:lineRule="auto"/>
        <w:ind w:left="0"/>
        <w:jc w:val="left"/>
      </w:pPr>
      <w:r>
        <w:rPr>
          <w:rFonts w:eastAsia="等线" w:ascii="Arial" w:cs="Arial" w:hAnsi="Arial"/>
          <w:sz w:val="22"/>
        </w:rPr>
        <w:t xml:space="preserve">Please enable with caution and reasonably control the duration of use to ensure long-term stability of the device.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pStyle w:val="1"/>
        <w:spacing w:before="380" w:after="140" w:line="288" w:lineRule="auto"/>
        <w:ind w:left="0"/>
        <w:jc w:val="left"/>
        <w:outlineLvl w:val="0"/>
      </w:pPr>
      <w:bookmarkStart w:name="heading_24" w:id="24"/>
      <w:r>
        <w:rPr>
          <w:rFonts w:eastAsia="等线" w:ascii="Arial" w:cs="Arial" w:hAnsi="Arial"/>
          <w:b w:val="true"/>
          <w:sz w:val="36"/>
        </w:rPr>
        <w:t xml:space="preserve">Enable Laboratory Mode </w:t>
      </w:r>
      <w:bookmarkEnd w:id="24"/>
    </w:p>
    <w:p>
      <w:pPr>
        <w:numPr>
          <w:numId w:val="79"/>
        </w:numPr>
        <w:spacing w:before="120" w:after="120" w:line="288" w:lineRule="auto"/>
        <w:ind w:left="0"/>
        <w:jc w:val="left"/>
      </w:pPr>
      <w:r>
        <w:rPr>
          <w:rFonts w:eastAsia="等线" w:ascii="Arial" w:cs="Arial" w:hAnsi="Arial"/>
          <w:sz w:val="22"/>
        </w:rPr>
        <w:t xml:space="preserve">Tap the settings button in the upper left. </w:t>
      </w:r>
    </w:p>
    <w:p>
      <w:pPr>
        <w:spacing w:before="120" w:after="120" w:line="288" w:lineRule="auto"/>
        <w:ind w:left="0"/>
        <w:jc w:val="center"/>
      </w:pPr>
      <w:r>
        <w:drawing>
          <wp:inline distT="0" distR="0" distB="0" distL="0">
            <wp:extent cx="5257800" cy="2733675"/>
            <wp:docPr id="14" name="Drawing 14" descr=""/>
            <a:graphic xmlns:a="http://schemas.openxmlformats.org/drawingml/2006/main">
              <a:graphicData uri="http://schemas.openxmlformats.org/drawingml/2006/picture">
                <pic:pic xmlns:pic="http://schemas.openxmlformats.org/drawingml/2006/picture">
                  <pic:nvPicPr>
                    <pic:cNvPr id="0" name="Picture 14" descr=""/>
                    <pic:cNvPicPr>
                      <a:picLocks noChangeAspect="true"/>
                    </pic:cNvPicPr>
                  </pic:nvPicPr>
                  <pic:blipFill>
                    <a:blip r:embed="rId31"/>
                    <a:stretch>
                      <a:fillRect/>
                    </a:stretch>
                  </pic:blipFill>
                  <pic:spPr>
                    <a:xfrm>
                      <a:off x="0" y="0"/>
                      <a:ext cx="5257800" cy="27336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 xml:space="preserve"> </w:t>
      </w:r>
    </w:p>
    <w:p>
      <w:pPr>
        <w:numPr>
          <w:numId w:val="80"/>
        </w:numPr>
        <w:spacing w:before="120" w:after="120" w:line="288" w:lineRule="auto"/>
        <w:ind w:left="0"/>
        <w:jc w:val="left"/>
      </w:pPr>
      <w:r>
        <w:rPr>
          <w:rFonts w:eastAsia="等线" w:ascii="Arial" w:cs="Arial" w:hAnsi="Arial"/>
          <w:sz w:val="22"/>
        </w:rPr>
        <w:t xml:space="preserve">Enable Laboratory Mode.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center"/>
      </w:pPr>
      <w:r>
        <w:drawing>
          <wp:inline distT="0" distR="0" distB="0" distL="0">
            <wp:extent cx="5257800" cy="2200275"/>
            <wp:docPr id="15" name="Drawing 15" descr=""/>
            <a:graphic xmlns:a="http://schemas.openxmlformats.org/drawingml/2006/main">
              <a:graphicData uri="http://schemas.openxmlformats.org/drawingml/2006/picture">
                <pic:pic xmlns:pic="http://schemas.openxmlformats.org/drawingml/2006/picture">
                  <pic:nvPicPr>
                    <pic:cNvPr id="0" name="Picture 15" descr=""/>
                    <pic:cNvPicPr>
                      <a:picLocks noChangeAspect="true"/>
                    </pic:cNvPicPr>
                  </pic:nvPicPr>
                  <pic:blipFill>
                    <a:blip r:embed="rId32"/>
                    <a:stretch>
                      <a:fillRect/>
                    </a:stretch>
                  </pic:blipFill>
                  <pic:spPr>
                    <a:xfrm>
                      <a:off x="0" y="0"/>
                      <a:ext cx="5257800" cy="22002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numPr>
          <w:numId w:val="81"/>
        </w:numPr>
        <w:spacing w:before="120" w:after="120" w:line="288" w:lineRule="auto"/>
        <w:ind w:left="0"/>
        <w:jc w:val="left"/>
      </w:pPr>
      <w:r>
        <w:rPr>
          <w:rFonts w:eastAsia="等线" w:ascii="Arial" w:cs="Arial" w:hAnsi="Arial"/>
          <w:sz w:val="22"/>
        </w:rPr>
        <w:t xml:space="preserve">A Laboratory Mode activation prompt will appear. If confirmed, tap “Confirm” to enable. </w:t>
      </w:r>
    </w:p>
    <w:p>
      <w:pPr>
        <w:spacing w:before="120" w:after="120" w:line="288" w:lineRule="auto"/>
        <w:ind w:left="0"/>
        <w:jc w:val="center"/>
      </w:pPr>
      <w:r>
        <w:drawing>
          <wp:inline distT="0" distR="0" distB="0" distL="0">
            <wp:extent cx="5257800" cy="2562225"/>
            <wp:docPr id="16" name="Drawing 16" descr=""/>
            <a:graphic xmlns:a="http://schemas.openxmlformats.org/drawingml/2006/main">
              <a:graphicData uri="http://schemas.openxmlformats.org/drawingml/2006/picture">
                <pic:pic xmlns:pic="http://schemas.openxmlformats.org/drawingml/2006/picture">
                  <pic:nvPicPr>
                    <pic:cNvPr id="0" name="Picture 16" descr=""/>
                    <pic:cNvPicPr>
                      <a:picLocks noChangeAspect="true"/>
                    </pic:cNvPicPr>
                  </pic:nvPicPr>
                  <pic:blipFill>
                    <a:blip r:embed="rId33"/>
                    <a:stretch>
                      <a:fillRect/>
                    </a:stretch>
                  </pic:blipFill>
                  <pic:spPr>
                    <a:xfrm>
                      <a:off x="0" y="0"/>
                      <a:ext cx="5257800" cy="25622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 xml:space="preserve"> </w:t>
      </w:r>
    </w:p>
    <w:p>
      <w:pPr>
        <w:numPr>
          <w:numId w:val="82"/>
        </w:numPr>
        <w:spacing w:before="120" w:after="120" w:line="288" w:lineRule="auto"/>
        <w:ind w:left="0"/>
        <w:jc w:val="left"/>
      </w:pPr>
      <w:r>
        <w:rPr>
          <w:rFonts w:eastAsia="等线" w:ascii="Arial" w:cs="Arial" w:hAnsi="Arial"/>
          <w:sz w:val="22"/>
        </w:rPr>
        <w:t xml:space="preserve">Laboratory Mode Enabled. </w:t>
      </w:r>
    </w:p>
    <w:p>
      <w:pPr>
        <w:spacing w:before="120" w:after="120" w:line="288" w:lineRule="auto"/>
        <w:ind w:left="0"/>
        <w:jc w:val="center"/>
      </w:pPr>
      <w:r>
        <w:drawing>
          <wp:inline distT="0" distR="0" distB="0" distL="0">
            <wp:extent cx="5257800" cy="2695575"/>
            <wp:docPr id="17" name="Drawing 17" descr=""/>
            <a:graphic xmlns:a="http://schemas.openxmlformats.org/drawingml/2006/main">
              <a:graphicData uri="http://schemas.openxmlformats.org/drawingml/2006/picture">
                <pic:pic xmlns:pic="http://schemas.openxmlformats.org/drawingml/2006/picture">
                  <pic:nvPicPr>
                    <pic:cNvPr id="0" name="Picture 17" descr=""/>
                    <pic:cNvPicPr>
                      <a:picLocks noChangeAspect="true"/>
                    </pic:cNvPicPr>
                  </pic:nvPicPr>
                  <pic:blipFill>
                    <a:blip r:embed="rId34"/>
                    <a:stretch>
                      <a:fillRect/>
                    </a:stretch>
                  </pic:blipFill>
                  <pic:spPr>
                    <a:xfrm>
                      <a:off x="0" y="0"/>
                      <a:ext cx="5257800" cy="26955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pStyle w:val="1"/>
        <w:spacing w:before="380" w:after="140" w:line="288" w:lineRule="auto"/>
        <w:ind w:left="0"/>
        <w:jc w:val="left"/>
        <w:outlineLvl w:val="0"/>
      </w:pPr>
      <w:bookmarkStart w:name="heading_25" w:id="25"/>
      <w:r>
        <w:rPr>
          <w:rFonts w:eastAsia="等线" w:ascii="Arial" w:cs="Arial" w:hAnsi="Arial"/>
          <w:b w:val="true"/>
          <w:sz w:val="36"/>
        </w:rPr>
        <w:t xml:space="preserve">Function description  </w:t>
      </w:r>
      <w:bookmarkEnd w:id="25"/>
    </w:p>
    <w:p>
      <w:pPr>
        <w:spacing w:before="120" w:after="120" w:line="288" w:lineRule="auto"/>
        <w:ind w:left="0"/>
        <w:jc w:val="left"/>
      </w:pPr>
      <w:r>
        <w:rPr>
          <w:rFonts w:eastAsia="等线" w:ascii="Arial" w:cs="Arial" w:hAnsi="Arial"/>
          <w:b w:val="true"/>
          <w:sz w:val="22"/>
        </w:rPr>
        <w:t>Basic Control</w:t>
      </w:r>
      <w:r>
        <w:rPr>
          <w:rFonts w:eastAsia="等线" w:ascii="Arial" w:cs="Arial" w:hAnsi="Arial"/>
          <w:sz w:val="22"/>
        </w:rPr>
        <w:t xml:space="preserve"> </w:t>
      </w:r>
    </w:p>
    <w:p>
      <w:pPr>
        <w:numPr>
          <w:numId w:val="83"/>
        </w:numPr>
        <w:spacing w:before="120" w:after="120" w:line="288" w:lineRule="auto"/>
        <w:ind w:left="0"/>
        <w:jc w:val="left"/>
      </w:pPr>
      <w:r>
        <w:rPr>
          <w:rFonts w:eastAsia="等线" w:ascii="Arial" w:cs="Arial" w:hAnsi="Arial"/>
          <w:sz w:val="22"/>
        </w:rPr>
        <w:t xml:space="preserve">Tap the control button in the lower right corner to enter control page. </w:t>
      </w:r>
    </w:p>
    <w:p>
      <w:pPr>
        <w:spacing w:before="120" w:after="120" w:line="288" w:lineRule="auto"/>
        <w:ind w:left="0"/>
        <w:jc w:val="center"/>
      </w:pPr>
      <w:r>
        <w:drawing>
          <wp:inline distT="0" distR="0" distB="0" distL="0">
            <wp:extent cx="5257800" cy="2847975"/>
            <wp:docPr id="18" name="Drawing 18" descr=""/>
            <a:graphic xmlns:a="http://schemas.openxmlformats.org/drawingml/2006/main">
              <a:graphicData uri="http://schemas.openxmlformats.org/drawingml/2006/picture">
                <pic:pic xmlns:pic="http://schemas.openxmlformats.org/drawingml/2006/picture">
                  <pic:nvPicPr>
                    <pic:cNvPr id="0" name="Picture 18" descr=""/>
                    <pic:cNvPicPr>
                      <a:picLocks noChangeAspect="true"/>
                    </pic:cNvPicPr>
                  </pic:nvPicPr>
                  <pic:blipFill>
                    <a:blip r:embed="rId35"/>
                    <a:stretch>
                      <a:fillRect/>
                    </a:stretch>
                  </pic:blipFill>
                  <pic:spPr>
                    <a:xfrm>
                      <a:off x="0" y="0"/>
                      <a:ext cx="5257800" cy="28479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 xml:space="preserve"> </w:t>
      </w:r>
    </w:p>
    <w:p>
      <w:pPr>
        <w:numPr>
          <w:numId w:val="84"/>
        </w:numPr>
        <w:spacing w:before="120" w:after="120" w:line="288" w:lineRule="auto"/>
        <w:ind w:left="0"/>
        <w:jc w:val="left"/>
      </w:pPr>
      <w:r>
        <w:rPr>
          <w:rFonts w:eastAsia="等线" w:ascii="Arial" w:cs="Arial" w:hAnsi="Arial"/>
          <w:sz w:val="22"/>
        </w:rPr>
        <w:t xml:space="preserve">You can control the robot dog’s movement and posture changes by tapping the center button on the screen, using the virtual joystick, or virtual buttons. </w:t>
      </w:r>
    </w:p>
    <w:p>
      <w:pPr>
        <w:spacing w:before="120" w:after="120" w:line="288" w:lineRule="auto"/>
        <w:ind w:left="0"/>
        <w:jc w:val="center"/>
      </w:pPr>
      <w:r>
        <w:drawing>
          <wp:inline distT="0" distR="0" distB="0" distL="0">
            <wp:extent cx="4924425" cy="2743200"/>
            <wp:docPr id="19" name="Drawing 19" descr=""/>
            <a:graphic xmlns:a="http://schemas.openxmlformats.org/drawingml/2006/main">
              <a:graphicData uri="http://schemas.openxmlformats.org/drawingml/2006/picture">
                <pic:pic xmlns:pic="http://schemas.openxmlformats.org/drawingml/2006/picture">
                  <pic:nvPicPr>
                    <pic:cNvPr id="0" name="Picture 19" descr=""/>
                    <pic:cNvPicPr>
                      <a:picLocks noChangeAspect="true"/>
                    </pic:cNvPicPr>
                  </pic:nvPicPr>
                  <pic:blipFill>
                    <a:blip r:embed="rId36"/>
                    <a:stretch>
                      <a:fillRect/>
                    </a:stretch>
                  </pic:blipFill>
                  <pic:spPr>
                    <a:xfrm>
                      <a:off x="0" y="0"/>
                      <a:ext cx="4924425" cy="27432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rPr>
        <w:t>Screen Recording</w:t>
      </w:r>
      <w:r>
        <w:rPr>
          <w:rFonts w:eastAsia="等线" w:ascii="Arial" w:cs="Arial" w:hAnsi="Arial"/>
          <w:sz w:val="22"/>
        </w:rPr>
        <w:t xml:space="preserve"> </w:t>
      </w:r>
    </w:p>
    <w:p>
      <w:pPr>
        <w:numPr>
          <w:numId w:val="85"/>
        </w:numPr>
        <w:spacing w:before="120" w:after="120" w:line="288" w:lineRule="auto"/>
        <w:ind w:left="0"/>
        <w:jc w:val="left"/>
      </w:pPr>
      <w:r>
        <w:rPr>
          <w:rFonts w:eastAsia="等线" w:ascii="Arial" w:cs="Arial" w:hAnsi="Arial"/>
          <w:sz w:val="22"/>
        </w:rPr>
        <w:t xml:space="preserve">Tap the screen recording button in the lower right corner of the screen to start recording. </w:t>
      </w:r>
    </w:p>
    <w:p>
      <w:pPr>
        <w:spacing w:before="120" w:after="120" w:line="288" w:lineRule="auto"/>
        <w:ind w:left="0"/>
        <w:jc w:val="center"/>
      </w:pPr>
      <w:r>
        <w:drawing>
          <wp:inline distT="0" distR="0" distB="0" distL="0">
            <wp:extent cx="5257800" cy="2743200"/>
            <wp:docPr id="20" name="Drawing 20" descr=""/>
            <a:graphic xmlns:a="http://schemas.openxmlformats.org/drawingml/2006/main">
              <a:graphicData uri="http://schemas.openxmlformats.org/drawingml/2006/picture">
                <pic:pic xmlns:pic="http://schemas.openxmlformats.org/drawingml/2006/picture">
                  <pic:nvPicPr>
                    <pic:cNvPr id="0" name="Picture 20" descr=""/>
                    <pic:cNvPicPr>
                      <a:picLocks noChangeAspect="true"/>
                    </pic:cNvPicPr>
                  </pic:nvPicPr>
                  <pic:blipFill>
                    <a:blip r:embed="rId37"/>
                    <a:stretch>
                      <a:fillRect/>
                    </a:stretch>
                  </pic:blipFill>
                  <pic:spPr>
                    <a:xfrm>
                      <a:off x="0" y="0"/>
                      <a:ext cx="5257800" cy="27432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 xml:space="preserve"> </w:t>
      </w:r>
    </w:p>
    <w:p>
      <w:pPr>
        <w:numPr>
          <w:numId w:val="86"/>
        </w:numPr>
        <w:spacing w:before="120" w:after="120" w:line="288" w:lineRule="auto"/>
        <w:ind w:left="0"/>
        <w:jc w:val="left"/>
      </w:pPr>
      <w:r>
        <w:rPr>
          <w:rFonts w:eastAsia="等线" w:ascii="Arial" w:cs="Arial" w:hAnsi="Arial"/>
          <w:sz w:val="22"/>
        </w:rPr>
        <w:t xml:space="preserve">Recording in progress. Tap the red stop button to end recording. </w:t>
      </w:r>
    </w:p>
    <w:p>
      <w:pPr>
        <w:spacing w:before="120" w:after="120" w:line="288" w:lineRule="auto"/>
        <w:ind w:left="0"/>
        <w:jc w:val="center"/>
      </w:pPr>
      <w:r>
        <w:drawing>
          <wp:inline distT="0" distR="0" distB="0" distL="0">
            <wp:extent cx="5257800" cy="2762250"/>
            <wp:docPr id="21" name="Drawing 21" descr=""/>
            <a:graphic xmlns:a="http://schemas.openxmlformats.org/drawingml/2006/main">
              <a:graphicData uri="http://schemas.openxmlformats.org/drawingml/2006/picture">
                <pic:pic xmlns:pic="http://schemas.openxmlformats.org/drawingml/2006/picture">
                  <pic:nvPicPr>
                    <pic:cNvPr id="0" name="Picture 21" descr=""/>
                    <pic:cNvPicPr>
                      <a:picLocks noChangeAspect="true"/>
                    </pic:cNvPicPr>
                  </pic:nvPicPr>
                  <pic:blipFill>
                    <a:blip r:embed="rId38"/>
                    <a:stretch>
                      <a:fillRect/>
                    </a:stretch>
                  </pic:blipFill>
                  <pic:spPr>
                    <a:xfrm>
                      <a:off x="0" y="0"/>
                      <a:ext cx="5257800" cy="27622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 xml:space="preserve"> </w:t>
      </w:r>
    </w:p>
    <w:p>
      <w:pPr>
        <w:numPr>
          <w:numId w:val="87"/>
        </w:numPr>
        <w:spacing w:before="120" w:after="120" w:line="288" w:lineRule="auto"/>
        <w:ind w:left="0"/>
        <w:jc w:val="left"/>
      </w:pPr>
      <w:r>
        <w:rPr>
          <w:rFonts w:eastAsia="等线" w:ascii="Arial" w:cs="Arial" w:hAnsi="Arial"/>
          <w:sz w:val="22"/>
        </w:rPr>
        <w:t xml:space="preserve">Recorded videos can be viewed in remote controller’s gallery.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rPr>
        <w:t>Screen Shot</w:t>
      </w:r>
      <w:r>
        <w:rPr>
          <w:rFonts w:eastAsia="等线" w:ascii="Arial" w:cs="Arial" w:hAnsi="Arial"/>
          <w:sz w:val="22"/>
        </w:rPr>
        <w:t xml:space="preserve"> </w:t>
      </w:r>
    </w:p>
    <w:p>
      <w:pPr>
        <w:numPr>
          <w:numId w:val="88"/>
        </w:numPr>
        <w:spacing w:before="120" w:after="120" w:line="288" w:lineRule="auto"/>
        <w:ind w:left="0"/>
        <w:jc w:val="left"/>
      </w:pPr>
      <w:r>
        <w:rPr>
          <w:rFonts w:eastAsia="等线" w:ascii="Arial" w:cs="Arial" w:hAnsi="Arial"/>
          <w:sz w:val="22"/>
        </w:rPr>
        <w:t xml:space="preserve">Tap the screen recording button in the lower right corner to take a screenshot. </w:t>
      </w:r>
    </w:p>
    <w:p>
      <w:pPr>
        <w:spacing w:before="120" w:after="120" w:line="288" w:lineRule="auto"/>
        <w:ind w:left="0"/>
        <w:jc w:val="left"/>
      </w:pPr>
      <w:r>
        <w:rPr>
          <w:rFonts w:eastAsia="等线" w:ascii="Arial" w:cs="Arial" w:hAnsi="Arial"/>
          <w:sz w:val="22"/>
        </w:rPr>
        <w:t xml:space="preserve"> </w:t>
      </w:r>
    </w:p>
    <w:p>
      <w:pPr>
        <w:numPr>
          <w:numId w:val="89"/>
        </w:numPr>
        <w:spacing w:before="120" w:after="120" w:line="288" w:lineRule="auto"/>
        <w:ind w:left="0"/>
        <w:jc w:val="left"/>
      </w:pPr>
      <w:r>
        <w:rPr>
          <w:rFonts w:eastAsia="等线" w:ascii="Arial" w:cs="Arial" w:hAnsi="Arial"/>
          <w:sz w:val="22"/>
        </w:rPr>
        <w:t xml:space="preserve">Screenshots can be viewed in the remote controller’s galley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rPr>
        <w:t>Tracking Function</w:t>
      </w:r>
      <w:r>
        <w:rPr>
          <w:rFonts w:eastAsia="等线" w:ascii="Arial" w:cs="Arial" w:hAnsi="Arial"/>
          <w:sz w:val="22"/>
        </w:rPr>
        <w:t xml:space="preserve"> </w:t>
      </w:r>
    </w:p>
    <w:p>
      <w:pPr>
        <w:numPr>
          <w:numId w:val="90"/>
        </w:numPr>
        <w:spacing w:before="120" w:after="120" w:line="288" w:lineRule="auto"/>
        <w:ind w:left="0"/>
        <w:jc w:val="left"/>
      </w:pPr>
      <w:r>
        <w:rPr>
          <w:rFonts w:eastAsia="等线" w:ascii="Arial" w:cs="Arial" w:hAnsi="Arial"/>
          <w:sz w:val="22"/>
        </w:rPr>
        <w:t xml:space="preserve">Tap the settings button in the upper left corner. </w:t>
      </w:r>
    </w:p>
    <w:p>
      <w:pPr>
        <w:spacing w:before="120" w:after="120" w:line="288" w:lineRule="auto"/>
        <w:ind w:left="0"/>
        <w:jc w:val="left"/>
      </w:pPr>
      <w:r>
        <w:rPr>
          <w:rFonts w:eastAsia="等线" w:ascii="Arial" w:cs="Arial" w:hAnsi="Arial"/>
          <w:sz w:val="22"/>
        </w:rPr>
        <w:t xml:space="preserve"> </w:t>
      </w:r>
    </w:p>
    <w:p>
      <w:pPr>
        <w:numPr>
          <w:numId w:val="91"/>
        </w:numPr>
        <w:spacing w:before="120" w:after="120" w:line="288" w:lineRule="auto"/>
        <w:ind w:left="0"/>
        <w:jc w:val="left"/>
      </w:pPr>
      <w:r>
        <w:rPr>
          <w:rFonts w:eastAsia="等线" w:ascii="Arial" w:cs="Arial" w:hAnsi="Arial"/>
          <w:sz w:val="22"/>
        </w:rPr>
        <w:t xml:space="preserve">Select the tracking function. </w:t>
      </w:r>
    </w:p>
    <w:p>
      <w:pPr>
        <w:spacing w:before="120" w:after="120" w:line="288" w:lineRule="auto"/>
        <w:ind w:left="0"/>
        <w:jc w:val="left"/>
      </w:pPr>
      <w:r>
        <w:rPr>
          <w:rFonts w:eastAsia="等线" w:ascii="Arial" w:cs="Arial" w:hAnsi="Arial"/>
          <w:sz w:val="22"/>
        </w:rPr>
        <w:t xml:space="preserve"> </w:t>
      </w:r>
    </w:p>
    <w:p>
      <w:pPr>
        <w:numPr>
          <w:numId w:val="92"/>
        </w:numPr>
        <w:spacing w:before="120" w:after="120" w:line="288" w:lineRule="auto"/>
        <w:ind w:left="0"/>
        <w:jc w:val="left"/>
      </w:pPr>
      <w:r>
        <w:rPr>
          <w:rFonts w:eastAsia="等线" w:ascii="Arial" w:cs="Arial" w:hAnsi="Arial"/>
          <w:sz w:val="22"/>
        </w:rPr>
        <w:t xml:space="preserve">Red boxes identify all trackable targets. Tap to select a target, then tap “Start Tracking” to activate the tracking function. (once activated, tracking will continue. To avoid accidently targeting unintended objects, cancel tracking in time.)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rPr>
        <w:t>Video Stream Toggle</w:t>
      </w:r>
      <w:r>
        <w:rPr>
          <w:rFonts w:eastAsia="等线" w:ascii="Arial" w:cs="Arial" w:hAnsi="Arial"/>
          <w:sz w:val="22"/>
        </w:rPr>
        <w:t xml:space="preserve"> </w:t>
      </w:r>
    </w:p>
    <w:p>
      <w:pPr>
        <w:numPr>
          <w:numId w:val="93"/>
        </w:numPr>
        <w:spacing w:before="120" w:after="120" w:line="288" w:lineRule="auto"/>
        <w:ind w:left="0"/>
        <w:jc w:val="left"/>
      </w:pPr>
      <w:r>
        <w:rPr>
          <w:rFonts w:eastAsia="等线" w:ascii="Arial" w:cs="Arial" w:hAnsi="Arial"/>
          <w:sz w:val="22"/>
        </w:rPr>
        <w:t xml:space="preserve">Tap the settings button in the upper left corner. </w:t>
      </w:r>
    </w:p>
    <w:p>
      <w:pPr>
        <w:spacing w:before="120" w:after="120" w:line="288" w:lineRule="auto"/>
        <w:ind w:left="0"/>
        <w:jc w:val="left"/>
      </w:pPr>
      <w:r>
        <w:rPr>
          <w:rFonts w:eastAsia="等线" w:ascii="Arial" w:cs="Arial" w:hAnsi="Arial"/>
          <w:sz w:val="22"/>
        </w:rPr>
        <w:t xml:space="preserve"> </w:t>
      </w:r>
    </w:p>
    <w:p>
      <w:pPr>
        <w:numPr>
          <w:numId w:val="94"/>
        </w:numPr>
        <w:spacing w:before="120" w:after="120" w:line="288" w:lineRule="auto"/>
        <w:ind w:left="0"/>
        <w:jc w:val="left"/>
      </w:pPr>
      <w:r>
        <w:rPr>
          <w:rFonts w:eastAsia="等线" w:ascii="Arial" w:cs="Arial" w:hAnsi="Arial"/>
          <w:sz w:val="22"/>
        </w:rPr>
        <w:t xml:space="preserve">Select the Video Stream toggle and save the settings.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pStyle w:val="1"/>
        <w:spacing w:before="380" w:after="140" w:line="288" w:lineRule="auto"/>
        <w:ind w:left="0"/>
        <w:jc w:val="left"/>
        <w:outlineLvl w:val="0"/>
      </w:pPr>
      <w:bookmarkStart w:name="heading_26" w:id="26"/>
      <w:r>
        <w:rPr>
          <w:rFonts w:eastAsia="等线" w:ascii="Arial" w:cs="Arial" w:hAnsi="Arial"/>
          <w:b w:val="true"/>
          <w:sz w:val="36"/>
        </w:rPr>
        <w:t xml:space="preserve">Product Parameters </w:t>
      </w:r>
      <w:bookmarkEnd w:id="26"/>
    </w:p>
    <w:p>
      <w:pPr>
        <w:spacing w:before="120" w:after="120" w:line="288" w:lineRule="auto"/>
        <w:ind w:left="0"/>
      </w:pPr>
      <w:r>
        <w:object>
          <v:shape id="_x0000_i1031" style="width:414pt;height:197pt;mso-width-percent:0;mso-height-percent:0;mso-width-percent:0;mso-height-percent:0" type="#_x0000_t75" o:ole="">
            <v:imagedata r:id="rId40" o:title=""/>
          </v:shape>
          <o:OLEObject DrawAspect="Icon" ObjectID="_1718471225" ProgID="Excel.Sheet.12" ShapeID="_x0000_i1031" Type="Embed" r:id="rId39"/>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Notes: </w:t>
      </w:r>
    </w:p>
    <w:p>
      <w:pPr>
        <w:numPr>
          <w:numId w:val="95"/>
        </w:numPr>
        <w:spacing w:before="120" w:after="120" w:line="288" w:lineRule="auto"/>
        <w:ind w:left="0"/>
        <w:jc w:val="left"/>
      </w:pPr>
      <w:r>
        <w:rPr>
          <w:rFonts w:eastAsia="等线" w:ascii="Arial" w:cs="Arial" w:hAnsi="Arial"/>
          <w:sz w:val="22"/>
        </w:rPr>
        <w:t xml:space="preserve">Charging time is measured at a standard ambient temperature of25°C;  </w:t>
      </w:r>
    </w:p>
    <w:p>
      <w:pPr>
        <w:numPr>
          <w:numId w:val="96"/>
        </w:numPr>
        <w:spacing w:before="120" w:after="120" w:line="288" w:lineRule="auto"/>
        <w:ind w:left="0"/>
        <w:jc w:val="left"/>
      </w:pPr>
      <w:r>
        <w:rPr>
          <w:rFonts w:eastAsia="等线" w:ascii="Arial" w:cs="Arial" w:hAnsi="Arial"/>
          <w:sz w:val="22"/>
        </w:rPr>
        <w:t xml:space="preserve">Operating range is measured at 1.5 m/s speed under no-load conditions;  </w:t>
      </w:r>
    </w:p>
    <w:p>
      <w:pPr>
        <w:numPr>
          <w:numId w:val="97"/>
        </w:numPr>
        <w:spacing w:before="120" w:after="120" w:line="288" w:lineRule="auto"/>
        <w:ind w:left="0"/>
        <w:jc w:val="left"/>
      </w:pPr>
      <w:r>
        <w:rPr>
          <w:rFonts w:eastAsia="等线" w:ascii="Arial" w:cs="Arial" w:hAnsi="Arial"/>
          <w:sz w:val="22"/>
        </w:rPr>
        <w:t xml:space="preserve">For details on the expansion of interface usage, refer to the Expansion Interface Manual.  </w:t>
      </w:r>
    </w:p>
    <w:p>
      <w:pPr>
        <w:numPr>
          <w:numId w:val="98"/>
        </w:numPr>
        <w:spacing w:before="120" w:after="120" w:line="288" w:lineRule="auto"/>
        <w:ind w:left="0"/>
        <w:jc w:val="left"/>
      </w:pPr>
      <w:r>
        <w:rPr>
          <w:rFonts w:eastAsia="等线" w:ascii="Arial" w:cs="Arial" w:hAnsi="Arial"/>
          <w:sz w:val="22"/>
        </w:rPr>
        <w:t xml:space="preserve">For warranty terms, please refer to the Product Warranty Manual;  </w:t>
      </w:r>
    </w:p>
    <w:p>
      <w:pPr>
        <w:numPr>
          <w:numId w:val="99"/>
        </w:numPr>
        <w:spacing w:before="120" w:after="120" w:line="288" w:lineRule="auto"/>
        <w:ind w:left="0"/>
        <w:jc w:val="left"/>
      </w:pPr>
      <w:r>
        <w:rPr>
          <w:rFonts w:eastAsia="等线" w:ascii="Arial" w:cs="Arial" w:hAnsi="Arial"/>
          <w:sz w:val="22"/>
        </w:rPr>
        <w:t xml:space="preserve">All parameters are based on Laboratory test data. Actual performance may vary depending on the environment and operating conditions. </w:t>
      </w:r>
    </w:p>
    <w:p>
      <w:pPr>
        <w:pStyle w:val="1"/>
        <w:spacing w:before="380" w:after="140" w:line="288" w:lineRule="auto"/>
        <w:ind w:left="0"/>
        <w:jc w:val="left"/>
        <w:outlineLvl w:val="0"/>
      </w:pPr>
      <w:bookmarkStart w:name="heading_27" w:id="27"/>
      <w:r>
        <w:rPr>
          <w:rFonts w:eastAsia="等线" w:ascii="Arial" w:cs="Arial" w:hAnsi="Arial"/>
          <w:b w:val="true"/>
          <w:sz w:val="36"/>
        </w:rPr>
        <w:t xml:space="preserve"> </w:t>
      </w:r>
      <w:bookmarkEnd w:id="27"/>
    </w:p>
    <w:p>
      <w:pPr>
        <w:spacing w:before="120" w:after="120" w:line="288" w:lineRule="auto"/>
        <w:ind w:left="0"/>
        <w:jc w:val="left"/>
      </w:pPr>
      <w:r>
        <w:rPr>
          <w:rFonts w:eastAsia="等线" w:ascii="Arial" w:cs="Arial" w:hAnsi="Arial"/>
          <w:sz w:val="22"/>
        </w:rPr>
        <w:t xml:space="preserve"> </w:t>
      </w:r>
    </w:p>
    <w:p>
      <w:pPr>
        <w:pStyle w:val="1"/>
        <w:spacing w:before="380" w:after="140" w:line="288" w:lineRule="auto"/>
        <w:ind w:left="0"/>
        <w:jc w:val="left"/>
        <w:outlineLvl w:val="0"/>
      </w:pPr>
      <w:bookmarkStart w:name="heading_28" w:id="28"/>
      <w:r>
        <w:rPr>
          <w:rFonts w:eastAsia="等线" w:ascii="Arial" w:cs="Arial" w:hAnsi="Arial"/>
          <w:b w:val="true"/>
          <w:sz w:val="36"/>
        </w:rPr>
        <w:t xml:space="preserve">Troubleshooting </w:t>
      </w:r>
      <w:bookmarkEnd w:id="28"/>
    </w:p>
    <w:p>
      <w:pPr>
        <w:spacing w:before="120" w:after="120" w:line="288" w:lineRule="auto"/>
        <w:ind w:left="0"/>
      </w:pPr>
      <w:r>
        <w:object>
          <v:shape id="_x0000_i1032" style="width:414pt;height:197pt;mso-width-percent:0;mso-height-percent:0;mso-width-percent:0;mso-height-percent:0" type="#_x0000_t75" o:ole="">
            <v:imagedata r:id="rId42" o:title=""/>
          </v:shape>
          <o:OLEObject DrawAspect="Icon" ObjectID="_1718471226" ProgID="Excel.Sheet.12" ShapeID="_x0000_i1032" Type="Embed" r:id="rId41"/>
        </w:object>
      </w:r>
    </w:p>
    <w:p>
      <w:pPr>
        <w:spacing w:after="120"/>
        <w:ind w:left="0"/>
        <w:jc w:val="center"/>
      </w:pPr>
      <w:r>
        <w:rPr>
          <w:rFonts w:eastAsia="等线" w:ascii="Arial" w:cs="Arial" w:hAnsi="Arial"/>
          <w:b w:val="true"/>
          <w:sz w:val="22"/>
        </w:rPr>
        <w:t>点击图片可查看完整电子表格</w:t>
      </w:r>
    </w:p>
    <w:p>
      <w:pPr>
        <w:numPr>
          <w:numId w:val="100"/>
        </w:numPr>
        <w:spacing w:before="120" w:after="120" w:line="288" w:lineRule="auto"/>
        <w:ind w:left="0"/>
        <w:jc w:val="left"/>
      </w:pPr>
      <w:r>
        <w:rPr>
          <w:rFonts w:eastAsia="等线" w:ascii="Arial" w:cs="Arial" w:hAnsi="Arial"/>
          <w:b w:val="true"/>
          <w:sz w:val="22"/>
        </w:rPr>
        <w:t>Abnormal Conditions</w:t>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The size of the packing box is 80cm*45cm*25cm. Before carrying the box, please take the battery out of the robot dog. During transportation, be sure to keep the front of the box facing up. </w:t>
      </w:r>
    </w:p>
    <w:p>
      <w:pPr>
        <w:numPr>
          <w:numId w:val="101"/>
        </w:numPr>
        <w:spacing w:before="120" w:after="120" w:line="288" w:lineRule="auto"/>
        <w:ind w:left="0"/>
        <w:jc w:val="left"/>
      </w:pPr>
      <w:r>
        <w:rPr>
          <w:rFonts w:eastAsia="等线" w:ascii="Arial" w:cs="Arial" w:hAnsi="Arial"/>
          <w:b w:val="true"/>
          <w:sz w:val="22"/>
        </w:rPr>
        <w:t>Storage environment</w:t>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When storing the power adapter and the entire unit, place them in a dry and cool environment to avoid direct sunlight, fire sources, and strong electromagnetic fields. The recommended storage temperature is between 20°C and 25°C. Do not store the product in environments exceeding 60°C or below-l 0°C. For long-term storage/ it is advisable to maintain the temperature between 20°C and 25°C/ with relative humidity at 0% to 60% RH/ and keep the total battery charge below 50%. </w:t>
      </w:r>
    </w:p>
    <w:p>
      <w:pPr>
        <w:numPr>
          <w:numId w:val="102"/>
        </w:numPr>
        <w:spacing w:before="120" w:after="120" w:line="288" w:lineRule="auto"/>
        <w:ind w:left="0"/>
        <w:jc w:val="left"/>
      </w:pPr>
      <w:r>
        <w:rPr>
          <w:rFonts w:eastAsia="等线" w:ascii="Arial" w:cs="Arial" w:hAnsi="Arial"/>
          <w:b w:val="true"/>
          <w:sz w:val="22"/>
        </w:rPr>
        <w:t>Battery precautions</w:t>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Long idle time may affect battery performance, avoid deep discharge to maintain battery state. The battery will stop charging automatically when it is fully charged, but it is recommended to disconnect the connection to maintain the battery state. Please check the battery charge regularly and charge and discharge every 3 months to        maintain battery activity. If the charge is less than 20%, it should be charged to 40%-60% for storage in time to avoid battery damage. </w:t>
      </w:r>
    </w:p>
    <w:p>
      <w:pPr>
        <w:spacing w:before="120" w:after="120" w:line="288" w:lineRule="auto"/>
        <w:ind w:left="0"/>
        <w:jc w:val="left"/>
      </w:pPr>
      <w:r>
        <w:rPr>
          <w:rFonts w:eastAsia="等线" w:ascii="Arial" w:cs="Arial" w:hAnsi="Arial"/>
          <w:sz w:val="22"/>
        </w:rPr>
        <w:t xml:space="preserve"> </w:t>
      </w:r>
    </w:p>
    <w:p>
      <w:pPr>
        <w:pStyle w:val="1"/>
        <w:spacing w:before="380" w:after="140" w:line="288" w:lineRule="auto"/>
        <w:ind w:left="0"/>
        <w:jc w:val="left"/>
        <w:outlineLvl w:val="0"/>
      </w:pPr>
      <w:bookmarkStart w:name="heading_29" w:id="29"/>
      <w:r>
        <w:rPr>
          <w:rFonts w:eastAsia="等线" w:ascii="Arial" w:cs="Arial" w:hAnsi="Arial"/>
          <w:b w:val="true"/>
          <w:sz w:val="36"/>
        </w:rPr>
        <w:t xml:space="preserve">Transportation &amp; Storage </w:t>
      </w:r>
      <w:bookmarkEnd w:id="29"/>
    </w:p>
    <w:p>
      <w:pPr>
        <w:numPr>
          <w:numId w:val="103"/>
        </w:numPr>
        <w:spacing w:before="120" w:after="120" w:line="288" w:lineRule="auto"/>
        <w:ind w:left="0"/>
        <w:jc w:val="left"/>
      </w:pPr>
      <w:r>
        <w:rPr>
          <w:rFonts w:eastAsia="等线" w:ascii="Arial" w:cs="Arial" w:hAnsi="Arial"/>
          <w:b w:val="true"/>
          <w:sz w:val="22"/>
        </w:rPr>
        <w:t>Product Transportation</w:t>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The size of the packing box is 80cm*45cm*25cm. Before carrying the box, please take the battery out of the robot dog. During transportation, be sure to keep the front of the box facing up. </w:t>
      </w:r>
    </w:p>
    <w:p>
      <w:pPr>
        <w:numPr>
          <w:numId w:val="104"/>
        </w:numPr>
        <w:spacing w:before="120" w:after="120" w:line="288" w:lineRule="auto"/>
        <w:ind w:left="0"/>
        <w:jc w:val="left"/>
      </w:pPr>
      <w:r>
        <w:rPr>
          <w:rFonts w:eastAsia="等线" w:ascii="Arial" w:cs="Arial" w:hAnsi="Arial"/>
          <w:b w:val="true"/>
          <w:sz w:val="22"/>
        </w:rPr>
        <w:t>Storage environment</w:t>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When storing the power adapter and the entire unit, place them in a dry and cool environment to avoid direct sunlight, fire sources, and strong electromagnetic fields. The recommended storage temperature is between 20°C and 25°C . Do not store the product in environ- ments exceeding 60°C or below-I 0°C . For longterm storage/ it is advisable to maintain the temperature between 20°C and 25°C/ with relative humidity at 0% to 60% RH/ and keep the total battery charge below 50%. </w:t>
      </w:r>
    </w:p>
    <w:p>
      <w:pPr>
        <w:numPr>
          <w:numId w:val="105"/>
        </w:numPr>
        <w:spacing w:before="120" w:after="120" w:line="288" w:lineRule="auto"/>
        <w:ind w:left="0"/>
        <w:jc w:val="left"/>
      </w:pPr>
      <w:r>
        <w:rPr>
          <w:rFonts w:eastAsia="等线" w:ascii="Arial" w:cs="Arial" w:hAnsi="Arial"/>
          <w:b w:val="true"/>
          <w:sz w:val="22"/>
        </w:rPr>
        <w:t>Battery precautions</w:t>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Long idle time may affect battery performance, avoid deep discharge to maintain battery state. The battery will stop charging automatically when it is fully charged, but it is recommended to disconnect the connection to maintain the battery state. Please check the battery charge regularly and charge and discharge every 3 months to maintain battery activity. If the charge is less than 20%, it should be charged to 40%-60% for storage in time to avoid battery damage.          </w:t>
      </w:r>
    </w:p>
    <w:p>
      <w:pPr>
        <w:spacing w:before="120" w:after="120" w:line="288" w:lineRule="auto"/>
        <w:ind w:left="0"/>
        <w:jc w:val="left"/>
      </w:pPr>
      <w:r>
        <w:rPr>
          <w:rFonts w:eastAsia="等线" w:ascii="Arial" w:cs="Arial" w:hAnsi="Arial"/>
          <w:sz w:val="22"/>
        </w:rPr>
        <w:t xml:space="preserve">Risk of explosion if the battery is replaced by an incorrect type. Disposal of a battery into fire or a hot oven, or mechanically crushing or cutting of a bat- tery. that can result in an explosion. Disposal of a battery into fire or a hot oven, or mechanically crushing or cutting of a bat- tery. that can result in an explosion. Leaving a battery in an extremely high temperature surrounding environment that can result in an explosion or the leakage of flammable liquid or gas. A battery subjected to extremely low air pressure that may result in an explosion or the leakage of flammable liquid or gas; </w:t>
      </w:r>
    </w:p>
    <w:p>
      <w:pPr>
        <w:numPr>
          <w:numId w:val="106"/>
        </w:numPr>
        <w:spacing w:before="120" w:after="120" w:line="288" w:lineRule="auto"/>
        <w:ind w:left="0"/>
        <w:jc w:val="left"/>
      </w:pPr>
      <w:r>
        <w:rPr>
          <w:rFonts w:eastAsia="等线" w:ascii="Arial" w:cs="Arial" w:hAnsi="Arial"/>
          <w:b w:val="true"/>
          <w:sz w:val="22"/>
        </w:rPr>
        <w:t>handle gently</w:t>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After starting up, please avoid lifting or carrying this product. Please be sure to tum off the machine before carrying it. Please handle the parts gently to avoid mechanical impact and damage.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pStyle w:val="1"/>
        <w:spacing w:before="380" w:after="140" w:line="288" w:lineRule="auto"/>
        <w:ind w:left="0"/>
        <w:jc w:val="left"/>
        <w:outlineLvl w:val="0"/>
      </w:pPr>
      <w:bookmarkStart w:name="heading_30" w:id="30"/>
      <w:r>
        <w:rPr>
          <w:rFonts w:eastAsia="等线" w:ascii="Arial" w:cs="Arial" w:hAnsi="Arial"/>
          <w:b w:val="true"/>
          <w:sz w:val="36"/>
        </w:rPr>
        <w:t xml:space="preserve">Hazardous Substances Information </w:t>
      </w:r>
      <w:bookmarkEnd w:id="30"/>
    </w:p>
    <w:p>
      <w:pPr>
        <w:spacing w:before="120" w:after="120" w:line="288" w:lineRule="auto"/>
        <w:ind w:left="0"/>
      </w:pPr>
      <w:r>
        <w:object>
          <v:shape id="_x0000_i1033" style="width:414pt;height:155pt;mso-width-percent:0;mso-height-percent:0;mso-width-percent:0;mso-height-percent:0" type="#_x0000_t75" o:ole="">
            <v:imagedata r:id="rId44" o:title=""/>
          </v:shape>
          <o:OLEObject DrawAspect="Icon" ObjectID="_1718471227" ProgID="Excel.Sheet.12" ShapeID="_x0000_i1033" Type="Embed" r:id="rId43"/>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 xml:space="preserve">This inspection is based on the provisions of SJ/T 11364. </w:t>
      </w:r>
    </w:p>
    <w:p>
      <w:pPr>
        <w:spacing w:before="120" w:after="120" w:line="288" w:lineRule="auto"/>
        <w:ind w:left="0"/>
        <w:jc w:val="left"/>
      </w:pPr>
      <w:r>
        <w:rPr>
          <w:rFonts w:eastAsia="等线" w:ascii="Arial" w:cs="Arial" w:hAnsi="Arial"/>
          <w:b w:val="true"/>
          <w:sz w:val="22"/>
        </w:rPr>
        <w:t>O</w:t>
      </w:r>
      <w:r>
        <w:rPr>
          <w:rFonts w:eastAsia="等线" w:ascii="Arial" w:cs="Arial" w:hAnsi="Arial"/>
          <w:sz w:val="22"/>
        </w:rPr>
        <w:t xml:space="preserve"> = Indicates that the content of the hazardous substance in all homogeneous materials of the component is below the limit requirement specified in GB/T 26572.   </w:t>
        <w:br/>
      </w:r>
      <w:r>
        <w:rPr>
          <w:rFonts w:eastAsia="等线" w:ascii="Arial" w:cs="Arial" w:hAnsi="Arial"/>
          <w:b w:val="true"/>
          <w:sz w:val="22"/>
        </w:rPr>
        <w:t>X</w:t>
      </w:r>
      <w:r>
        <w:rPr>
          <w:rFonts w:eastAsia="等线" w:ascii="Arial" w:cs="Arial" w:hAnsi="Arial"/>
          <w:sz w:val="22"/>
        </w:rPr>
        <w:t xml:space="preserve"> = Indicates that the content of the hazardous substance in at least one homogeneous material of the component exceeds the limit requirement specified in GB/T 26572.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Disposal: This product contains a rechargeable lithium battery pack. It is harmful to the environment whendiscarded. Remove the battery before disposal and hand it to a professional recycling agency. </w:t>
      </w:r>
    </w:p>
    <w:p>
      <w:pPr>
        <w:spacing w:before="120" w:after="120" w:line="288" w:lineRule="auto"/>
        <w:ind w:left="0"/>
        <w:jc w:val="left"/>
      </w:pPr>
      <w:r>
        <w:rPr>
          <w:rFonts w:eastAsia="等线" w:ascii="Arial" w:cs="Arial" w:hAnsi="Arial"/>
          <w:sz w:val="22"/>
        </w:rPr>
        <w:t xml:space="preserve"> </w:t>
      </w:r>
    </w:p>
    <w:p>
      <w:pPr>
        <w:numPr>
          <w:numId w:val="107"/>
        </w:numPr>
        <w:spacing w:before="120" w:after="120" w:line="288" w:lineRule="auto"/>
        <w:ind w:left="0"/>
        <w:jc w:val="left"/>
      </w:pPr>
      <w:r>
        <w:rPr>
          <w:rFonts w:eastAsia="等线" w:ascii="Arial" w:cs="Arial" w:hAnsi="Arial"/>
          <w:sz w:val="22"/>
        </w:rPr>
        <w:t xml:space="preserve">Before removing the battery, please power off the device and deplete the battery charge asmuch as possible. </w:t>
      </w:r>
    </w:p>
    <w:p>
      <w:pPr>
        <w:numPr>
          <w:numId w:val="108"/>
        </w:numPr>
        <w:spacing w:before="120" w:after="120" w:line="288" w:lineRule="auto"/>
        <w:ind w:left="0"/>
        <w:jc w:val="left"/>
      </w:pPr>
      <w:r>
        <w:rPr>
          <w:rFonts w:eastAsia="等线" w:ascii="Arial" w:cs="Arial" w:hAnsi="Arial"/>
          <w:sz w:val="22"/>
        </w:rPr>
        <w:t xml:space="preserve">Do not damage the battery casing to prevent potential hazards. </w:t>
      </w:r>
    </w:p>
    <w:p>
      <w:pPr>
        <w:numPr>
          <w:numId w:val="109"/>
        </w:numPr>
        <w:spacing w:before="120" w:after="120" w:line="288" w:lineRule="auto"/>
        <w:ind w:left="0"/>
        <w:jc w:val="left"/>
      </w:pPr>
      <w:r>
        <w:rPr>
          <w:rFonts w:eastAsia="等线" w:ascii="Arial" w:cs="Arial" w:hAnsi="Arial"/>
          <w:sz w:val="22"/>
        </w:rPr>
        <w:t xml:space="preserve">The removed battery must be handed over to a professional recycling agency for proper disposal </w:t>
      </w:r>
    </w:p>
    <w:p>
      <w:pPr>
        <w:pStyle w:val="1"/>
        <w:spacing w:before="380" w:after="140" w:line="288" w:lineRule="auto"/>
        <w:ind w:left="0"/>
        <w:jc w:val="left"/>
        <w:outlineLvl w:val="0"/>
      </w:pPr>
      <w:bookmarkStart w:name="heading_31" w:id="31"/>
      <w:r>
        <w:rPr>
          <w:rFonts w:eastAsia="等线" w:ascii="Arial" w:cs="Arial" w:hAnsi="Arial"/>
          <w:b w:val="true"/>
          <w:sz w:val="36"/>
        </w:rPr>
        <w:t xml:space="preserve">Warranty Information </w:t>
      </w:r>
      <w:bookmarkEnd w:id="31"/>
    </w:p>
    <w:p>
      <w:pPr>
        <w:spacing w:before="120" w:after="120" w:line="288" w:lineRule="auto"/>
        <w:ind w:left="0"/>
      </w:pPr>
      <w:r>
        <w:object>
          <v:shape id="_x0000_i1034" style="width:414pt;height:197pt;mso-width-percent:0;mso-height-percent:0;mso-width-percent:0;mso-height-percent:0" type="#_x0000_t75" o:ole="">
            <v:imagedata r:id="rId46" o:title=""/>
          </v:shape>
          <o:OLEObject DrawAspect="Icon" ObjectID="_1718471228" ProgID="Excel.Sheet.12" ShapeID="_x0000_i1034" Type="Embed" r:id="rId45"/>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 xml:space="preserve"> </w:t>
      </w:r>
    </w:p>
    <w:p>
      <w:pPr>
        <w:numPr>
          <w:numId w:val="110"/>
        </w:numPr>
        <w:spacing w:before="120" w:after="120" w:line="288" w:lineRule="auto"/>
        <w:ind w:left="0"/>
        <w:jc w:val="left"/>
      </w:pPr>
      <w:r>
        <w:rPr>
          <w:rFonts w:eastAsia="等线" w:ascii="Arial" w:cs="Arial" w:hAnsi="Arial"/>
          <w:i w:val="true"/>
          <w:sz w:val="22"/>
        </w:rPr>
        <w:t>Battery warranty is a first-to-arrive mode: the warranty period OR the maximum number of cycles — whicheveris reached first — ends the warranty.</w:t>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numPr>
          <w:numId w:val="111"/>
        </w:numPr>
        <w:spacing w:before="120" w:after="120" w:line="288" w:lineRule="auto"/>
        <w:ind w:left="0"/>
        <w:jc w:val="left"/>
      </w:pPr>
      <w:r>
        <w:rPr>
          <w:rFonts w:eastAsia="等线" w:ascii="Arial" w:cs="Arial" w:hAnsi="Arial"/>
          <w:i w:val="true"/>
          <w:sz w:val="22"/>
        </w:rPr>
        <w:t>The remote control has a handle remote control and a screen remote control, the warranty time is different, the handle remote control is 12 months, the screen remote control is 6 months</w:t>
      </w:r>
      <w:r>
        <w:rPr>
          <w:rFonts w:eastAsia="等线" w:ascii="Arial" w:cs="Arial" w:hAnsi="Arial"/>
          <w:sz w:val="22"/>
        </w:rPr>
        <w:t xml:space="preserve"> </w:t>
      </w:r>
    </w:p>
    <w:p>
      <w:pPr>
        <w:pStyle w:val="1"/>
        <w:spacing w:before="380" w:after="140" w:line="288" w:lineRule="auto"/>
        <w:ind w:left="0"/>
        <w:jc w:val="left"/>
        <w:outlineLvl w:val="0"/>
      </w:pPr>
      <w:bookmarkStart w:name="heading_32" w:id="32"/>
      <w:r>
        <w:rPr>
          <w:rFonts w:eastAsia="等线" w:ascii="Arial" w:cs="Arial" w:hAnsi="Arial"/>
          <w:b w:val="true"/>
          <w:sz w:val="36"/>
        </w:rPr>
        <w:t xml:space="preserve"> </w:t>
      </w:r>
      <w:bookmarkEnd w:id="32"/>
    </w:p>
    <w:p>
      <w:pPr>
        <w:spacing w:before="120" w:after="120" w:line="288" w:lineRule="auto"/>
        <w:ind w:left="0"/>
        <w:jc w:val="left"/>
      </w:pPr>
      <w:r>
        <w:rPr>
          <w:rFonts w:eastAsia="等线" w:ascii="Arial" w:cs="Arial" w:hAnsi="Arial"/>
          <w:sz w:val="22"/>
        </w:rPr>
        <w:t xml:space="preserve"> </w:t>
      </w:r>
    </w:p>
    <w:p>
      <w:pPr>
        <w:pStyle w:val="1"/>
        <w:spacing w:before="380" w:after="140" w:line="288" w:lineRule="auto"/>
        <w:ind w:left="0"/>
        <w:jc w:val="left"/>
        <w:outlineLvl w:val="0"/>
      </w:pPr>
      <w:bookmarkStart w:name="heading_33" w:id="33"/>
      <w:r>
        <w:rPr>
          <w:rFonts w:eastAsia="等线" w:ascii="Arial" w:cs="Arial" w:hAnsi="Arial"/>
          <w:b w:val="true"/>
          <w:sz w:val="36"/>
        </w:rPr>
        <w:t xml:space="preserve">Non-Warranty Clause (Exclusions) </w:t>
      </w:r>
      <w:bookmarkEnd w:id="33"/>
    </w:p>
    <w:p>
      <w:pPr>
        <w:numPr>
          <w:numId w:val="112"/>
        </w:numPr>
        <w:spacing w:before="120" w:after="120" w:line="288" w:lineRule="auto"/>
        <w:ind w:left="0"/>
        <w:jc w:val="left"/>
      </w:pPr>
      <w:r>
        <w:rPr>
          <w:rFonts w:eastAsia="等线" w:ascii="Arial" w:cs="Arial" w:hAnsi="Arial"/>
          <w:sz w:val="22"/>
        </w:rPr>
        <w:t xml:space="preserve">Damage to the robot caused by user's secondary development (including but not limited to: damage caused by high-speed movement of the equipment, damage caused by falling of the equipment, damage caused by changes in the limb parameters of the equipment, etc.); </w:t>
      </w:r>
    </w:p>
    <w:p>
      <w:pPr>
        <w:numPr>
          <w:numId w:val="113"/>
        </w:numPr>
        <w:spacing w:before="120" w:after="120" w:line="288" w:lineRule="auto"/>
        <w:ind w:left="0"/>
        <w:jc w:val="left"/>
      </w:pPr>
      <w:r>
        <w:rPr>
          <w:rFonts w:eastAsia="等线" w:ascii="Arial" w:cs="Arial" w:hAnsi="Arial"/>
          <w:sz w:val="22"/>
        </w:rPr>
        <w:t xml:space="preserve">Damage caused by hardware modification; </w:t>
      </w:r>
    </w:p>
    <w:p>
      <w:pPr>
        <w:numPr>
          <w:numId w:val="114"/>
        </w:numPr>
        <w:spacing w:before="120" w:after="120" w:line="288" w:lineRule="auto"/>
        <w:ind w:left="0"/>
        <w:jc w:val="left"/>
      </w:pPr>
      <w:r>
        <w:rPr>
          <w:rFonts w:eastAsia="等线" w:ascii="Arial" w:cs="Arial" w:hAnsi="Arial"/>
          <w:sz w:val="22"/>
        </w:rPr>
        <w:t xml:space="preserve">Unauthorized shell opening; </w:t>
      </w:r>
    </w:p>
    <w:p>
      <w:pPr>
        <w:numPr>
          <w:numId w:val="115"/>
        </w:numPr>
        <w:spacing w:before="120" w:after="120" w:line="288" w:lineRule="auto"/>
        <w:ind w:left="0"/>
        <w:jc w:val="left"/>
      </w:pPr>
      <w:r>
        <w:rPr>
          <w:rFonts w:eastAsia="等线" w:ascii="Arial" w:cs="Arial" w:hAnsi="Arial"/>
          <w:sz w:val="22"/>
        </w:rPr>
        <w:t xml:space="preserve">Damage caused by force majeure or extreme environment (including but not limited to strong magnetic field / high temperature/ low temperature/ natural disaster); </w:t>
      </w:r>
    </w:p>
    <w:p>
      <w:pPr>
        <w:numPr>
          <w:numId w:val="116"/>
        </w:numPr>
        <w:spacing w:before="120" w:after="120" w:line="288" w:lineRule="auto"/>
        <w:ind w:left="0"/>
        <w:jc w:val="left"/>
      </w:pPr>
      <w:r>
        <w:rPr>
          <w:rFonts w:eastAsia="等线" w:ascii="Arial" w:cs="Arial" w:hAnsi="Arial"/>
          <w:sz w:val="22"/>
        </w:rPr>
        <w:t xml:space="preserve">Appearance damage, structural parts damage, and internal circuit damage caused by improper use; </w:t>
      </w:r>
    </w:p>
    <w:p>
      <w:pPr>
        <w:numPr>
          <w:numId w:val="117"/>
        </w:numPr>
        <w:spacing w:before="120" w:after="120" w:line="288" w:lineRule="auto"/>
        <w:ind w:left="0"/>
        <w:jc w:val="left"/>
      </w:pPr>
      <w:r>
        <w:rPr>
          <w:rFonts w:eastAsia="等线" w:ascii="Arial" w:cs="Arial" w:hAnsi="Arial"/>
          <w:sz w:val="22"/>
        </w:rPr>
        <w:t xml:space="preserve">Damage caused by collision and fall; </w:t>
      </w:r>
    </w:p>
    <w:p>
      <w:pPr>
        <w:numPr>
          <w:numId w:val="118"/>
        </w:numPr>
        <w:spacing w:before="120" w:after="120" w:line="288" w:lineRule="auto"/>
        <w:ind w:left="0"/>
        <w:jc w:val="left"/>
      </w:pPr>
      <w:r>
        <w:rPr>
          <w:rFonts w:eastAsia="等线" w:ascii="Arial" w:cs="Arial" w:hAnsi="Arial"/>
          <w:sz w:val="22"/>
        </w:rPr>
        <w:t xml:space="preserve">Damage caused by liquid and foreign matter entering the machine dog; </w:t>
      </w:r>
    </w:p>
    <w:p>
      <w:pPr>
        <w:numPr>
          <w:numId w:val="119"/>
        </w:numPr>
        <w:spacing w:before="120" w:after="120" w:line="288" w:lineRule="auto"/>
        <w:ind w:left="0"/>
        <w:jc w:val="left"/>
      </w:pPr>
      <w:r>
        <w:rPr>
          <w:rFonts w:eastAsia="等线" w:ascii="Arial" w:cs="Arial" w:hAnsi="Arial"/>
          <w:sz w:val="22"/>
        </w:rPr>
        <w:t xml:space="preserve">Data security accidents; </w:t>
      </w:r>
    </w:p>
    <w:p>
      <w:pPr>
        <w:numPr>
          <w:numId w:val="120"/>
        </w:numPr>
        <w:spacing w:before="120" w:after="120" w:line="288" w:lineRule="auto"/>
        <w:ind w:left="0"/>
        <w:jc w:val="left"/>
      </w:pPr>
      <w:r>
        <w:rPr>
          <w:rFonts w:eastAsia="等线" w:ascii="Arial" w:cs="Arial" w:hAnsi="Arial"/>
          <w:sz w:val="22"/>
        </w:rPr>
        <w:t xml:space="preserve">The product is used for illegal purposes (including but not limited to war activities, terror- ism), violates Chinese mainland laws and regulations, violates the laws and regulations ofthe country or region where it issued, violates international conventions, etc.,any problems arising therefrom are not covered by the warranty; </w:t>
      </w:r>
    </w:p>
    <w:p>
      <w:pPr>
        <w:numPr>
          <w:numId w:val="121"/>
        </w:numPr>
        <w:spacing w:before="120" w:after="120" w:line="288" w:lineRule="auto"/>
        <w:ind w:left="0"/>
        <w:jc w:val="left"/>
      </w:pPr>
      <w:r>
        <w:rPr>
          <w:rFonts w:eastAsia="等线" w:ascii="Arial" w:cs="Arial" w:hAnsi="Arial"/>
          <w:sz w:val="22"/>
        </w:rPr>
        <w:t xml:space="preserve">Improper use in the Frenzy mode will result in the loss of warranty for the device (including but not limited to impact damage caused by highspeed movement of the device, fall damage caused by special actions of the device, etc.).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pStyle w:val="1"/>
        <w:spacing w:before="380" w:after="140" w:line="288" w:lineRule="auto"/>
        <w:ind w:left="0"/>
        <w:jc w:val="left"/>
        <w:outlineLvl w:val="0"/>
      </w:pPr>
      <w:bookmarkStart w:name="heading_34" w:id="34"/>
      <w:r>
        <w:rPr>
          <w:rFonts w:eastAsia="等线" w:ascii="Arial" w:cs="Arial" w:hAnsi="Arial"/>
          <w:b w:val="true"/>
          <w:sz w:val="36"/>
        </w:rPr>
        <w:t xml:space="preserve">Warranty Support Services </w:t>
      </w:r>
      <w:bookmarkEnd w:id="34"/>
    </w:p>
    <w:p>
      <w:pPr>
        <w:spacing w:before="120" w:after="120" w:line="288" w:lineRule="auto"/>
        <w:ind w:left="0"/>
        <w:jc w:val="left"/>
      </w:pPr>
      <w:r>
        <w:rPr>
          <w:rFonts w:eastAsia="等线" w:ascii="Arial" w:cs="Arial" w:hAnsi="Arial"/>
          <w:b w:val="true"/>
          <w:sz w:val="22"/>
        </w:rPr>
        <w:t>Remote technical support</w:t>
      </w:r>
      <w:r>
        <w:rPr>
          <w:rFonts w:eastAsia="等线" w:ascii="Arial" w:cs="Arial" w:hAnsi="Arial"/>
          <w:sz w:val="22"/>
        </w:rPr>
        <w:t xml:space="preserve"> </w:t>
      </w:r>
    </w:p>
    <w:p>
      <w:pPr>
        <w:numPr>
          <w:numId w:val="122"/>
        </w:numPr>
        <w:spacing w:before="120" w:after="120" w:line="288" w:lineRule="auto"/>
        <w:ind w:left="0"/>
        <w:jc w:val="left"/>
      </w:pPr>
      <w:r>
        <w:rPr>
          <w:rFonts w:eastAsia="等线" w:ascii="Arial" w:cs="Arial" w:hAnsi="Arial"/>
          <w:sz w:val="22"/>
        </w:rPr>
        <w:t xml:space="preserve">Support requirements: equipment serial number, fault description and on-site image data; </w:t>
      </w:r>
    </w:p>
    <w:p>
      <w:pPr>
        <w:numPr>
          <w:numId w:val="123"/>
        </w:numPr>
        <w:spacing w:before="120" w:after="120" w:line="288" w:lineRule="auto"/>
        <w:ind w:left="0"/>
        <w:jc w:val="left"/>
      </w:pPr>
      <w:r>
        <w:rPr>
          <w:rFonts w:eastAsia="等线" w:ascii="Arial" w:cs="Arial" w:hAnsi="Arial"/>
          <w:sz w:val="22"/>
        </w:rPr>
        <w:t xml:space="preserve">After receiving the request, the technical support will be diagnosed by the front-line engineer and give the diagnosis result and maintenance plan.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rPr>
        <w:t>Maintenance support</w:t>
      </w:r>
      <w:r>
        <w:rPr>
          <w:rFonts w:eastAsia="等线" w:ascii="Arial" w:cs="Arial" w:hAnsi="Arial"/>
          <w:sz w:val="22"/>
        </w:rPr>
        <w:t xml:space="preserve"> </w:t>
      </w:r>
    </w:p>
    <w:p>
      <w:pPr>
        <w:numPr>
          <w:numId w:val="124"/>
        </w:numPr>
        <w:spacing w:before="120" w:after="120" w:line="288" w:lineRule="auto"/>
        <w:ind w:left="0"/>
        <w:jc w:val="left"/>
      </w:pPr>
      <w:r>
        <w:rPr>
          <w:rFonts w:eastAsia="等线" w:ascii="Arial" w:cs="Arial" w:hAnsi="Arial"/>
          <w:sz w:val="22"/>
        </w:rPr>
        <w:t xml:space="preserve">Repair: For the faulty equipment, you can apply to send it back to the designated mainte- nance center of our company. If the product quality is detected, the relevant labor costs and spare parts costs will be exempted. If the product is not guaranteed, the corresponding labor        costs, spare parts costs, logistics costs and other costs will be charged; </w:t>
      </w:r>
    </w:p>
    <w:p>
      <w:pPr>
        <w:numPr>
          <w:numId w:val="125"/>
        </w:numPr>
        <w:spacing w:before="120" w:after="120" w:line="288" w:lineRule="auto"/>
        <w:ind w:left="0"/>
        <w:jc w:val="left"/>
      </w:pPr>
      <w:r>
        <w:rPr>
          <w:rFonts w:eastAsia="等线" w:ascii="Arial" w:cs="Arial" w:hAnsi="Arial"/>
          <w:sz w:val="22"/>
        </w:rPr>
        <w:t xml:space="preserve">Maintenance period: 7 working days after receiving the equipment for repair (additional communication is required in special cases); </w:t>
      </w:r>
    </w:p>
    <w:p>
      <w:pPr>
        <w:numPr>
          <w:numId w:val="126"/>
        </w:numPr>
        <w:spacing w:before="120" w:after="120" w:line="288" w:lineRule="auto"/>
        <w:ind w:left="0"/>
        <w:jc w:val="left"/>
      </w:pPr>
      <w:r>
        <w:rPr>
          <w:rFonts w:eastAsia="等线" w:ascii="Arial" w:cs="Arial" w:hAnsi="Arial"/>
          <w:sz w:val="22"/>
        </w:rPr>
        <w:t xml:space="preserve">Logistics: Whether or not it is insured, the round-trip logistics costs shall be borne by you. The choice of logistics shall be designated by our company. In case of special circumstances, we can communicate with you. </w:t>
      </w:r>
    </w:p>
    <w:p>
      <w:pPr>
        <w:spacing w:before="120" w:after="120" w:line="288" w:lineRule="auto"/>
        <w:ind w:left="0"/>
        <w:jc w:val="left"/>
      </w:pPr>
      <w:r>
        <w:rPr>
          <w:rFonts w:eastAsia="等线" w:ascii="Arial" w:cs="Arial" w:hAnsi="Arial"/>
          <w:b w:val="true"/>
          <w:sz w:val="22"/>
        </w:rPr>
        <w:t>Exception Clause</w:t>
      </w:r>
      <w:r>
        <w:rPr>
          <w:rFonts w:eastAsia="等线" w:ascii="Arial" w:cs="Arial" w:hAnsi="Arial"/>
          <w:sz w:val="22"/>
        </w:rPr>
        <w:t xml:space="preserve"> </w:t>
      </w:r>
    </w:p>
    <w:p>
      <w:pPr>
        <w:numPr>
          <w:numId w:val="127"/>
        </w:numPr>
        <w:spacing w:before="120" w:after="120" w:line="288" w:lineRule="auto"/>
        <w:ind w:left="0"/>
        <w:jc w:val="left"/>
      </w:pPr>
      <w:r>
        <w:rPr>
          <w:rFonts w:eastAsia="等线" w:ascii="Arial" w:cs="Arial" w:hAnsi="Arial"/>
          <w:sz w:val="22"/>
        </w:rPr>
        <w:t xml:space="preserve">The company shall not bear any third party claims arising from the use of the products in any form. </w:t>
      </w:r>
    </w:p>
    <w:p>
      <w:pPr>
        <w:numPr>
          <w:numId w:val="128"/>
        </w:numPr>
        <w:spacing w:before="120" w:after="120" w:line="288" w:lineRule="auto"/>
        <w:ind w:left="0"/>
        <w:jc w:val="left"/>
      </w:pPr>
      <w:r>
        <w:rPr>
          <w:rFonts w:eastAsia="等线" w:ascii="Arial" w:cs="Arial" w:hAnsi="Arial"/>
          <w:sz w:val="22"/>
        </w:rPr>
        <w:t xml:space="preserve">The Company shall not be liable for data storage, loss or leakage (customers need to back up by themselves). </w:t>
      </w:r>
    </w:p>
    <w:p>
      <w:pPr>
        <w:spacing w:before="120" w:after="120" w:line="288" w:lineRule="auto"/>
        <w:ind w:left="0"/>
        <w:jc w:val="left"/>
      </w:pPr>
      <w:r>
        <w:rPr>
          <w:rFonts w:eastAsia="等线" w:ascii="Arial" w:cs="Arial" w:hAnsi="Arial"/>
          <w:sz w:val="22"/>
        </w:rPr>
        <w:t xml:space="preserve"> </w:t>
      </w:r>
    </w:p>
    <w:p>
      <w:pPr>
        <w:pStyle w:val="1"/>
        <w:spacing w:before="380" w:after="140" w:line="288" w:lineRule="auto"/>
        <w:ind w:left="0"/>
        <w:jc w:val="left"/>
        <w:outlineLvl w:val="0"/>
      </w:pPr>
      <w:bookmarkStart w:name="heading_35" w:id="35"/>
      <w:r>
        <w:rPr>
          <w:rFonts w:eastAsia="等线" w:ascii="Arial" w:cs="Arial" w:hAnsi="Arial"/>
          <w:b w:val="true"/>
          <w:sz w:val="36"/>
        </w:rPr>
        <w:t xml:space="preserve"> </w:t>
      </w:r>
      <w:bookmarkEnd w:id="35"/>
    </w:p>
    <w:p>
      <w:pPr>
        <w:spacing w:before="120" w:after="120" w:line="288" w:lineRule="auto"/>
        <w:ind w:left="0"/>
        <w:jc w:val="left"/>
      </w:pPr>
    </w:p>
    <w:sectPr>
      <w:footerReference w:type="default" r:id="rId3"/>
      <w:headerReference w:type="default" r:id="rId47"/>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611844">
    <w:lvl>
      <w:start w:val="1"/>
      <w:numFmt w:val="decimal"/>
      <w:suff w:val="tab"/>
      <w:lvlText w:val="%1."/>
      <w:rPr>
        <w:color w:val="3370ff"/>
      </w:rPr>
    </w:lvl>
  </w:abstractNum>
  <w:abstractNum w:abstractNumId="611845">
    <w:lvl>
      <w:start w:val="2"/>
      <w:numFmt w:val="decimal"/>
      <w:suff w:val="tab"/>
      <w:lvlText w:val="%1."/>
      <w:rPr>
        <w:color w:val="3370ff"/>
      </w:rPr>
    </w:lvl>
  </w:abstractNum>
  <w:abstractNum w:abstractNumId="611846">
    <w:lvl>
      <w:start w:val="3"/>
      <w:numFmt w:val="decimal"/>
      <w:suff w:val="tab"/>
      <w:lvlText w:val="%1."/>
      <w:rPr>
        <w:color w:val="3370ff"/>
      </w:rPr>
    </w:lvl>
  </w:abstractNum>
  <w:abstractNum w:abstractNumId="611847">
    <w:lvl>
      <w:start w:val="4"/>
      <w:numFmt w:val="decimal"/>
      <w:suff w:val="tab"/>
      <w:lvlText w:val="%1."/>
      <w:rPr>
        <w:color w:val="3370ff"/>
      </w:rPr>
    </w:lvl>
  </w:abstractNum>
  <w:abstractNum w:abstractNumId="611848">
    <w:lvl>
      <w:start w:val="5"/>
      <w:numFmt w:val="decimal"/>
      <w:suff w:val="tab"/>
      <w:lvlText w:val="%1."/>
      <w:rPr>
        <w:color w:val="3370ff"/>
      </w:rPr>
    </w:lvl>
  </w:abstractNum>
  <w:abstractNum w:abstractNumId="611849">
    <w:lvl>
      <w:start w:val="6"/>
      <w:numFmt w:val="decimal"/>
      <w:suff w:val="tab"/>
      <w:lvlText w:val="%1."/>
      <w:rPr>
        <w:color w:val="3370ff"/>
      </w:rPr>
    </w:lvl>
  </w:abstractNum>
  <w:abstractNum w:abstractNumId="611850">
    <w:lvl>
      <w:start w:val="7"/>
      <w:numFmt w:val="decimal"/>
      <w:suff w:val="tab"/>
      <w:lvlText w:val="%1."/>
      <w:rPr>
        <w:color w:val="3370ff"/>
      </w:rPr>
    </w:lvl>
  </w:abstractNum>
  <w:abstractNum w:abstractNumId="611851">
    <w:lvl>
      <w:start w:val="8"/>
      <w:numFmt w:val="decimal"/>
      <w:suff w:val="tab"/>
      <w:lvlText w:val="%1."/>
      <w:rPr>
        <w:color w:val="3370ff"/>
      </w:rPr>
    </w:lvl>
  </w:abstractNum>
  <w:abstractNum w:abstractNumId="611852">
    <w:lvl>
      <w:start w:val="9"/>
      <w:numFmt w:val="decimal"/>
      <w:suff w:val="tab"/>
      <w:lvlText w:val="%1."/>
      <w:rPr>
        <w:color w:val="3370ff"/>
      </w:rPr>
    </w:lvl>
  </w:abstractNum>
  <w:abstractNum w:abstractNumId="611853">
    <w:lvl>
      <w:start w:val="10"/>
      <w:numFmt w:val="decimal"/>
      <w:suff w:val="tab"/>
      <w:lvlText w:val="%1."/>
      <w:rPr>
        <w:color w:val="3370ff"/>
      </w:rPr>
    </w:lvl>
  </w:abstractNum>
  <w:abstractNum w:abstractNumId="611854">
    <w:lvl>
      <w:start w:val="11"/>
      <w:numFmt w:val="decimal"/>
      <w:suff w:val="tab"/>
      <w:lvlText w:val="%1."/>
      <w:rPr>
        <w:color w:val="3370ff"/>
      </w:rPr>
    </w:lvl>
  </w:abstractNum>
  <w:abstractNum w:abstractNumId="611855">
    <w:lvl>
      <w:numFmt w:val="bullet"/>
      <w:suff w:val="tab"/>
      <w:lvlText w:val="•"/>
      <w:rPr>
        <w:color w:val="3370ff"/>
      </w:rPr>
    </w:lvl>
  </w:abstractNum>
  <w:abstractNum w:abstractNumId="611856">
    <w:lvl>
      <w:numFmt w:val="bullet"/>
      <w:suff w:val="tab"/>
      <w:lvlText w:val="•"/>
      <w:rPr>
        <w:color w:val="3370ff"/>
      </w:rPr>
    </w:lvl>
  </w:abstractNum>
  <w:abstractNum w:abstractNumId="611857">
    <w:lvl>
      <w:numFmt w:val="bullet"/>
      <w:suff w:val="tab"/>
      <w:lvlText w:val="•"/>
      <w:rPr>
        <w:color w:val="3370ff"/>
      </w:rPr>
    </w:lvl>
  </w:abstractNum>
  <w:abstractNum w:abstractNumId="611858">
    <w:lvl>
      <w:numFmt w:val="bullet"/>
      <w:suff w:val="tab"/>
      <w:lvlText w:val="•"/>
      <w:rPr>
        <w:color w:val="3370ff"/>
      </w:rPr>
    </w:lvl>
  </w:abstractNum>
  <w:abstractNum w:abstractNumId="611859">
    <w:lvl>
      <w:numFmt w:val="bullet"/>
      <w:suff w:val="tab"/>
      <w:lvlText w:val="•"/>
      <w:rPr>
        <w:color w:val="3370ff"/>
      </w:rPr>
    </w:lvl>
  </w:abstractNum>
  <w:abstractNum w:abstractNumId="611860">
    <w:lvl>
      <w:numFmt w:val="bullet"/>
      <w:suff w:val="tab"/>
      <w:lvlText w:val="•"/>
      <w:rPr>
        <w:color w:val="3370ff"/>
      </w:rPr>
    </w:lvl>
  </w:abstractNum>
  <w:abstractNum w:abstractNumId="611861">
    <w:lvl>
      <w:numFmt w:val="bullet"/>
      <w:suff w:val="tab"/>
      <w:lvlText w:val="•"/>
      <w:rPr>
        <w:color w:val="3370ff"/>
      </w:rPr>
    </w:lvl>
  </w:abstractNum>
  <w:abstractNum w:abstractNumId="611862">
    <w:lvl>
      <w:numFmt w:val="bullet"/>
      <w:suff w:val="tab"/>
      <w:lvlText w:val="•"/>
      <w:rPr>
        <w:color w:val="3370ff"/>
      </w:rPr>
    </w:lvl>
  </w:abstractNum>
  <w:abstractNum w:abstractNumId="611863">
    <w:lvl>
      <w:numFmt w:val="bullet"/>
      <w:suff w:val="tab"/>
      <w:lvlText w:val="•"/>
      <w:rPr>
        <w:color w:val="3370ff"/>
      </w:rPr>
    </w:lvl>
  </w:abstractNum>
  <w:abstractNum w:abstractNumId="611864">
    <w:lvl>
      <w:numFmt w:val="bullet"/>
      <w:suff w:val="tab"/>
      <w:lvlText w:val="•"/>
      <w:rPr>
        <w:color w:val="3370ff"/>
      </w:rPr>
    </w:lvl>
  </w:abstractNum>
  <w:abstractNum w:abstractNumId="611865">
    <w:lvl>
      <w:numFmt w:val="bullet"/>
      <w:suff w:val="tab"/>
      <w:lvlText w:val="•"/>
      <w:rPr>
        <w:color w:val="3370ff"/>
      </w:rPr>
    </w:lvl>
  </w:abstractNum>
  <w:abstractNum w:abstractNumId="611866">
    <w:lvl>
      <w:numFmt w:val="bullet"/>
      <w:suff w:val="tab"/>
      <w:lvlText w:val="•"/>
      <w:rPr>
        <w:color w:val="3370ff"/>
      </w:rPr>
    </w:lvl>
  </w:abstractNum>
  <w:abstractNum w:abstractNumId="611867">
    <w:lvl>
      <w:numFmt w:val="bullet"/>
      <w:suff w:val="tab"/>
      <w:lvlText w:val="•"/>
      <w:rPr>
        <w:color w:val="3370ff"/>
      </w:rPr>
    </w:lvl>
  </w:abstractNum>
  <w:abstractNum w:abstractNumId="611868">
    <w:lvl>
      <w:numFmt w:val="bullet"/>
      <w:suff w:val="tab"/>
      <w:lvlText w:val="•"/>
      <w:rPr>
        <w:color w:val="3370ff"/>
      </w:rPr>
    </w:lvl>
  </w:abstractNum>
  <w:abstractNum w:abstractNumId="611869">
    <w:lvl>
      <w:numFmt w:val="bullet"/>
      <w:suff w:val="tab"/>
      <w:lvlText w:val="•"/>
      <w:rPr>
        <w:color w:val="3370ff"/>
      </w:rPr>
    </w:lvl>
  </w:abstractNum>
  <w:abstractNum w:abstractNumId="611870">
    <w:lvl>
      <w:numFmt w:val="bullet"/>
      <w:suff w:val="tab"/>
      <w:lvlText w:val="•"/>
      <w:rPr>
        <w:color w:val="3370ff"/>
      </w:rPr>
    </w:lvl>
  </w:abstractNum>
  <w:abstractNum w:abstractNumId="611871">
    <w:lvl>
      <w:start w:val="1"/>
      <w:numFmt w:val="decimal"/>
      <w:suff w:val="tab"/>
      <w:lvlText w:val="%1."/>
      <w:rPr>
        <w:color w:val="3370ff"/>
      </w:rPr>
    </w:lvl>
  </w:abstractNum>
  <w:abstractNum w:abstractNumId="611872">
    <w:lvl>
      <w:start w:val="2"/>
      <w:numFmt w:val="decimal"/>
      <w:suff w:val="tab"/>
      <w:lvlText w:val="%1."/>
      <w:rPr>
        <w:color w:val="3370ff"/>
      </w:rPr>
    </w:lvl>
  </w:abstractNum>
  <w:abstractNum w:abstractNumId="611873">
    <w:lvl>
      <w:start w:val="3"/>
      <w:numFmt w:val="decimal"/>
      <w:suff w:val="tab"/>
      <w:lvlText w:val="%1."/>
      <w:rPr>
        <w:color w:val="3370ff"/>
      </w:rPr>
    </w:lvl>
  </w:abstractNum>
  <w:abstractNum w:abstractNumId="611874">
    <w:lvl>
      <w:start w:val="4"/>
      <w:numFmt w:val="decimal"/>
      <w:suff w:val="tab"/>
      <w:lvlText w:val="%1."/>
      <w:rPr>
        <w:color w:val="3370ff"/>
      </w:rPr>
    </w:lvl>
  </w:abstractNum>
  <w:abstractNum w:abstractNumId="611875">
    <w:lvl>
      <w:start w:val="5"/>
      <w:numFmt w:val="decimal"/>
      <w:suff w:val="tab"/>
      <w:lvlText w:val="%1."/>
      <w:rPr>
        <w:color w:val="3370ff"/>
      </w:rPr>
    </w:lvl>
  </w:abstractNum>
  <w:abstractNum w:abstractNumId="611876">
    <w:lvl>
      <w:start w:val="6"/>
      <w:numFmt w:val="decimal"/>
      <w:suff w:val="tab"/>
      <w:lvlText w:val="%1."/>
      <w:rPr>
        <w:color w:val="3370ff"/>
      </w:rPr>
    </w:lvl>
  </w:abstractNum>
  <w:abstractNum w:abstractNumId="611877">
    <w:lvl>
      <w:start w:val="7"/>
      <w:numFmt w:val="decimal"/>
      <w:suff w:val="tab"/>
      <w:lvlText w:val="%1."/>
      <w:rPr>
        <w:color w:val="3370ff"/>
      </w:rPr>
    </w:lvl>
  </w:abstractNum>
  <w:abstractNum w:abstractNumId="611878">
    <w:lvl>
      <w:start w:val="8"/>
      <w:numFmt w:val="decimal"/>
      <w:suff w:val="tab"/>
      <w:lvlText w:val="%1."/>
      <w:rPr>
        <w:color w:val="3370ff"/>
      </w:rPr>
    </w:lvl>
  </w:abstractNum>
  <w:abstractNum w:abstractNumId="611879">
    <w:lvl>
      <w:start w:val="9"/>
      <w:numFmt w:val="decimal"/>
      <w:suff w:val="tab"/>
      <w:lvlText w:val="%1."/>
      <w:rPr>
        <w:color w:val="3370ff"/>
      </w:rPr>
    </w:lvl>
  </w:abstractNum>
  <w:abstractNum w:abstractNumId="611880">
    <w:lvl>
      <w:start w:val="10"/>
      <w:numFmt w:val="decimal"/>
      <w:suff w:val="tab"/>
      <w:lvlText w:val="%1."/>
      <w:rPr>
        <w:color w:val="3370ff"/>
      </w:rPr>
    </w:lvl>
  </w:abstractNum>
  <w:abstractNum w:abstractNumId="611881">
    <w:lvl>
      <w:start w:val="11"/>
      <w:numFmt w:val="decimal"/>
      <w:suff w:val="tab"/>
      <w:lvlText w:val="%1."/>
      <w:rPr>
        <w:color w:val="3370ff"/>
      </w:rPr>
    </w:lvl>
  </w:abstractNum>
  <w:abstractNum w:abstractNumId="611882">
    <w:lvl>
      <w:start w:val="12"/>
      <w:numFmt w:val="decimal"/>
      <w:suff w:val="tab"/>
      <w:lvlText w:val="%1."/>
      <w:rPr>
        <w:color w:val="3370ff"/>
      </w:rPr>
    </w:lvl>
  </w:abstractNum>
  <w:abstractNum w:abstractNumId="611883">
    <w:lvl>
      <w:start w:val="13"/>
      <w:numFmt w:val="decimal"/>
      <w:suff w:val="tab"/>
      <w:lvlText w:val="%1."/>
      <w:rPr>
        <w:color w:val="3370ff"/>
      </w:rPr>
    </w:lvl>
  </w:abstractNum>
  <w:abstractNum w:abstractNumId="611884">
    <w:lvl>
      <w:start w:val="14"/>
      <w:numFmt w:val="decimal"/>
      <w:suff w:val="tab"/>
      <w:lvlText w:val="%1."/>
      <w:rPr>
        <w:color w:val="3370ff"/>
      </w:rPr>
    </w:lvl>
  </w:abstractNum>
  <w:abstractNum w:abstractNumId="611885">
    <w:lvl>
      <w:start w:val="15"/>
      <w:numFmt w:val="decimal"/>
      <w:suff w:val="tab"/>
      <w:lvlText w:val="%1."/>
      <w:rPr>
        <w:color w:val="3370ff"/>
      </w:rPr>
    </w:lvl>
  </w:abstractNum>
  <w:abstractNum w:abstractNumId="611886">
    <w:lvl>
      <w:start w:val="1"/>
      <w:numFmt w:val="decimal"/>
      <w:suff w:val="tab"/>
      <w:lvlText w:val="%1."/>
      <w:rPr>
        <w:color w:val="3370ff"/>
      </w:rPr>
    </w:lvl>
  </w:abstractNum>
  <w:abstractNum w:abstractNumId="611887">
    <w:lvl>
      <w:start w:val="2"/>
      <w:numFmt w:val="decimal"/>
      <w:suff w:val="tab"/>
      <w:lvlText w:val="%1."/>
      <w:rPr>
        <w:color w:val="3370ff"/>
      </w:rPr>
    </w:lvl>
  </w:abstractNum>
  <w:abstractNum w:abstractNumId="611888">
    <w:lvl>
      <w:start w:val="3"/>
      <w:numFmt w:val="decimal"/>
      <w:suff w:val="tab"/>
      <w:lvlText w:val="%1."/>
      <w:rPr>
        <w:color w:val="3370ff"/>
      </w:rPr>
    </w:lvl>
  </w:abstractNum>
  <w:abstractNum w:abstractNumId="611889">
    <w:lvl>
      <w:start w:val="4"/>
      <w:numFmt w:val="decimal"/>
      <w:suff w:val="tab"/>
      <w:lvlText w:val="%1."/>
      <w:rPr>
        <w:color w:val="3370ff"/>
      </w:rPr>
    </w:lvl>
  </w:abstractNum>
  <w:abstractNum w:abstractNumId="611890">
    <w:lvl>
      <w:start w:val="5"/>
      <w:numFmt w:val="decimal"/>
      <w:suff w:val="tab"/>
      <w:lvlText w:val="%1."/>
      <w:rPr>
        <w:color w:val="3370ff"/>
      </w:rPr>
    </w:lvl>
  </w:abstractNum>
  <w:abstractNum w:abstractNumId="611891">
    <w:lvl>
      <w:start w:val="6"/>
      <w:numFmt w:val="decimal"/>
      <w:suff w:val="tab"/>
      <w:lvlText w:val="%1."/>
      <w:rPr>
        <w:color w:val="3370ff"/>
      </w:rPr>
    </w:lvl>
  </w:abstractNum>
  <w:abstractNum w:abstractNumId="611892">
    <w:lvl>
      <w:start w:val="7"/>
      <w:numFmt w:val="decimal"/>
      <w:suff w:val="tab"/>
      <w:lvlText w:val="%1."/>
      <w:rPr>
        <w:color w:val="3370ff"/>
      </w:rPr>
    </w:lvl>
  </w:abstractNum>
  <w:abstractNum w:abstractNumId="611893">
    <w:lvl>
      <w:numFmt w:val="bullet"/>
      <w:suff w:val="tab"/>
      <w:lvlText w:val="•"/>
      <w:rPr>
        <w:color w:val="3370ff"/>
      </w:rPr>
    </w:lvl>
  </w:abstractNum>
  <w:abstractNum w:abstractNumId="611894">
    <w:lvl>
      <w:numFmt w:val="bullet"/>
      <w:suff w:val="tab"/>
      <w:lvlText w:val="•"/>
      <w:rPr>
        <w:color w:val="3370ff"/>
      </w:rPr>
    </w:lvl>
  </w:abstractNum>
  <w:abstractNum w:abstractNumId="611895">
    <w:lvl>
      <w:numFmt w:val="bullet"/>
      <w:suff w:val="tab"/>
      <w:lvlText w:val="•"/>
      <w:rPr>
        <w:color w:val="3370ff"/>
      </w:rPr>
    </w:lvl>
  </w:abstractNum>
  <w:abstractNum w:abstractNumId="611896">
    <w:lvl>
      <w:numFmt w:val="bullet"/>
      <w:suff w:val="tab"/>
      <w:lvlText w:val="•"/>
      <w:rPr>
        <w:color w:val="3370ff"/>
      </w:rPr>
    </w:lvl>
  </w:abstractNum>
  <w:abstractNum w:abstractNumId="611897">
    <w:lvl>
      <w:numFmt w:val="bullet"/>
      <w:suff w:val="tab"/>
      <w:lvlText w:val="•"/>
      <w:rPr>
        <w:color w:val="3370ff"/>
      </w:rPr>
    </w:lvl>
  </w:abstractNum>
  <w:abstractNum w:abstractNumId="611898">
    <w:lvl>
      <w:numFmt w:val="bullet"/>
      <w:suff w:val="tab"/>
      <w:lvlText w:val="•"/>
      <w:rPr>
        <w:color w:val="3370ff"/>
      </w:rPr>
    </w:lvl>
  </w:abstractNum>
  <w:abstractNum w:abstractNumId="611899">
    <w:lvl>
      <w:numFmt w:val="bullet"/>
      <w:suff w:val="tab"/>
      <w:lvlText w:val="•"/>
      <w:rPr>
        <w:color w:val="3370ff"/>
      </w:rPr>
    </w:lvl>
  </w:abstractNum>
  <w:abstractNum w:abstractNumId="611900">
    <w:lvl>
      <w:numFmt w:val="bullet"/>
      <w:suff w:val="tab"/>
      <w:lvlText w:val="•"/>
      <w:rPr>
        <w:color w:val="3370ff"/>
      </w:rPr>
    </w:lvl>
  </w:abstractNum>
  <w:abstractNum w:abstractNumId="611901">
    <w:lvl>
      <w:numFmt w:val="bullet"/>
      <w:suff w:val="tab"/>
      <w:lvlText w:val="•"/>
      <w:rPr>
        <w:color w:val="3370ff"/>
      </w:rPr>
    </w:lvl>
  </w:abstractNum>
  <w:abstractNum w:abstractNumId="611902">
    <w:lvl>
      <w:numFmt w:val="bullet"/>
      <w:suff w:val="tab"/>
      <w:lvlText w:val="•"/>
      <w:rPr>
        <w:color w:val="3370ff"/>
      </w:rPr>
    </w:lvl>
  </w:abstractNum>
  <w:abstractNum w:abstractNumId="611903">
    <w:lvl>
      <w:numFmt w:val="bullet"/>
      <w:suff w:val="tab"/>
      <w:lvlText w:val="•"/>
      <w:rPr>
        <w:color w:val="3370ff"/>
      </w:rPr>
    </w:lvl>
  </w:abstractNum>
  <w:abstractNum w:abstractNumId="611904">
    <w:lvl>
      <w:numFmt w:val="bullet"/>
      <w:suff w:val="tab"/>
      <w:lvlText w:val="•"/>
      <w:rPr>
        <w:color w:val="3370ff"/>
      </w:rPr>
    </w:lvl>
  </w:abstractNum>
  <w:abstractNum w:abstractNumId="611905">
    <w:lvl>
      <w:numFmt w:val="bullet"/>
      <w:suff w:val="tab"/>
      <w:lvlText w:val="•"/>
      <w:rPr>
        <w:color w:val="3370ff"/>
      </w:rPr>
    </w:lvl>
  </w:abstractNum>
  <w:abstractNum w:abstractNumId="611906">
    <w:lvl>
      <w:numFmt w:val="bullet"/>
      <w:suff w:val="tab"/>
      <w:lvlText w:val="•"/>
      <w:rPr>
        <w:color w:val="3370ff"/>
      </w:rPr>
    </w:lvl>
  </w:abstractNum>
  <w:abstractNum w:abstractNumId="611907">
    <w:lvl>
      <w:numFmt w:val="bullet"/>
      <w:suff w:val="tab"/>
      <w:lvlText w:val="•"/>
      <w:rPr>
        <w:color w:val="3370ff"/>
      </w:rPr>
    </w:lvl>
  </w:abstractNum>
  <w:abstractNum w:abstractNumId="611908">
    <w:lvl>
      <w:numFmt w:val="bullet"/>
      <w:suff w:val="tab"/>
      <w:lvlText w:val="•"/>
      <w:rPr>
        <w:color w:val="3370ff"/>
      </w:rPr>
    </w:lvl>
  </w:abstractNum>
  <w:abstractNum w:abstractNumId="611909">
    <w:lvl>
      <w:numFmt w:val="bullet"/>
      <w:suff w:val="tab"/>
      <w:lvlText w:val="•"/>
      <w:rPr>
        <w:color w:val="3370ff"/>
      </w:rPr>
    </w:lvl>
  </w:abstractNum>
  <w:abstractNum w:abstractNumId="611910">
    <w:lvl>
      <w:numFmt w:val="bullet"/>
      <w:suff w:val="tab"/>
      <w:lvlText w:val="•"/>
      <w:rPr>
        <w:color w:val="3370ff"/>
      </w:rPr>
    </w:lvl>
  </w:abstractNum>
  <w:abstractNum w:abstractNumId="611911">
    <w:lvl>
      <w:numFmt w:val="bullet"/>
      <w:suff w:val="tab"/>
      <w:lvlText w:val="•"/>
      <w:rPr>
        <w:color w:val="3370ff"/>
      </w:rPr>
    </w:lvl>
  </w:abstractNum>
  <w:abstractNum w:abstractNumId="611912">
    <w:lvl>
      <w:numFmt w:val="bullet"/>
      <w:suff w:val="tab"/>
      <w:lvlText w:val="•"/>
      <w:rPr>
        <w:color w:val="3370ff"/>
      </w:rPr>
    </w:lvl>
  </w:abstractNum>
  <w:abstractNum w:abstractNumId="611913">
    <w:lvl>
      <w:numFmt w:val="bullet"/>
      <w:suff w:val="tab"/>
      <w:lvlText w:val="•"/>
      <w:rPr>
        <w:color w:val="3370ff"/>
      </w:rPr>
    </w:lvl>
  </w:abstractNum>
  <w:abstractNum w:abstractNumId="611914">
    <w:lvl>
      <w:numFmt w:val="bullet"/>
      <w:suff w:val="tab"/>
      <w:lvlText w:val="•"/>
      <w:rPr>
        <w:color w:val="3370ff"/>
      </w:rPr>
    </w:lvl>
  </w:abstractNum>
  <w:abstractNum w:abstractNumId="611915">
    <w:lvl>
      <w:start w:val="1"/>
      <w:numFmt w:val="decimal"/>
      <w:suff w:val="tab"/>
      <w:lvlText w:val="%1."/>
      <w:rPr>
        <w:color w:val="3370ff"/>
      </w:rPr>
    </w:lvl>
  </w:abstractNum>
  <w:abstractNum w:abstractNumId="611916">
    <w:lvl>
      <w:start w:val="2"/>
      <w:numFmt w:val="decimal"/>
      <w:suff w:val="tab"/>
      <w:lvlText w:val="%1."/>
      <w:rPr>
        <w:color w:val="3370ff"/>
      </w:rPr>
    </w:lvl>
  </w:abstractNum>
  <w:abstractNum w:abstractNumId="611917">
    <w:lvl>
      <w:start w:val="3"/>
      <w:numFmt w:val="decimal"/>
      <w:suff w:val="tab"/>
      <w:lvlText w:val="%1."/>
      <w:rPr>
        <w:color w:val="3370ff"/>
      </w:rPr>
    </w:lvl>
  </w:abstractNum>
  <w:abstractNum w:abstractNumId="611918">
    <w:lvl>
      <w:start w:val="4"/>
      <w:numFmt w:val="decimal"/>
      <w:suff w:val="tab"/>
      <w:lvlText w:val="%1."/>
      <w:rPr>
        <w:color w:val="3370ff"/>
      </w:rPr>
    </w:lvl>
  </w:abstractNum>
  <w:abstractNum w:abstractNumId="611919">
    <w:lvl>
      <w:start w:val="5"/>
      <w:numFmt w:val="decimal"/>
      <w:suff w:val="tab"/>
      <w:lvlText w:val="%1."/>
      <w:rPr>
        <w:color w:val="3370ff"/>
      </w:rPr>
    </w:lvl>
  </w:abstractNum>
  <w:abstractNum w:abstractNumId="611920">
    <w:lvl>
      <w:start w:val="6"/>
      <w:numFmt w:val="decimal"/>
      <w:suff w:val="tab"/>
      <w:lvlText w:val="%1."/>
      <w:rPr>
        <w:color w:val="3370ff"/>
      </w:rPr>
    </w:lvl>
  </w:abstractNum>
  <w:abstractNum w:abstractNumId="611921">
    <w:lvl>
      <w:start w:val="7"/>
      <w:numFmt w:val="decimal"/>
      <w:suff w:val="tab"/>
      <w:lvlText w:val="%1."/>
      <w:rPr>
        <w:color w:val="3370ff"/>
      </w:rPr>
    </w:lvl>
  </w:abstractNum>
  <w:abstractNum w:abstractNumId="611922">
    <w:lvl>
      <w:start w:val="1"/>
      <w:numFmt w:val="decimal"/>
      <w:suff w:val="tab"/>
      <w:lvlText w:val="%1."/>
      <w:rPr>
        <w:color w:val="3370ff"/>
      </w:rPr>
    </w:lvl>
  </w:abstractNum>
  <w:abstractNum w:abstractNumId="611923">
    <w:lvl>
      <w:start w:val="2"/>
      <w:numFmt w:val="decimal"/>
      <w:suff w:val="tab"/>
      <w:lvlText w:val="%1."/>
      <w:rPr>
        <w:color w:val="3370ff"/>
      </w:rPr>
    </w:lvl>
  </w:abstractNum>
  <w:abstractNum w:abstractNumId="611924">
    <w:lvl>
      <w:start w:val="3"/>
      <w:numFmt w:val="decimal"/>
      <w:suff w:val="tab"/>
      <w:lvlText w:val="%1."/>
      <w:rPr>
        <w:color w:val="3370ff"/>
      </w:rPr>
    </w:lvl>
  </w:abstractNum>
  <w:abstractNum w:abstractNumId="611925">
    <w:lvl>
      <w:start w:val="4"/>
      <w:numFmt w:val="decimal"/>
      <w:suff w:val="tab"/>
      <w:lvlText w:val="%1."/>
      <w:rPr>
        <w:color w:val="3370ff"/>
      </w:rPr>
    </w:lvl>
  </w:abstractNum>
  <w:abstractNum w:abstractNumId="611926">
    <w:lvl>
      <w:start w:val="1"/>
      <w:numFmt w:val="decimal"/>
      <w:suff w:val="tab"/>
      <w:lvlText w:val="%1."/>
      <w:rPr>
        <w:color w:val="3370ff"/>
      </w:rPr>
    </w:lvl>
  </w:abstractNum>
  <w:abstractNum w:abstractNumId="611927">
    <w:lvl>
      <w:start w:val="2"/>
      <w:numFmt w:val="decimal"/>
      <w:suff w:val="tab"/>
      <w:lvlText w:val="%1."/>
      <w:rPr>
        <w:color w:val="3370ff"/>
      </w:rPr>
    </w:lvl>
  </w:abstractNum>
  <w:abstractNum w:abstractNumId="611928">
    <w:lvl>
      <w:start w:val="1"/>
      <w:numFmt w:val="decimal"/>
      <w:suff w:val="tab"/>
      <w:lvlText w:val="%1."/>
      <w:rPr>
        <w:color w:val="3370ff"/>
      </w:rPr>
    </w:lvl>
  </w:abstractNum>
  <w:abstractNum w:abstractNumId="611929">
    <w:lvl>
      <w:start w:val="2"/>
      <w:numFmt w:val="decimal"/>
      <w:suff w:val="tab"/>
      <w:lvlText w:val="%1."/>
      <w:rPr>
        <w:color w:val="3370ff"/>
      </w:rPr>
    </w:lvl>
  </w:abstractNum>
  <w:abstractNum w:abstractNumId="611930">
    <w:lvl>
      <w:start w:val="3"/>
      <w:numFmt w:val="decimal"/>
      <w:suff w:val="tab"/>
      <w:lvlText w:val="%1."/>
      <w:rPr>
        <w:color w:val="3370ff"/>
      </w:rPr>
    </w:lvl>
  </w:abstractNum>
  <w:abstractNum w:abstractNumId="611931">
    <w:lvl>
      <w:start w:val="1"/>
      <w:numFmt w:val="decimal"/>
      <w:suff w:val="tab"/>
      <w:lvlText w:val="%1."/>
      <w:rPr>
        <w:color w:val="3370ff"/>
      </w:rPr>
    </w:lvl>
  </w:abstractNum>
  <w:abstractNum w:abstractNumId="611932">
    <w:lvl>
      <w:start w:val="2"/>
      <w:numFmt w:val="decimal"/>
      <w:suff w:val="tab"/>
      <w:lvlText w:val="%1."/>
      <w:rPr>
        <w:color w:val="3370ff"/>
      </w:rPr>
    </w:lvl>
  </w:abstractNum>
  <w:abstractNum w:abstractNumId="611933">
    <w:lvl>
      <w:start w:val="1"/>
      <w:numFmt w:val="decimal"/>
      <w:suff w:val="tab"/>
      <w:lvlText w:val="%1."/>
      <w:rPr>
        <w:color w:val="3370ff"/>
      </w:rPr>
    </w:lvl>
  </w:abstractNum>
  <w:abstractNum w:abstractNumId="611934">
    <w:lvl>
      <w:start w:val="2"/>
      <w:numFmt w:val="decimal"/>
      <w:suff w:val="tab"/>
      <w:lvlText w:val="%1."/>
      <w:rPr>
        <w:color w:val="3370ff"/>
      </w:rPr>
    </w:lvl>
  </w:abstractNum>
  <w:abstractNum w:abstractNumId="611935">
    <w:lvl>
      <w:start w:val="3"/>
      <w:numFmt w:val="decimal"/>
      <w:suff w:val="tab"/>
      <w:lvlText w:val="%1."/>
      <w:rPr>
        <w:color w:val="3370ff"/>
      </w:rPr>
    </w:lvl>
  </w:abstractNum>
  <w:abstractNum w:abstractNumId="611936">
    <w:lvl>
      <w:start w:val="1"/>
      <w:numFmt w:val="decimal"/>
      <w:suff w:val="tab"/>
      <w:lvlText w:val="%1."/>
      <w:rPr>
        <w:color w:val="3370ff"/>
      </w:rPr>
    </w:lvl>
  </w:abstractNum>
  <w:abstractNum w:abstractNumId="611937">
    <w:lvl>
      <w:start w:val="2"/>
      <w:numFmt w:val="decimal"/>
      <w:suff w:val="tab"/>
      <w:lvlText w:val="%1."/>
      <w:rPr>
        <w:color w:val="3370ff"/>
      </w:rPr>
    </w:lvl>
  </w:abstractNum>
  <w:abstractNum w:abstractNumId="611938">
    <w:lvl>
      <w:start w:val="1"/>
      <w:numFmt w:val="decimal"/>
      <w:suff w:val="tab"/>
      <w:lvlText w:val="%1."/>
      <w:rPr>
        <w:color w:val="3370ff"/>
      </w:rPr>
    </w:lvl>
  </w:abstractNum>
  <w:abstractNum w:abstractNumId="611939">
    <w:lvl>
      <w:start w:val="2"/>
      <w:numFmt w:val="decimal"/>
      <w:suff w:val="tab"/>
      <w:lvlText w:val="%1."/>
      <w:rPr>
        <w:color w:val="3370ff"/>
      </w:rPr>
    </w:lvl>
  </w:abstractNum>
  <w:abstractNum w:abstractNumId="611940">
    <w:lvl>
      <w:start w:val="3"/>
      <w:numFmt w:val="decimal"/>
      <w:suff w:val="tab"/>
      <w:lvlText w:val="%1."/>
      <w:rPr>
        <w:color w:val="3370ff"/>
      </w:rPr>
    </w:lvl>
  </w:abstractNum>
  <w:abstractNum w:abstractNumId="611941">
    <w:lvl>
      <w:start w:val="4"/>
      <w:numFmt w:val="decimal"/>
      <w:suff w:val="tab"/>
      <w:lvlText w:val="%1."/>
      <w:rPr>
        <w:color w:val="3370ff"/>
      </w:rPr>
    </w:lvl>
  </w:abstractNum>
  <w:abstractNum w:abstractNumId="611942">
    <w:lvl>
      <w:start w:val="5"/>
      <w:numFmt w:val="decimal"/>
      <w:suff w:val="tab"/>
      <w:lvlText w:val="%1."/>
      <w:rPr>
        <w:color w:val="3370ff"/>
      </w:rPr>
    </w:lvl>
  </w:abstractNum>
  <w:abstractNum w:abstractNumId="611943">
    <w:lvl>
      <w:start w:val="1"/>
      <w:numFmt w:val="decimal"/>
      <w:suff w:val="tab"/>
      <w:lvlText w:val="%1."/>
      <w:rPr>
        <w:color w:val="3370ff"/>
      </w:rPr>
    </w:lvl>
  </w:abstractNum>
  <w:abstractNum w:abstractNumId="611944">
    <w:lvl>
      <w:start w:val="2"/>
      <w:numFmt w:val="decimal"/>
      <w:suff w:val="tab"/>
      <w:lvlText w:val="%1."/>
      <w:rPr>
        <w:color w:val="3370ff"/>
      </w:rPr>
    </w:lvl>
  </w:abstractNum>
  <w:abstractNum w:abstractNumId="611945">
    <w:lvl>
      <w:start w:val="3"/>
      <w:numFmt w:val="decimal"/>
      <w:suff w:val="tab"/>
      <w:lvlText w:val="%1."/>
      <w:rPr>
        <w:color w:val="3370ff"/>
      </w:rPr>
    </w:lvl>
  </w:abstractNum>
  <w:abstractNum w:abstractNumId="611946">
    <w:lvl>
      <w:start w:val="1"/>
      <w:numFmt w:val="decimal"/>
      <w:suff w:val="tab"/>
      <w:lvlText w:val="%1."/>
      <w:rPr>
        <w:color w:val="3370ff"/>
      </w:rPr>
    </w:lvl>
  </w:abstractNum>
  <w:abstractNum w:abstractNumId="611947">
    <w:lvl>
      <w:start w:val="2"/>
      <w:numFmt w:val="decimal"/>
      <w:suff w:val="tab"/>
      <w:lvlText w:val="%1."/>
      <w:rPr>
        <w:color w:val="3370ff"/>
      </w:rPr>
    </w:lvl>
  </w:abstractNum>
  <w:abstractNum w:abstractNumId="611948">
    <w:lvl>
      <w:start w:val="3"/>
      <w:numFmt w:val="decimal"/>
      <w:suff w:val="tab"/>
      <w:lvlText w:val="%1."/>
      <w:rPr>
        <w:color w:val="3370ff"/>
      </w:rPr>
    </w:lvl>
  </w:abstractNum>
  <w:abstractNum w:abstractNumId="611949">
    <w:lvl>
      <w:start w:val="4"/>
      <w:numFmt w:val="decimal"/>
      <w:suff w:val="tab"/>
      <w:lvlText w:val="%1."/>
      <w:rPr>
        <w:color w:val="3370ff"/>
      </w:rPr>
    </w:lvl>
  </w:abstractNum>
  <w:abstractNum w:abstractNumId="611950">
    <w:lvl>
      <w:numFmt w:val="bullet"/>
      <w:suff w:val="tab"/>
      <w:lvlText w:val="•"/>
      <w:rPr>
        <w:color w:val="3370ff"/>
      </w:rPr>
    </w:lvl>
  </w:abstractNum>
  <w:abstractNum w:abstractNumId="611951">
    <w:lvl>
      <w:numFmt w:val="bullet"/>
      <w:suff w:val="tab"/>
      <w:lvlText w:val="•"/>
      <w:rPr>
        <w:color w:val="3370ff"/>
      </w:rPr>
    </w:lvl>
  </w:abstractNum>
  <w:abstractNum w:abstractNumId="611952">
    <w:lvl>
      <w:numFmt w:val="bullet"/>
      <w:suff w:val="tab"/>
      <w:lvlText w:val="•"/>
      <w:rPr>
        <w:color w:val="3370ff"/>
      </w:rPr>
    </w:lvl>
  </w:abstractNum>
  <w:abstractNum w:abstractNumId="611953">
    <w:lvl>
      <w:numFmt w:val="bullet"/>
      <w:suff w:val="tab"/>
      <w:lvlText w:val="•"/>
      <w:rPr>
        <w:color w:val="3370ff"/>
      </w:rPr>
    </w:lvl>
  </w:abstractNum>
  <w:abstractNum w:abstractNumId="611954">
    <w:lvl>
      <w:numFmt w:val="bullet"/>
      <w:suff w:val="tab"/>
      <w:lvlText w:val="•"/>
      <w:rPr>
        <w:color w:val="3370ff"/>
      </w:rPr>
    </w:lvl>
  </w:abstractNum>
  <w:abstractNum w:abstractNumId="611955">
    <w:lvl>
      <w:start w:val="1"/>
      <w:numFmt w:val="decimal"/>
      <w:suff w:val="tab"/>
      <w:lvlText w:val="%1."/>
      <w:rPr>
        <w:color w:val="3370ff"/>
      </w:rPr>
    </w:lvl>
  </w:abstractNum>
  <w:abstractNum w:abstractNumId="611956">
    <w:lvl>
      <w:start w:val="2"/>
      <w:numFmt w:val="decimal"/>
      <w:suff w:val="tab"/>
      <w:lvlText w:val="%1."/>
      <w:rPr>
        <w:color w:val="3370ff"/>
      </w:rPr>
    </w:lvl>
  </w:abstractNum>
  <w:abstractNum w:abstractNumId="611957">
    <w:lvl>
      <w:start w:val="3"/>
      <w:numFmt w:val="decimal"/>
      <w:suff w:val="tab"/>
      <w:lvlText w:val="%1."/>
      <w:rPr>
        <w:color w:val="3370ff"/>
      </w:rPr>
    </w:lvl>
  </w:abstractNum>
  <w:abstractNum w:abstractNumId="611958">
    <w:lvl>
      <w:start w:val="4"/>
      <w:numFmt w:val="decimal"/>
      <w:suff w:val="tab"/>
      <w:lvlText w:val="%1."/>
      <w:rPr>
        <w:color w:val="3370ff"/>
      </w:rPr>
    </w:lvl>
  </w:abstractNum>
  <w:abstractNum w:abstractNumId="611959">
    <w:lvl>
      <w:start w:val="5"/>
      <w:numFmt w:val="decimal"/>
      <w:suff w:val="tab"/>
      <w:lvlText w:val="%1."/>
      <w:rPr>
        <w:color w:val="3370ff"/>
      </w:rPr>
    </w:lvl>
  </w:abstractNum>
  <w:abstractNum w:abstractNumId="611960">
    <w:lvl>
      <w:start w:val="6"/>
      <w:numFmt w:val="decimal"/>
      <w:suff w:val="tab"/>
      <w:lvlText w:val="%1."/>
      <w:rPr>
        <w:color w:val="3370ff"/>
      </w:rPr>
    </w:lvl>
  </w:abstractNum>
  <w:abstractNum w:abstractNumId="611961">
    <w:lvl>
      <w:start w:val="7"/>
      <w:numFmt w:val="decimal"/>
      <w:suff w:val="tab"/>
      <w:lvlText w:val="%1."/>
      <w:rPr>
        <w:color w:val="3370ff"/>
      </w:rPr>
    </w:lvl>
  </w:abstractNum>
  <w:abstractNum w:abstractNumId="611962">
    <w:lvl>
      <w:start w:val="8"/>
      <w:numFmt w:val="decimal"/>
      <w:suff w:val="tab"/>
      <w:lvlText w:val="%1."/>
      <w:rPr>
        <w:color w:val="3370ff"/>
      </w:rPr>
    </w:lvl>
  </w:abstractNum>
  <w:abstractNum w:abstractNumId="611963">
    <w:lvl>
      <w:start w:val="9"/>
      <w:numFmt w:val="decimal"/>
      <w:suff w:val="tab"/>
      <w:lvlText w:val="%1."/>
      <w:rPr>
        <w:color w:val="3370ff"/>
      </w:rPr>
    </w:lvl>
  </w:abstractNum>
  <w:abstractNum w:abstractNumId="611964">
    <w:lvl>
      <w:start w:val="10"/>
      <w:numFmt w:val="decimal"/>
      <w:suff w:val="tab"/>
      <w:lvlText w:val="%1."/>
      <w:rPr>
        <w:color w:val="3370ff"/>
      </w:rPr>
    </w:lvl>
  </w:abstractNum>
  <w:abstractNum w:abstractNumId="611965">
    <w:lvl>
      <w:start w:val="1"/>
      <w:numFmt w:val="decimal"/>
      <w:suff w:val="tab"/>
      <w:lvlText w:val="%1."/>
      <w:rPr>
        <w:color w:val="3370ff"/>
      </w:rPr>
    </w:lvl>
  </w:abstractNum>
  <w:abstractNum w:abstractNumId="611966">
    <w:lvl>
      <w:start w:val="2"/>
      <w:numFmt w:val="decimal"/>
      <w:suff w:val="tab"/>
      <w:lvlText w:val="%1."/>
      <w:rPr>
        <w:color w:val="3370ff"/>
      </w:rPr>
    </w:lvl>
  </w:abstractNum>
  <w:abstractNum w:abstractNumId="611967">
    <w:lvl>
      <w:start w:val="1"/>
      <w:numFmt w:val="decimal"/>
      <w:suff w:val="tab"/>
      <w:lvlText w:val="%1."/>
      <w:rPr>
        <w:color w:val="3370ff"/>
      </w:rPr>
    </w:lvl>
  </w:abstractNum>
  <w:abstractNum w:abstractNumId="611968">
    <w:lvl>
      <w:start w:val="2"/>
      <w:numFmt w:val="decimal"/>
      <w:suff w:val="tab"/>
      <w:lvlText w:val="%1."/>
      <w:rPr>
        <w:color w:val="3370ff"/>
      </w:rPr>
    </w:lvl>
  </w:abstractNum>
  <w:abstractNum w:abstractNumId="611969">
    <w:lvl>
      <w:start w:val="3"/>
      <w:numFmt w:val="decimal"/>
      <w:suff w:val="tab"/>
      <w:lvlText w:val="%1."/>
      <w:rPr>
        <w:color w:val="3370ff"/>
      </w:rPr>
    </w:lvl>
  </w:abstractNum>
  <w:abstractNum w:abstractNumId="611970">
    <w:lvl>
      <w:start w:val="1"/>
      <w:numFmt w:val="decimal"/>
      <w:suff w:val="tab"/>
      <w:lvlText w:val="%1."/>
      <w:rPr>
        <w:color w:val="3370ff"/>
      </w:rPr>
    </w:lvl>
  </w:abstractNum>
  <w:abstractNum w:abstractNumId="611971">
    <w:lvl>
      <w:start w:val="2"/>
      <w:numFmt w:val="decimal"/>
      <w:suff w:val="tab"/>
      <w:lvlText w:val="%1."/>
      <w:rPr>
        <w:color w:val="3370ff"/>
      </w:rPr>
    </w:lvl>
  </w:abstractNum>
  <w:num w:numId="1">
    <w:abstractNumId w:val="611844"/>
  </w:num>
  <w:num w:numId="2">
    <w:abstractNumId w:val="611845"/>
  </w:num>
  <w:num w:numId="3">
    <w:abstractNumId w:val="611846"/>
  </w:num>
  <w:num w:numId="4">
    <w:abstractNumId w:val="611847"/>
  </w:num>
  <w:num w:numId="5">
    <w:abstractNumId w:val="611848"/>
  </w:num>
  <w:num w:numId="6">
    <w:abstractNumId w:val="611849"/>
  </w:num>
  <w:num w:numId="7">
    <w:abstractNumId w:val="611850"/>
  </w:num>
  <w:num w:numId="8">
    <w:abstractNumId w:val="611851"/>
  </w:num>
  <w:num w:numId="9">
    <w:abstractNumId w:val="611852"/>
  </w:num>
  <w:num w:numId="10">
    <w:abstractNumId w:val="611853"/>
  </w:num>
  <w:num w:numId="11">
    <w:abstractNumId w:val="611854"/>
  </w:num>
  <w:num w:numId="12">
    <w:abstractNumId w:val="611855"/>
  </w:num>
  <w:num w:numId="13">
    <w:abstractNumId w:val="611856"/>
  </w:num>
  <w:num w:numId="14">
    <w:abstractNumId w:val="611857"/>
  </w:num>
  <w:num w:numId="15">
    <w:abstractNumId w:val="611858"/>
  </w:num>
  <w:num w:numId="16">
    <w:abstractNumId w:val="611859"/>
  </w:num>
  <w:num w:numId="17">
    <w:abstractNumId w:val="611860"/>
  </w:num>
  <w:num w:numId="18">
    <w:abstractNumId w:val="611861"/>
  </w:num>
  <w:num w:numId="19">
    <w:abstractNumId w:val="611862"/>
  </w:num>
  <w:num w:numId="20">
    <w:abstractNumId w:val="611863"/>
  </w:num>
  <w:num w:numId="21">
    <w:abstractNumId w:val="611864"/>
  </w:num>
  <w:num w:numId="22">
    <w:abstractNumId w:val="611865"/>
  </w:num>
  <w:num w:numId="23">
    <w:abstractNumId w:val="611866"/>
  </w:num>
  <w:num w:numId="24">
    <w:abstractNumId w:val="611867"/>
  </w:num>
  <w:num w:numId="25">
    <w:abstractNumId w:val="611868"/>
  </w:num>
  <w:num w:numId="26">
    <w:abstractNumId w:val="611869"/>
  </w:num>
  <w:num w:numId="27">
    <w:abstractNumId w:val="611870"/>
  </w:num>
  <w:num w:numId="28">
    <w:abstractNumId w:val="611871"/>
  </w:num>
  <w:num w:numId="29">
    <w:abstractNumId w:val="611872"/>
  </w:num>
  <w:num w:numId="30">
    <w:abstractNumId w:val="611873"/>
  </w:num>
  <w:num w:numId="31">
    <w:abstractNumId w:val="611874"/>
  </w:num>
  <w:num w:numId="32">
    <w:abstractNumId w:val="611875"/>
  </w:num>
  <w:num w:numId="33">
    <w:abstractNumId w:val="611876"/>
  </w:num>
  <w:num w:numId="34">
    <w:abstractNumId w:val="611877"/>
  </w:num>
  <w:num w:numId="35">
    <w:abstractNumId w:val="611878"/>
  </w:num>
  <w:num w:numId="36">
    <w:abstractNumId w:val="611879"/>
  </w:num>
  <w:num w:numId="37">
    <w:abstractNumId w:val="611880"/>
  </w:num>
  <w:num w:numId="38">
    <w:abstractNumId w:val="611881"/>
  </w:num>
  <w:num w:numId="39">
    <w:abstractNumId w:val="611882"/>
  </w:num>
  <w:num w:numId="40">
    <w:abstractNumId w:val="611883"/>
  </w:num>
  <w:num w:numId="41">
    <w:abstractNumId w:val="611884"/>
  </w:num>
  <w:num w:numId="42">
    <w:abstractNumId w:val="611885"/>
  </w:num>
  <w:num w:numId="43">
    <w:abstractNumId w:val="611886"/>
  </w:num>
  <w:num w:numId="44">
    <w:abstractNumId w:val="611887"/>
  </w:num>
  <w:num w:numId="45">
    <w:abstractNumId w:val="611888"/>
  </w:num>
  <w:num w:numId="46">
    <w:abstractNumId w:val="611889"/>
  </w:num>
  <w:num w:numId="47">
    <w:abstractNumId w:val="611890"/>
  </w:num>
  <w:num w:numId="48">
    <w:abstractNumId w:val="611891"/>
  </w:num>
  <w:num w:numId="49">
    <w:abstractNumId w:val="611892"/>
  </w:num>
  <w:num w:numId="50">
    <w:abstractNumId w:val="611893"/>
  </w:num>
  <w:num w:numId="51">
    <w:abstractNumId w:val="611894"/>
  </w:num>
  <w:num w:numId="52">
    <w:abstractNumId w:val="611895"/>
  </w:num>
  <w:num w:numId="53">
    <w:abstractNumId w:val="611896"/>
  </w:num>
  <w:num w:numId="54">
    <w:abstractNumId w:val="611897"/>
  </w:num>
  <w:num w:numId="55">
    <w:abstractNumId w:val="611898"/>
  </w:num>
  <w:num w:numId="56">
    <w:abstractNumId w:val="611899"/>
  </w:num>
  <w:num w:numId="57">
    <w:abstractNumId w:val="611900"/>
  </w:num>
  <w:num w:numId="58">
    <w:abstractNumId w:val="611901"/>
  </w:num>
  <w:num w:numId="59">
    <w:abstractNumId w:val="611902"/>
  </w:num>
  <w:num w:numId="60">
    <w:abstractNumId w:val="611903"/>
  </w:num>
  <w:num w:numId="61">
    <w:abstractNumId w:val="611904"/>
  </w:num>
  <w:num w:numId="62">
    <w:abstractNumId w:val="611905"/>
  </w:num>
  <w:num w:numId="63">
    <w:abstractNumId w:val="611906"/>
  </w:num>
  <w:num w:numId="64">
    <w:abstractNumId w:val="611907"/>
  </w:num>
  <w:num w:numId="65">
    <w:abstractNumId w:val="611908"/>
  </w:num>
  <w:num w:numId="66">
    <w:abstractNumId w:val="611909"/>
  </w:num>
  <w:num w:numId="67">
    <w:abstractNumId w:val="611910"/>
  </w:num>
  <w:num w:numId="68">
    <w:abstractNumId w:val="611911"/>
  </w:num>
  <w:num w:numId="69">
    <w:abstractNumId w:val="611912"/>
  </w:num>
  <w:num w:numId="70">
    <w:abstractNumId w:val="611913"/>
  </w:num>
  <w:num w:numId="71">
    <w:abstractNumId w:val="611914"/>
  </w:num>
  <w:num w:numId="72">
    <w:abstractNumId w:val="611915"/>
  </w:num>
  <w:num w:numId="73">
    <w:abstractNumId w:val="611916"/>
  </w:num>
  <w:num w:numId="74">
    <w:abstractNumId w:val="611917"/>
  </w:num>
  <w:num w:numId="75">
    <w:abstractNumId w:val="611918"/>
  </w:num>
  <w:num w:numId="76">
    <w:abstractNumId w:val="611919"/>
  </w:num>
  <w:num w:numId="77">
    <w:abstractNumId w:val="611920"/>
  </w:num>
  <w:num w:numId="78">
    <w:abstractNumId w:val="611921"/>
  </w:num>
  <w:num w:numId="79">
    <w:abstractNumId w:val="611922"/>
  </w:num>
  <w:num w:numId="80">
    <w:abstractNumId w:val="611923"/>
  </w:num>
  <w:num w:numId="81">
    <w:abstractNumId w:val="611924"/>
  </w:num>
  <w:num w:numId="82">
    <w:abstractNumId w:val="611925"/>
  </w:num>
  <w:num w:numId="83">
    <w:abstractNumId w:val="611926"/>
  </w:num>
  <w:num w:numId="84">
    <w:abstractNumId w:val="611927"/>
  </w:num>
  <w:num w:numId="85">
    <w:abstractNumId w:val="611928"/>
  </w:num>
  <w:num w:numId="86">
    <w:abstractNumId w:val="611929"/>
  </w:num>
  <w:num w:numId="87">
    <w:abstractNumId w:val="611930"/>
  </w:num>
  <w:num w:numId="88">
    <w:abstractNumId w:val="611931"/>
  </w:num>
  <w:num w:numId="89">
    <w:abstractNumId w:val="611932"/>
  </w:num>
  <w:num w:numId="90">
    <w:abstractNumId w:val="611933"/>
  </w:num>
  <w:num w:numId="91">
    <w:abstractNumId w:val="611934"/>
  </w:num>
  <w:num w:numId="92">
    <w:abstractNumId w:val="611935"/>
  </w:num>
  <w:num w:numId="93">
    <w:abstractNumId w:val="611936"/>
  </w:num>
  <w:num w:numId="94">
    <w:abstractNumId w:val="611937"/>
  </w:num>
  <w:num w:numId="95">
    <w:abstractNumId w:val="611938"/>
  </w:num>
  <w:num w:numId="96">
    <w:abstractNumId w:val="611939"/>
  </w:num>
  <w:num w:numId="97">
    <w:abstractNumId w:val="611940"/>
  </w:num>
  <w:num w:numId="98">
    <w:abstractNumId w:val="611941"/>
  </w:num>
  <w:num w:numId="99">
    <w:abstractNumId w:val="611942"/>
  </w:num>
  <w:num w:numId="100">
    <w:abstractNumId w:val="611943"/>
  </w:num>
  <w:num w:numId="101">
    <w:abstractNumId w:val="611944"/>
  </w:num>
  <w:num w:numId="102">
    <w:abstractNumId w:val="611945"/>
  </w:num>
  <w:num w:numId="103">
    <w:abstractNumId w:val="611946"/>
  </w:num>
  <w:num w:numId="104">
    <w:abstractNumId w:val="611947"/>
  </w:num>
  <w:num w:numId="105">
    <w:abstractNumId w:val="611948"/>
  </w:num>
  <w:num w:numId="106">
    <w:abstractNumId w:val="611949"/>
  </w:num>
  <w:num w:numId="107">
    <w:abstractNumId w:val="611950"/>
  </w:num>
  <w:num w:numId="108">
    <w:abstractNumId w:val="611951"/>
  </w:num>
  <w:num w:numId="109">
    <w:abstractNumId w:val="611952"/>
  </w:num>
  <w:num w:numId="110">
    <w:abstractNumId w:val="611953"/>
  </w:num>
  <w:num w:numId="111">
    <w:abstractNumId w:val="611954"/>
  </w:num>
  <w:num w:numId="112">
    <w:abstractNumId w:val="611955"/>
  </w:num>
  <w:num w:numId="113">
    <w:abstractNumId w:val="611956"/>
  </w:num>
  <w:num w:numId="114">
    <w:abstractNumId w:val="611957"/>
  </w:num>
  <w:num w:numId="115">
    <w:abstractNumId w:val="611958"/>
  </w:num>
  <w:num w:numId="116">
    <w:abstractNumId w:val="611959"/>
  </w:num>
  <w:num w:numId="117">
    <w:abstractNumId w:val="611960"/>
  </w:num>
  <w:num w:numId="118">
    <w:abstractNumId w:val="611961"/>
  </w:num>
  <w:num w:numId="119">
    <w:abstractNumId w:val="611962"/>
  </w:num>
  <w:num w:numId="120">
    <w:abstractNumId w:val="611963"/>
  </w:num>
  <w:num w:numId="121">
    <w:abstractNumId w:val="611964"/>
  </w:num>
  <w:num w:numId="122">
    <w:abstractNumId w:val="611965"/>
  </w:num>
  <w:num w:numId="123">
    <w:abstractNumId w:val="611966"/>
  </w:num>
  <w:num w:numId="124">
    <w:abstractNumId w:val="611967"/>
  </w:num>
  <w:num w:numId="125">
    <w:abstractNumId w:val="611968"/>
  </w:num>
  <w:num w:numId="126">
    <w:abstractNumId w:val="611969"/>
  </w:num>
  <w:num w:numId="127">
    <w:abstractNumId w:val="611970"/>
  </w:num>
  <w:num w:numId="128">
    <w:abstractNumId w:val="611971"/>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5.png" Type="http://schemas.openxmlformats.org/officeDocument/2006/relationships/image"/><Relationship Id="rId11" Target="embeddings/Microsoft_Excel_Worksheet2.xlsx" Type="http://schemas.openxmlformats.org/officeDocument/2006/relationships/package"/><Relationship Id="rId12" Target="media/image6.png" Type="http://schemas.openxmlformats.org/officeDocument/2006/relationships/image"/><Relationship Id="rId13" Target="embeddings/Microsoft_Excel_Worksheet3.xlsx" Type="http://schemas.openxmlformats.org/officeDocument/2006/relationships/package"/><Relationship Id="rId14" Target="media/image7.png" Type="http://schemas.openxmlformats.org/officeDocument/2006/relationships/image"/><Relationship Id="rId15" Target="media/image8.png" Type="http://schemas.openxmlformats.org/officeDocument/2006/relationships/image"/><Relationship Id="rId16" Target="embeddings/Microsoft_Excel_Worksheet4.xlsx" Type="http://schemas.openxmlformats.org/officeDocument/2006/relationships/package"/><Relationship Id="rId17" Target="media/image9.png" Type="http://schemas.openxmlformats.org/officeDocument/2006/relationships/image"/><Relationship Id="rId18" Target="embeddings/Microsoft_Excel_Worksheet5.xlsx" Type="http://schemas.openxmlformats.org/officeDocument/2006/relationships/package"/><Relationship Id="rId19" Target="media/image10.png" Type="http://schemas.openxmlformats.org/officeDocument/2006/relationships/image"/><Relationship Id="rId2" Target="styles.xml" Type="http://schemas.openxmlformats.org/officeDocument/2006/relationships/styles"/><Relationship Id="rId20" Target="media/image11.png" Type="http://schemas.openxmlformats.org/officeDocument/2006/relationships/image"/><Relationship Id="rId21" Target="media/image12.png" Type="http://schemas.openxmlformats.org/officeDocument/2006/relationships/image"/><Relationship Id="rId22" Target="media/image13.png" Type="http://schemas.openxmlformats.org/officeDocument/2006/relationships/image"/><Relationship Id="rId23" Target="media/image14.png" Type="http://schemas.openxmlformats.org/officeDocument/2006/relationships/image"/><Relationship Id="rId24" Target="media/image15.png" Type="http://schemas.openxmlformats.org/officeDocument/2006/relationships/image"/><Relationship Id="rId25" Target="media/image16.png" Type="http://schemas.openxmlformats.org/officeDocument/2006/relationships/image"/><Relationship Id="rId26" Target="media/image17.png" Type="http://schemas.openxmlformats.org/officeDocument/2006/relationships/image"/><Relationship Id="rId27" Target="media/image18.png" Type="http://schemas.openxmlformats.org/officeDocument/2006/relationships/image"/><Relationship Id="rId28" Target="media/image19.png" Type="http://schemas.openxmlformats.org/officeDocument/2006/relationships/image"/><Relationship Id="rId29" Target="embeddings/Microsoft_Excel_Worksheet6.xlsx" Type="http://schemas.openxmlformats.org/officeDocument/2006/relationships/package"/><Relationship Id="rId3" Target="footer1.xml" Type="http://schemas.openxmlformats.org/officeDocument/2006/relationships/footer"/><Relationship Id="rId30" Target="media/image20.png" Type="http://schemas.openxmlformats.org/officeDocument/2006/relationships/image"/><Relationship Id="rId31" Target="media/image21.png" Type="http://schemas.openxmlformats.org/officeDocument/2006/relationships/image"/><Relationship Id="rId32" Target="media/image22.png" Type="http://schemas.openxmlformats.org/officeDocument/2006/relationships/image"/><Relationship Id="rId33" Target="media/image23.png" Type="http://schemas.openxmlformats.org/officeDocument/2006/relationships/image"/><Relationship Id="rId34" Target="media/image24.png" Type="http://schemas.openxmlformats.org/officeDocument/2006/relationships/image"/><Relationship Id="rId35" Target="media/image25.png" Type="http://schemas.openxmlformats.org/officeDocument/2006/relationships/image"/><Relationship Id="rId36" Target="media/image26.png" Type="http://schemas.openxmlformats.org/officeDocument/2006/relationships/image"/><Relationship Id="rId37" Target="media/image27.png" Type="http://schemas.openxmlformats.org/officeDocument/2006/relationships/image"/><Relationship Id="rId38" Target="media/image28.png" Type="http://schemas.openxmlformats.org/officeDocument/2006/relationships/image"/><Relationship Id="rId39" Target="embeddings/Microsoft_Excel_Worksheet7.xlsx" Type="http://schemas.openxmlformats.org/officeDocument/2006/relationships/package"/><Relationship Id="rId4" Target="media/image1.png" Type="http://schemas.openxmlformats.org/officeDocument/2006/relationships/image"/><Relationship Id="rId40" Target="media/image29.png" Type="http://schemas.openxmlformats.org/officeDocument/2006/relationships/image"/><Relationship Id="rId41" Target="embeddings/Microsoft_Excel_Worksheet8.xlsx" Type="http://schemas.openxmlformats.org/officeDocument/2006/relationships/package"/><Relationship Id="rId42" Target="media/image30.png" Type="http://schemas.openxmlformats.org/officeDocument/2006/relationships/image"/><Relationship Id="rId43" Target="embeddings/Microsoft_Excel_Worksheet9.xlsx" Type="http://schemas.openxmlformats.org/officeDocument/2006/relationships/package"/><Relationship Id="rId44" Target="media/image31.png" Type="http://schemas.openxmlformats.org/officeDocument/2006/relationships/image"/><Relationship Id="rId45" Target="embeddings/Microsoft_Excel_Worksheet10.xlsx" Type="http://schemas.openxmlformats.org/officeDocument/2006/relationships/package"/><Relationship Id="rId46" Target="media/image32.png" Type="http://schemas.openxmlformats.org/officeDocument/2006/relationships/image"/><Relationship Id="rId47" Target="header1.xml" Type="http://schemas.openxmlformats.org/officeDocument/2006/relationships/header"/><Relationship Id="rId5" Target="numbering.xml" Type="http://schemas.openxmlformats.org/officeDocument/2006/relationships/numbering"/><Relationship Id="rId6" Target="media/image2.png" Type="http://schemas.openxmlformats.org/officeDocument/2006/relationships/image"/><Relationship Id="rId7" Target="embeddings/Microsoft_Excel_Worksheet1.xlsx" Type="http://schemas.openxmlformats.org/officeDocument/2006/relationships/package"/><Relationship Id="rId8" Target="media/image3.png" Type="http://schemas.openxmlformats.org/officeDocument/2006/relationships/image"/><Relationship Id="rId9" Target="media/image4.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2026-03-08T12:47:34Z</dcterms:created>
  <dc:creator>Apache POI</dc:creator>
</cp:coreProperties>
</file>