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DA4D87">
      <w:pPr>
        <w:spacing w:after="40"/>
        <w:rPr>
          <w:rFonts w:ascii="Arial" w:hAnsi="Arial" w:eastAsia="微软雅黑"/>
          <w:b/>
          <w:bCs/>
          <w:i w:val="0"/>
          <w:iCs w:val="0"/>
          <w:color w:val="1F1F1F"/>
          <w:sz w:val="52"/>
          <w:szCs w:val="52"/>
        </w:rPr>
      </w:pPr>
      <w:r>
        <w:rPr>
          <w:rFonts w:ascii="Arial" w:hAnsi="Arial" w:eastAsia="微软雅黑"/>
          <w:b/>
          <w:bCs/>
          <w:i w:val="0"/>
          <w:iCs w:val="0"/>
          <w:color w:val="1F1F1F"/>
          <w:sz w:val="52"/>
          <w:szCs w:val="52"/>
        </w:rPr>
        <w:t>FX Aegis Mega A</w:t>
      </w:r>
    </w:p>
    <w:p w14:paraId="6EFD2815">
      <w:pPr>
        <w:spacing w:after="280"/>
      </w:pPr>
      <w:r>
        <w:rPr>
          <w:rFonts w:ascii="Arial" w:hAnsi="Arial" w:eastAsia="微软雅黑"/>
          <w:b/>
          <w:bCs/>
          <w:i w:val="0"/>
          <w:iCs w:val="0"/>
          <w:color w:val="666666"/>
          <w:sz w:val="26"/>
          <w:szCs w:val="26"/>
        </w:rPr>
        <w:t>Quadruped Robot — User Manual</w:t>
      </w:r>
    </w:p>
    <w:p w14:paraId="5E73310D">
      <w:pPr>
        <w:spacing w:after="280"/>
        <w:rPr>
          <w:rFonts w:ascii="Arial" w:hAnsi="Arial" w:eastAsia="微软雅黑"/>
          <w:b/>
          <w:bCs/>
          <w:i w:val="0"/>
          <w:iCs w:val="0"/>
          <w:color w:val="666666"/>
          <w:sz w:val="26"/>
          <w:szCs w:val="26"/>
        </w:rPr>
      </w:pPr>
    </w:p>
    <w:p w14:paraId="28AAB038">
      <w:pPr>
        <w:spacing w:after="280"/>
        <w:rPr>
          <w:rFonts w:ascii="Arial" w:hAnsi="Arial" w:eastAsia="微软雅黑"/>
          <w:b/>
          <w:bCs/>
          <w:i w:val="0"/>
          <w:iCs w:val="0"/>
          <w:color w:val="1F1F1F"/>
          <w:sz w:val="52"/>
          <w:szCs w:val="52"/>
        </w:rPr>
      </w:pPr>
      <w:bookmarkStart w:id="0" w:name="_GoBack"/>
      <w:r>
        <w:drawing>
          <wp:inline distT="0" distB="0" distL="114300" distR="114300">
            <wp:extent cx="6057900" cy="4105275"/>
            <wp:effectExtent l="0" t="0" r="12700" b="9525"/>
            <wp:docPr id="1549441061" name="drawing" descr="/Users/xinzhang/Library/Containers/com.kingsoft.wpsoffice.mac/Data/tmp/picturecompress_20260923104256/output_1.pngoutput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441061" name="drawing" descr="/Users/xinzhang/Library/Containers/com.kingsoft.wpsoffice.mac/Data/tmp/picturecompress_20260923104256/output_1.pngoutput_1"/>
                    <pic:cNvPicPr>
                      <a:picLocks noChangeAspect="1"/>
                    </pic:cNvPicPr>
                  </pic:nvPicPr>
                  <pic:blipFill>
                    <a:blip r:embed="rId6"/>
                    <a:stretch>
                      <a:fillRect/>
                    </a:stretch>
                  </pic:blipFill>
                  <pic:spPr>
                    <a:xfrm>
                      <a:off x="0" y="0"/>
                      <a:ext cx="6057900" cy="4105275"/>
                    </a:xfrm>
                    <a:prstGeom prst="rect">
                      <a:avLst/>
                    </a:prstGeom>
                  </pic:spPr>
                </pic:pic>
              </a:graphicData>
            </a:graphic>
          </wp:inline>
        </w:drawing>
      </w:r>
      <w:bookmarkEnd w:id="0"/>
    </w:p>
    <w:p w14:paraId="7D6CEA8E">
      <w:pPr>
        <w:spacing w:after="280"/>
        <w:rPr>
          <w:rFonts w:ascii="Arial" w:hAnsi="Arial" w:eastAsia="微软雅黑"/>
          <w:b/>
          <w:bCs/>
          <w:i w:val="0"/>
          <w:iCs w:val="0"/>
          <w:color w:val="666666"/>
          <w:sz w:val="26"/>
          <w:szCs w:val="26"/>
        </w:rPr>
      </w:pPr>
    </w:p>
    <w:p w14:paraId="672A6659">
      <w:pPr>
        <w:spacing w:after="80"/>
      </w:pPr>
    </w:p>
    <w:p w14:paraId="6A05A809">
      <w:r>
        <w:br w:type="page"/>
      </w:r>
    </w:p>
    <w:p w14:paraId="18228335">
      <w:pPr>
        <w:keepNext/>
        <w:spacing w:before="320" w:after="100"/>
      </w:pPr>
      <w:r>
        <w:rPr>
          <w:rFonts w:ascii="Arial" w:hAnsi="Arial" w:eastAsia="微软雅黑"/>
          <w:b/>
          <w:color w:val="1F1F1F"/>
          <w:sz w:val="32"/>
        </w:rPr>
        <w:t>1. Version Statement</w:t>
      </w:r>
    </w:p>
    <w:p w14:paraId="725F9F13">
      <w:pPr>
        <w:keepNext/>
        <w:spacing w:before="240" w:after="100"/>
      </w:pPr>
      <w:r>
        <w:rPr>
          <w:rFonts w:ascii="Arial" w:hAnsi="Arial" w:eastAsia="微软雅黑"/>
          <w:b/>
          <w:color w:val="1F1F1F"/>
          <w:sz w:val="25"/>
        </w:rPr>
        <w:t>1.1 Legal Statement</w:t>
      </w:r>
    </w:p>
    <w:p w14:paraId="7DD9AE41">
      <w:pPr>
        <w:spacing w:after="100"/>
      </w:pPr>
      <w:r>
        <w:rPr>
          <w:rFonts w:ascii="Arial" w:hAnsi="Arial" w:eastAsia="微软雅黑"/>
          <w:b w:val="0"/>
          <w:i w:val="0"/>
          <w:color w:val="1F1F1F"/>
          <w:sz w:val="20"/>
        </w:rPr>
        <w:t>Before using this product, users must carefully read the user manual and operate the product strictly in accordance with its contents. The company shall not be held liable for any property damage or personal injury resulting from the use of the product in violation of the instructions in this manual. This product consists of multiple components. Please ensure that children cannot access the product to avoid accidents. This product is only for use by persons aged 18 and above. To extend the product's service life, do not use it in high-temperature or high-pressure environments. This manual aims to include functional descriptions and usage instructions for the product as comprehensively as possible. However, due to continuous improvements in functionality and design changes, there may be discrepancies between the actual product and the manual content. If there are differences between the actual product and this manual in terms of colour, appearance, etc., please refer to the actual product.</w:t>
      </w:r>
    </w:p>
    <w:p w14:paraId="7A0D0BDD">
      <w:pPr>
        <w:keepNext/>
        <w:spacing w:before="240" w:after="100"/>
      </w:pPr>
      <w:r>
        <w:rPr>
          <w:rFonts w:ascii="Arial" w:hAnsi="Arial" w:eastAsia="微软雅黑"/>
          <w:b/>
          <w:color w:val="1F1F1F"/>
          <w:sz w:val="25"/>
        </w:rPr>
        <w:t>1.2 Precautions</w:t>
      </w:r>
    </w:p>
    <w:p w14:paraId="01EB2C02">
      <w:pPr>
        <w:spacing w:after="100"/>
      </w:pPr>
      <w:r>
        <w:rPr>
          <w:rFonts w:ascii="Arial" w:hAnsi="Arial" w:eastAsia="微软雅黑"/>
          <w:b/>
          <w:bCs/>
          <w:i w:val="0"/>
          <w:iCs w:val="0"/>
          <w:color w:val="1F1F1F"/>
          <w:sz w:val="20"/>
          <w:szCs w:val="20"/>
        </w:rPr>
        <w:t>This manual applies to the Aegis Mega A version (Model: [FF model code to be assigned]).</w:t>
      </w:r>
    </w:p>
    <w:p w14:paraId="5D88E1AC">
      <w:pPr>
        <w:keepNext/>
        <w:spacing w:before="180" w:after="100"/>
      </w:pPr>
      <w:r>
        <w:rPr>
          <w:rFonts w:ascii="Arial" w:hAnsi="Arial" w:eastAsia="微软雅黑"/>
          <w:b/>
          <w:color w:val="1F1F1F"/>
          <w:sz w:val="22"/>
        </w:rPr>
        <w:t>A. Application of the Robot</w:t>
      </w:r>
    </w:p>
    <w:p w14:paraId="66AE1920">
      <w:pPr>
        <w:pStyle w:val="16"/>
        <w:spacing w:after="60" w:line="276" w:lineRule="auto"/>
      </w:pPr>
      <w:r>
        <w:rPr>
          <w:rFonts w:ascii="Arial" w:hAnsi="Arial" w:eastAsia="微软雅黑"/>
          <w:color w:val="1F1F1F"/>
          <w:sz w:val="20"/>
          <w:szCs w:val="20"/>
        </w:rPr>
        <w:t>Terrain: Please try to avoid walking on smooth surfaces such as glass or ice; if walking is necessary, reduce the robot's walking speed to prevent slipping and falling.</w:t>
      </w:r>
    </w:p>
    <w:p w14:paraId="13E85351">
      <w:pPr>
        <w:pStyle w:val="16"/>
        <w:spacing w:after="60" w:line="276" w:lineRule="auto"/>
      </w:pPr>
      <w:r>
        <w:rPr>
          <w:rFonts w:ascii="Arial" w:hAnsi="Arial" w:eastAsia="微软雅黑"/>
          <w:color w:val="1F1F1F"/>
          <w:sz w:val="20"/>
          <w:szCs w:val="20"/>
        </w:rPr>
        <w:t>Climate / Weather: Please avoid deploying the robot in severe weather conditions such as heavy fog, thunderstorms, sandstorms or strong winds whenever possible.</w:t>
      </w:r>
    </w:p>
    <w:p w14:paraId="4ACD38FB">
      <w:pPr>
        <w:pStyle w:val="16"/>
        <w:spacing w:after="60" w:line="276" w:lineRule="auto"/>
      </w:pPr>
      <w:r>
        <w:rPr>
          <w:rFonts w:ascii="Arial" w:hAnsi="Arial" w:eastAsia="微软雅黑"/>
          <w:color w:val="1F1F1F"/>
          <w:sz w:val="20"/>
          <w:szCs w:val="20"/>
        </w:rPr>
        <w:t>Communication Interference: Do not operate the robot in any environment with severe communication signal interference from sources such as WiFi or RF; if necessary, turn off the interference sources or reduce their interference.</w:t>
      </w:r>
    </w:p>
    <w:p w14:paraId="1BF843C4">
      <w:pPr>
        <w:pStyle w:val="16"/>
        <w:spacing w:after="60" w:line="276" w:lineRule="auto"/>
      </w:pPr>
      <w:r>
        <w:rPr>
          <w:rFonts w:ascii="Arial" w:hAnsi="Arial" w:eastAsia="微软雅黑"/>
          <w:color w:val="1F1F1F"/>
          <w:sz w:val="20"/>
          <w:szCs w:val="20"/>
        </w:rPr>
        <w:t>Electromagnetic Interference: Do not operate the robot in environments with strong electromagnetic interference, such as near high-voltage power lines, high-voltage substations, communication base stations or signal towers. If necessary, consult after-sales service first.</w:t>
      </w:r>
    </w:p>
    <w:p w14:paraId="5605307C">
      <w:pPr>
        <w:pStyle w:val="16"/>
        <w:spacing w:after="60" w:line="276" w:lineRule="auto"/>
      </w:pPr>
      <w:r>
        <w:rPr>
          <w:rFonts w:ascii="Arial" w:hAnsi="Arial" w:eastAsia="微软雅黑"/>
          <w:color w:val="1F1F1F"/>
          <w:sz w:val="20"/>
          <w:szCs w:val="20"/>
        </w:rPr>
        <w:t>IP Protection: The robot has a protection rating of IP67, allowing it to walk 1 m underwater for 30 min. Before use, keep the robot in proper condition — exterior undamaged, expansion port cover securely closed, battery and its compartment dry and free of moisture. After completing 30 min of underwater walking, promptly remove the robot from the water, thoroughly wipe and dry its body, and perform any required maintenance before the next underwater operation. Any malfunction caused by prolonged water immersion may void the warranty.</w:t>
      </w:r>
    </w:p>
    <w:p w14:paraId="3BF567D1">
      <w:pPr>
        <w:pStyle w:val="16"/>
        <w:spacing w:after="60" w:line="276" w:lineRule="auto"/>
      </w:pPr>
      <w:r>
        <w:rPr>
          <w:rFonts w:ascii="Arial" w:hAnsi="Arial" w:eastAsia="微软雅黑"/>
          <w:color w:val="1F1F1F"/>
          <w:sz w:val="20"/>
          <w:szCs w:val="20"/>
        </w:rPr>
        <w:t>Maximum Speed: The robot can reach a maximum speed of 6 m/s, with significant impact force. At any high speed, keep the robot away from crowds.</w:t>
      </w:r>
    </w:p>
    <w:p w14:paraId="48487BB7">
      <w:pPr>
        <w:pStyle w:val="16"/>
        <w:spacing w:after="60" w:line="276" w:lineRule="auto"/>
      </w:pPr>
      <w:r>
        <w:rPr>
          <w:rFonts w:ascii="Arial" w:hAnsi="Arial" w:eastAsia="微软雅黑"/>
          <w:color w:val="1F1F1F"/>
          <w:sz w:val="20"/>
          <w:szCs w:val="20"/>
        </w:rPr>
        <w:t>Mode of Motion: The modes of motion are Stationary Mode, Sport Mode, Navigation Mode and Stair Climbing Mode. Switch between modes according to the environmental scenario.</w:t>
      </w:r>
    </w:p>
    <w:p w14:paraId="5C8B4321">
      <w:pPr>
        <w:pStyle w:val="16"/>
        <w:spacing w:after="60" w:line="276" w:lineRule="auto"/>
      </w:pPr>
      <w:r>
        <w:rPr>
          <w:rFonts w:ascii="Arial" w:hAnsi="Arial" w:eastAsia="微软雅黑"/>
          <w:color w:val="1F1F1F"/>
          <w:sz w:val="20"/>
          <w:szCs w:val="20"/>
        </w:rPr>
        <w:t>Recovery from a Fall: The robot requires space to regain its standing posture after a fall. To avoid collisions, ensure no persons or objects within 2 m around the robot. Do not drag a fallen robot when its hard emergency stop has not been triggered.</w:t>
      </w:r>
    </w:p>
    <w:p w14:paraId="50363C6F">
      <w:pPr>
        <w:keepNext/>
        <w:spacing w:before="180" w:after="100"/>
      </w:pPr>
      <w:r>
        <w:rPr>
          <w:rFonts w:ascii="Arial" w:hAnsi="Arial" w:eastAsia="微软雅黑"/>
          <w:b/>
          <w:color w:val="1F1F1F"/>
          <w:sz w:val="22"/>
        </w:rPr>
        <w:t>B. Battery Application</w:t>
      </w:r>
    </w:p>
    <w:p w14:paraId="2E25CB2F">
      <w:pPr>
        <w:pStyle w:val="16"/>
        <w:spacing w:after="60" w:line="276" w:lineRule="auto"/>
      </w:pPr>
      <w:r>
        <w:rPr>
          <w:rFonts w:ascii="Arial" w:hAnsi="Arial" w:eastAsia="微软雅黑"/>
          <w:color w:val="1F1F1F"/>
          <w:sz w:val="20"/>
          <w:szCs w:val="20"/>
        </w:rPr>
        <w:t>If the battery emits a noticeable odour, shows signs of overheating or exhibits corrosion before initial use, contact the battery supplier.</w:t>
      </w:r>
    </w:p>
    <w:p w14:paraId="61969DA3">
      <w:pPr>
        <w:pStyle w:val="16"/>
        <w:spacing w:after="60" w:line="276" w:lineRule="auto"/>
      </w:pPr>
      <w:r>
        <w:rPr>
          <w:rFonts w:ascii="Arial" w:hAnsi="Arial" w:eastAsia="微软雅黑"/>
          <w:color w:val="1F1F1F"/>
          <w:sz w:val="20"/>
          <w:szCs w:val="20"/>
        </w:rPr>
        <w:t>Before allowing children to use the equipment, adults must clearly explain how to use the equipment and the battery, and periodically follow up to confirm proper use.</w:t>
      </w:r>
    </w:p>
    <w:p w14:paraId="7940D846">
      <w:pPr>
        <w:pStyle w:val="16"/>
        <w:spacing w:after="60" w:line="276" w:lineRule="auto"/>
      </w:pPr>
      <w:r>
        <w:rPr>
          <w:rFonts w:ascii="Arial" w:hAnsi="Arial" w:eastAsia="微软雅黑"/>
          <w:color w:val="1F1F1F"/>
          <w:sz w:val="20"/>
          <w:szCs w:val="20"/>
        </w:rPr>
        <w:t>Do not use or place the battery in an extremely high temperature environment (e.g. over 60℃, such as under intense direct sunlight or inside an extremely hot vehicle). The battery may overheat or catch fire, its performance may degrade and its service life may be shortened.</w:t>
      </w:r>
    </w:p>
    <w:p w14:paraId="47F2CFB3">
      <w:pPr>
        <w:pStyle w:val="16"/>
        <w:spacing w:after="60" w:line="276" w:lineRule="auto"/>
      </w:pPr>
      <w:r>
        <w:rPr>
          <w:rFonts w:ascii="Arial" w:hAnsi="Arial" w:eastAsia="微软雅黑"/>
          <w:color w:val="1F1F1F"/>
          <w:sz w:val="20"/>
          <w:szCs w:val="20"/>
        </w:rPr>
        <w:t>Do not use the battery in any environment with electrostatic discharge over 1,000 V, as this may damage the protection circuit and create a safety hazard.</w:t>
      </w:r>
    </w:p>
    <w:p w14:paraId="2277E280">
      <w:pPr>
        <w:pStyle w:val="16"/>
        <w:spacing w:after="60" w:line="276" w:lineRule="auto"/>
      </w:pPr>
      <w:r>
        <w:rPr>
          <w:rFonts w:ascii="Arial" w:hAnsi="Arial" w:eastAsia="微软雅黑"/>
          <w:color w:val="1F1F1F"/>
          <w:sz w:val="20"/>
          <w:szCs w:val="20"/>
        </w:rPr>
        <w:t>The battery can only be charged within the temperature range of 0 to 50℃. Charging outside this temperature range may cause the battery to leak liquid, overheat or suffer severe damage, and may degrade its performance and lifespan.</w:t>
      </w:r>
    </w:p>
    <w:p w14:paraId="1D190CFC">
      <w:pPr>
        <w:pStyle w:val="16"/>
        <w:spacing w:after="60" w:line="276" w:lineRule="auto"/>
      </w:pPr>
      <w:r>
        <w:rPr>
          <w:rFonts w:ascii="Arial" w:hAnsi="Arial" w:eastAsia="微软雅黑"/>
          <w:color w:val="1F1F1F"/>
          <w:sz w:val="20"/>
          <w:szCs w:val="20"/>
        </w:rPr>
        <w:t>Do not charge or discharge the battery near anything flammable, as this may create a fire hazard.</w:t>
      </w:r>
    </w:p>
    <w:p w14:paraId="3C8F7D0A">
      <w:pPr>
        <w:pStyle w:val="16"/>
        <w:spacing w:after="60" w:line="276" w:lineRule="auto"/>
      </w:pPr>
      <w:r>
        <w:rPr>
          <w:rFonts w:ascii="Arial" w:hAnsi="Arial" w:eastAsia="微软雅黑"/>
          <w:color w:val="1F1F1F"/>
          <w:sz w:val="20"/>
          <w:szCs w:val="20"/>
        </w:rPr>
        <w:t>The battery will automatically enter storage mode when a single-cell undervoltage condition is detected. In this mode the battery does not respond to the power switch and the battery indicator remains off. The battery exits storage mode after being charged.</w:t>
      </w:r>
    </w:p>
    <w:p w14:paraId="676C5A0D">
      <w:pPr>
        <w:pStyle w:val="16"/>
        <w:spacing w:after="60" w:line="276" w:lineRule="auto"/>
      </w:pPr>
      <w:r>
        <w:rPr>
          <w:rFonts w:ascii="Arial" w:hAnsi="Arial" w:eastAsia="微软雅黑"/>
          <w:color w:val="1F1F1F"/>
          <w:sz w:val="20"/>
          <w:szCs w:val="20"/>
        </w:rPr>
        <w:t>Once powered off via the battery button, the battery enters sleep mode and can be woken by communication, by pressing the button, or by charging.</w:t>
      </w:r>
    </w:p>
    <w:p w14:paraId="6E40704C">
      <w:pPr>
        <w:pStyle w:val="16"/>
        <w:spacing w:after="60" w:line="276" w:lineRule="auto"/>
      </w:pPr>
      <w:r>
        <w:rPr>
          <w:rFonts w:ascii="Arial" w:hAnsi="Arial" w:eastAsia="微软雅黑"/>
          <w:color w:val="1F1F1F"/>
          <w:sz w:val="20"/>
          <w:szCs w:val="20"/>
        </w:rPr>
        <w:t>If the battery circuit terminal becomes dirty, wipe it clean with a dry cloth before use; otherwise poor contact may lead to performance failure.</w:t>
      </w:r>
    </w:p>
    <w:p w14:paraId="581DB435">
      <w:pPr>
        <w:pStyle w:val="16"/>
        <w:spacing w:after="60" w:line="276" w:lineRule="auto"/>
      </w:pPr>
      <w:r>
        <w:rPr>
          <w:rFonts w:ascii="Arial" w:hAnsi="Arial" w:eastAsia="微软雅黑"/>
          <w:color w:val="1F1F1F"/>
          <w:sz w:val="20"/>
          <w:szCs w:val="20"/>
        </w:rPr>
        <w:t>The battery should be stored at room temperature and charged to 30%–60% of its capacity. To prevent over-discharge, charge the battery to 50% with the standard charging method once every 3 months. If the battery has been stored for over one year, perform one full charge–discharge cycle annually with the standard method to activate the battery.</w:t>
      </w:r>
    </w:p>
    <w:p w14:paraId="17E0DE63">
      <w:pPr>
        <w:pStyle w:val="16"/>
        <w:spacing w:after="60" w:line="276" w:lineRule="auto"/>
      </w:pPr>
      <w:r>
        <w:rPr>
          <w:rFonts w:ascii="Arial" w:hAnsi="Arial" w:eastAsia="微软雅黑"/>
          <w:color w:val="1F1F1F"/>
          <w:sz w:val="20"/>
          <w:szCs w:val="20"/>
        </w:rPr>
        <w:t>A battery left unused for an extended period may become over-discharged through self-discharge, and the cell may even discharge to 0 V. Continued use of such a battery carries risk. Charge the battery regularly to maintain its voltage between 30% and 60% of capacity.</w:t>
      </w:r>
    </w:p>
    <w:p w14:paraId="46EB3BC8">
      <w:pPr>
        <w:pStyle w:val="16"/>
        <w:spacing w:after="60" w:line="276" w:lineRule="auto"/>
      </w:pPr>
      <w:r>
        <w:rPr>
          <w:rFonts w:ascii="Arial" w:hAnsi="Arial" w:eastAsia="微软雅黑"/>
          <w:color w:val="1F1F1F"/>
          <w:sz w:val="20"/>
          <w:szCs w:val="20"/>
        </w:rPr>
        <w:t>The plug cord has limited tension resistance and excessive pulling force may damage the battery. Once the battery is installed, do not swing the battery or the plug cord freely.</w:t>
      </w:r>
    </w:p>
    <w:p w14:paraId="4C4DD096">
      <w:pPr>
        <w:pStyle w:val="16"/>
        <w:spacing w:after="60" w:line="276" w:lineRule="auto"/>
      </w:pPr>
      <w:r>
        <w:rPr>
          <w:rFonts w:ascii="Arial" w:hAnsi="Arial" w:eastAsia="微软雅黑"/>
          <w:color w:val="1F1F1F"/>
          <w:sz w:val="20"/>
          <w:szCs w:val="20"/>
        </w:rPr>
        <w:t>Do not use or store the battery near fire or a heater, or in a high-temperature environment (&gt;80℃).</w:t>
      </w:r>
    </w:p>
    <w:p w14:paraId="14CF7ADF">
      <w:pPr>
        <w:pStyle w:val="16"/>
        <w:spacing w:after="60" w:line="276" w:lineRule="auto"/>
      </w:pPr>
      <w:r>
        <w:rPr>
          <w:rFonts w:ascii="Arial" w:hAnsi="Arial" w:eastAsia="微软雅黑"/>
          <w:color w:val="1F1F1F"/>
          <w:sz w:val="20"/>
          <w:szCs w:val="20"/>
        </w:rPr>
        <w:t>The use of any unauthorised charger is prohibited. Any damage to the battery caused thereby is not covered under warranty.</w:t>
      </w:r>
    </w:p>
    <w:p w14:paraId="641AB2BA">
      <w:pPr>
        <w:pStyle w:val="16"/>
        <w:spacing w:after="60" w:line="276" w:lineRule="auto"/>
      </w:pPr>
      <w:r>
        <w:rPr>
          <w:rFonts w:ascii="Arial" w:hAnsi="Arial" w:eastAsia="微软雅黑"/>
          <w:color w:val="1F1F1F"/>
          <w:sz w:val="20"/>
          <w:szCs w:val="20"/>
        </w:rPr>
        <w:t>Do not connect the battery with reversed polarity, and do not short-circuit the battery by connecting the positive and negative terminals with wires or any other metal objects.</w:t>
      </w:r>
    </w:p>
    <w:p w14:paraId="09C244A1">
      <w:pPr>
        <w:pStyle w:val="16"/>
        <w:spacing w:after="60" w:line="276" w:lineRule="auto"/>
      </w:pPr>
      <w:r>
        <w:rPr>
          <w:rFonts w:ascii="Arial" w:hAnsi="Arial" w:eastAsia="微软雅黑"/>
          <w:color w:val="1F1F1F"/>
          <w:sz w:val="20"/>
          <w:szCs w:val="20"/>
        </w:rPr>
        <w:t>Do not incinerate or heat the battery, and do not subject it to excessive mechanical shock such as striking, throwing or stomping. Do not pierce the battery with nails or other sharp objects.</w:t>
      </w:r>
    </w:p>
    <w:p w14:paraId="73789372">
      <w:pPr>
        <w:pStyle w:val="16"/>
        <w:spacing w:after="60" w:line="276" w:lineRule="auto"/>
      </w:pPr>
      <w:r>
        <w:rPr>
          <w:rFonts w:ascii="Arial" w:hAnsi="Arial" w:eastAsia="微软雅黑"/>
          <w:color w:val="1F1F1F"/>
          <w:sz w:val="20"/>
          <w:szCs w:val="20"/>
        </w:rPr>
        <w:t>Do not disassemble the battery — disassembly will void the warranty.</w:t>
      </w:r>
    </w:p>
    <w:p w14:paraId="7ABDF4EF">
      <w:pPr>
        <w:keepNext/>
        <w:spacing w:before="180" w:after="100"/>
      </w:pPr>
      <w:r>
        <w:rPr>
          <w:rFonts w:ascii="Arial" w:hAnsi="Arial" w:eastAsia="微软雅黑"/>
          <w:b/>
          <w:color w:val="1F1F1F"/>
          <w:sz w:val="22"/>
        </w:rPr>
        <w:t>C. Other Precautions</w:t>
      </w:r>
    </w:p>
    <w:p w14:paraId="721A4D08">
      <w:pPr>
        <w:pStyle w:val="16"/>
        <w:spacing w:after="60" w:line="276" w:lineRule="auto"/>
      </w:pPr>
      <w:r>
        <w:rPr>
          <w:rFonts w:ascii="Arial" w:hAnsi="Arial" w:eastAsia="微软雅黑"/>
          <w:color w:val="1F1F1F"/>
          <w:sz w:val="20"/>
          <w:szCs w:val="20"/>
        </w:rPr>
        <w:t>If the robot shows signs of water ingress, immediately turn off its power, remove the battery and allow it to dry thoroughly.</w:t>
      </w:r>
    </w:p>
    <w:p w14:paraId="0685DDDD">
      <w:pPr>
        <w:pStyle w:val="16"/>
        <w:spacing w:after="60" w:line="276" w:lineRule="auto"/>
      </w:pPr>
      <w:r>
        <w:rPr>
          <w:rFonts w:ascii="Arial" w:hAnsi="Arial" w:eastAsia="微软雅黑"/>
          <w:color w:val="1F1F1F"/>
          <w:sz w:val="20"/>
          <w:szCs w:val="20"/>
        </w:rPr>
        <w:t>If the robot smokes or catches fire, use a carbon dioxide or dry powder extinguisher. Do not use foam extinguishers.</w:t>
      </w:r>
    </w:p>
    <w:p w14:paraId="35D1DD9C">
      <w:pPr>
        <w:pStyle w:val="16"/>
        <w:spacing w:after="60" w:line="276" w:lineRule="auto"/>
      </w:pPr>
      <w:r>
        <w:rPr>
          <w:rFonts w:ascii="Arial" w:hAnsi="Arial" w:eastAsia="微软雅黑"/>
          <w:color w:val="1F1F1F"/>
          <w:sz w:val="20"/>
          <w:szCs w:val="20"/>
        </w:rPr>
        <w:t>If the robot exhibits uncontrolled motion such as leg swinging, first trigger the soft or hard emergency stop and ensure the safety of personnel, then power off and remove the battery before troubleshooting. Report difficult problems to technical support for troubleshooting, repair or replacement.</w:t>
      </w:r>
    </w:p>
    <w:p w14:paraId="329010E2">
      <w:pPr>
        <w:pStyle w:val="16"/>
        <w:spacing w:after="60" w:line="276" w:lineRule="auto"/>
      </w:pPr>
      <w:r>
        <w:rPr>
          <w:rFonts w:ascii="Arial" w:hAnsi="Arial" w:eastAsia="微软雅黑"/>
          <w:color w:val="1F1F1F"/>
          <w:sz w:val="20"/>
          <w:szCs w:val="20"/>
        </w:rPr>
        <w:t>Unauthorised disassembly of the robot is prohibited. The warranty will be voided if the robot is disassembled.</w:t>
      </w:r>
    </w:p>
    <w:p w14:paraId="49BC9DE4">
      <w:pPr>
        <w:pStyle w:val="16"/>
        <w:spacing w:after="60" w:line="276" w:lineRule="auto"/>
      </w:pPr>
      <w:r>
        <w:rPr>
          <w:rFonts w:ascii="Arial" w:hAnsi="Arial" w:eastAsia="微软雅黑"/>
          <w:color w:val="1F1F1F"/>
          <w:sz w:val="20"/>
          <w:szCs w:val="20"/>
        </w:rPr>
        <w:t>Moving parts — keep body parts away from moving parts.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18"/>
      </w:tblGrid>
      <w:tr w14:paraId="7C5B6C43">
        <w:tc>
          <w:tcPr>
            <w:tcW w:w="9518" w:type="dxa"/>
            <w:shd w:val="clear" w:color="auto" w:fill="F2F2F2"/>
          </w:tcPr>
          <w:p w14:paraId="10EC9CA2">
            <w:pPr>
              <w:spacing w:after="60"/>
            </w:pPr>
            <w:r>
              <w:rPr>
                <w:rFonts w:ascii="Arial" w:hAnsi="Arial" w:eastAsia="微软雅黑"/>
                <w:b/>
                <w:sz w:val="19"/>
              </w:rPr>
              <w:t>Regulatory statements — omitted deliberately</w:t>
            </w:r>
          </w:p>
          <w:p w14:paraId="72424E31">
            <w:pPr>
              <w:spacing w:after="60"/>
            </w:pPr>
            <w:r>
              <w:rPr>
                <w:rFonts w:ascii="Arial" w:hAnsi="Arial" w:eastAsia="微软雅黑"/>
                <w:sz w:val="18"/>
              </w:rPr>
              <w:t>The source manual carries FCC, ISED/IC, Thai NBTC and French-language regulatory statements at this point. They are tied to the original certification holder and its FCC ID and are therefore not reproduced.</w:t>
            </w:r>
          </w:p>
          <w:p w14:paraId="12CD779D">
            <w:pPr>
              <w:spacing w:after="60"/>
            </w:pPr>
            <w:r>
              <w:rPr>
                <w:rFonts w:ascii="Arial" w:hAnsi="Arial" w:eastAsia="微软雅黑"/>
                <w:sz w:val="18"/>
              </w:rPr>
              <w:t>FF's own compliance statements must be inserted here once certification is in place. See Section 0.2, item 2.</w:t>
            </w:r>
          </w:p>
        </w:tc>
      </w:tr>
    </w:tbl>
    <w:p w14:paraId="5A39BBE3">
      <w:pPr>
        <w:spacing w:after="80"/>
      </w:pPr>
    </w:p>
    <w:p w14:paraId="7A9337D8">
      <w:pPr>
        <w:keepNext/>
        <w:spacing w:before="180" w:after="100"/>
      </w:pPr>
      <w:r>
        <w:rPr>
          <w:rFonts w:ascii="Arial" w:hAnsi="Arial" w:eastAsia="微软雅黑"/>
          <w:b/>
          <w:color w:val="1F1F1F"/>
          <w:sz w:val="22"/>
        </w:rPr>
        <w:t>D. Open Network Ports</w:t>
      </w:r>
    </w:p>
    <w:p w14:paraId="5B0D4702">
      <w:pPr>
        <w:spacing w:after="120"/>
      </w:pPr>
      <w:r>
        <w:rPr>
          <w:rFonts w:ascii="Arial" w:hAnsi="Arial" w:eastAsia="微软雅黑"/>
          <w:b w:val="0"/>
          <w:i w:val="0"/>
          <w:color w:val="1F1F1F"/>
          <w:sz w:val="19"/>
        </w:rPr>
        <w:t>The following ports are open on the device.</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0"/>
        <w:gridCol w:w="907"/>
        <w:gridCol w:w="850"/>
        <w:gridCol w:w="6520"/>
      </w:tblGrid>
      <w:tr w14:paraId="5C02C689">
        <w:trPr>
          <w:jc w:val="center"/>
        </w:trPr>
        <w:tc>
          <w:tcPr>
            <w:tcW w:w="680" w:type="dxa"/>
            <w:shd w:val="clear" w:color="auto" w:fill="D9D9D9"/>
          </w:tcPr>
          <w:p w14:paraId="32AFB29E">
            <w:pPr>
              <w:spacing w:after="40"/>
            </w:pPr>
            <w:r>
              <w:rPr>
                <w:rFonts w:ascii="Arial" w:hAnsi="Arial" w:eastAsia="微软雅黑"/>
                <w:b/>
                <w:color w:val="1F1F1F"/>
                <w:sz w:val="17"/>
              </w:rPr>
              <w:t>No.</w:t>
            </w:r>
          </w:p>
        </w:tc>
        <w:tc>
          <w:tcPr>
            <w:tcW w:w="907" w:type="dxa"/>
            <w:shd w:val="clear" w:color="auto" w:fill="D9D9D9"/>
          </w:tcPr>
          <w:p w14:paraId="452B832C">
            <w:pPr>
              <w:spacing w:after="40"/>
            </w:pPr>
            <w:r>
              <w:rPr>
                <w:rFonts w:ascii="Arial" w:hAnsi="Arial" w:eastAsia="微软雅黑"/>
                <w:b/>
                <w:color w:val="1F1F1F"/>
                <w:sz w:val="17"/>
              </w:rPr>
              <w:t>Port</w:t>
            </w:r>
          </w:p>
        </w:tc>
        <w:tc>
          <w:tcPr>
            <w:tcW w:w="850" w:type="dxa"/>
            <w:shd w:val="clear" w:color="auto" w:fill="D9D9D9"/>
          </w:tcPr>
          <w:p w14:paraId="2EAFCE9F">
            <w:pPr>
              <w:spacing w:after="40"/>
            </w:pPr>
            <w:r>
              <w:rPr>
                <w:rFonts w:ascii="Arial" w:hAnsi="Arial" w:eastAsia="微软雅黑"/>
                <w:b/>
                <w:color w:val="1F1F1F"/>
                <w:sz w:val="17"/>
              </w:rPr>
              <w:t>Open?</w:t>
            </w:r>
          </w:p>
        </w:tc>
        <w:tc>
          <w:tcPr>
            <w:tcW w:w="6520" w:type="dxa"/>
            <w:shd w:val="clear" w:color="auto" w:fill="D9D9D9"/>
          </w:tcPr>
          <w:p w14:paraId="66ED67BC">
            <w:pPr>
              <w:spacing w:after="40"/>
            </w:pPr>
            <w:r>
              <w:rPr>
                <w:rFonts w:ascii="Arial" w:hAnsi="Arial" w:eastAsia="微软雅黑"/>
                <w:b/>
                <w:color w:val="1F1F1F"/>
                <w:sz w:val="17"/>
              </w:rPr>
              <w:t>Function</w:t>
            </w:r>
          </w:p>
        </w:tc>
      </w:tr>
      <w:tr w14:paraId="0D6ED4AD">
        <w:trPr>
          <w:jc w:val="center"/>
        </w:trPr>
        <w:tc>
          <w:tcPr>
            <w:tcW w:w="680" w:type="dxa"/>
          </w:tcPr>
          <w:p w14:paraId="249FAAB8">
            <w:pPr>
              <w:spacing w:after="40"/>
            </w:pPr>
            <w:r>
              <w:rPr>
                <w:rFonts w:ascii="Arial" w:hAnsi="Arial" w:eastAsia="微软雅黑"/>
                <w:b w:val="0"/>
                <w:color w:val="1F1F1F"/>
                <w:sz w:val="17"/>
              </w:rPr>
              <w:t>1</w:t>
            </w:r>
          </w:p>
        </w:tc>
        <w:tc>
          <w:tcPr>
            <w:tcW w:w="907" w:type="dxa"/>
          </w:tcPr>
          <w:p w14:paraId="7B568215">
            <w:pPr>
              <w:spacing w:after="40"/>
            </w:pPr>
            <w:r>
              <w:rPr>
                <w:rFonts w:ascii="Arial" w:hAnsi="Arial" w:eastAsia="微软雅黑"/>
                <w:b w:val="0"/>
                <w:color w:val="1F1F1F"/>
                <w:sz w:val="17"/>
              </w:rPr>
              <w:t>21</w:t>
            </w:r>
          </w:p>
        </w:tc>
        <w:tc>
          <w:tcPr>
            <w:tcW w:w="850" w:type="dxa"/>
          </w:tcPr>
          <w:p w14:paraId="5B7FDD25">
            <w:pPr>
              <w:spacing w:after="40"/>
            </w:pPr>
            <w:r>
              <w:rPr>
                <w:rFonts w:ascii="Arial" w:hAnsi="Arial" w:eastAsia="微软雅黑"/>
                <w:b w:val="0"/>
                <w:color w:val="1F1F1F"/>
                <w:sz w:val="17"/>
              </w:rPr>
              <w:t>Yes</w:t>
            </w:r>
          </w:p>
        </w:tc>
        <w:tc>
          <w:tcPr>
            <w:tcW w:w="6520" w:type="dxa"/>
          </w:tcPr>
          <w:p w14:paraId="668D5F24">
            <w:pPr>
              <w:spacing w:after="40"/>
            </w:pPr>
            <w:r>
              <w:rPr>
                <w:rFonts w:ascii="Arial" w:hAnsi="Arial" w:eastAsia="微软雅黑"/>
                <w:b w:val="0"/>
                <w:color w:val="1F1F1F"/>
                <w:sz w:val="17"/>
              </w:rPr>
              <w:t>Network log download service, for retrieving system logs remotely.</w:t>
            </w:r>
          </w:p>
        </w:tc>
      </w:tr>
      <w:tr w14:paraId="334D9F34">
        <w:trPr>
          <w:jc w:val="center"/>
        </w:trPr>
        <w:tc>
          <w:tcPr>
            <w:tcW w:w="680" w:type="dxa"/>
          </w:tcPr>
          <w:p w14:paraId="78E884CA">
            <w:pPr>
              <w:spacing w:after="40"/>
            </w:pPr>
            <w:r>
              <w:rPr>
                <w:rFonts w:ascii="Arial" w:hAnsi="Arial" w:eastAsia="微软雅黑"/>
                <w:b w:val="0"/>
                <w:color w:val="1F1F1F"/>
                <w:sz w:val="17"/>
              </w:rPr>
              <w:t>2</w:t>
            </w:r>
          </w:p>
        </w:tc>
        <w:tc>
          <w:tcPr>
            <w:tcW w:w="907" w:type="dxa"/>
          </w:tcPr>
          <w:p w14:paraId="44C26413">
            <w:pPr>
              <w:spacing w:after="40"/>
            </w:pPr>
            <w:r>
              <w:rPr>
                <w:rFonts w:ascii="Arial" w:hAnsi="Arial" w:eastAsia="微软雅黑"/>
                <w:b w:val="0"/>
                <w:color w:val="1F1F1F"/>
                <w:sz w:val="17"/>
              </w:rPr>
              <w:t>22</w:t>
            </w:r>
          </w:p>
        </w:tc>
        <w:tc>
          <w:tcPr>
            <w:tcW w:w="850" w:type="dxa"/>
          </w:tcPr>
          <w:p w14:paraId="55239733">
            <w:pPr>
              <w:spacing w:after="40"/>
            </w:pPr>
            <w:r>
              <w:rPr>
                <w:rFonts w:ascii="Arial" w:hAnsi="Arial" w:eastAsia="微软雅黑"/>
                <w:b w:val="0"/>
                <w:color w:val="1F1F1F"/>
                <w:sz w:val="17"/>
              </w:rPr>
              <w:t>Yes</w:t>
            </w:r>
          </w:p>
        </w:tc>
        <w:tc>
          <w:tcPr>
            <w:tcW w:w="6520" w:type="dxa"/>
          </w:tcPr>
          <w:p w14:paraId="4B02D41B">
            <w:pPr>
              <w:spacing w:after="40"/>
            </w:pPr>
            <w:r>
              <w:rPr>
                <w:rFonts w:ascii="Arial" w:hAnsi="Arial" w:eastAsia="微软雅黑"/>
                <w:b w:val="0"/>
                <w:color w:val="1F1F1F"/>
                <w:sz w:val="17"/>
              </w:rPr>
              <w:t>SSH development and debugging entry, for remote access and diagnostics.</w:t>
            </w:r>
          </w:p>
        </w:tc>
      </w:tr>
      <w:tr w14:paraId="14D1337B">
        <w:trPr>
          <w:jc w:val="center"/>
        </w:trPr>
        <w:tc>
          <w:tcPr>
            <w:tcW w:w="680" w:type="dxa"/>
          </w:tcPr>
          <w:p w14:paraId="7A036E3D">
            <w:pPr>
              <w:spacing w:after="40"/>
            </w:pPr>
            <w:r>
              <w:rPr>
                <w:rFonts w:ascii="Arial" w:hAnsi="Arial" w:eastAsia="微软雅黑"/>
                <w:b w:val="0"/>
                <w:color w:val="1F1F1F"/>
                <w:sz w:val="17"/>
              </w:rPr>
              <w:t>3</w:t>
            </w:r>
          </w:p>
        </w:tc>
        <w:tc>
          <w:tcPr>
            <w:tcW w:w="907" w:type="dxa"/>
          </w:tcPr>
          <w:p w14:paraId="3F723700">
            <w:pPr>
              <w:spacing w:after="40"/>
            </w:pPr>
            <w:r>
              <w:rPr>
                <w:rFonts w:ascii="Arial" w:hAnsi="Arial" w:eastAsia="微软雅黑"/>
                <w:b w:val="0"/>
                <w:color w:val="1F1F1F"/>
                <w:sz w:val="17"/>
              </w:rPr>
              <w:t>5555</w:t>
            </w:r>
          </w:p>
        </w:tc>
        <w:tc>
          <w:tcPr>
            <w:tcW w:w="850" w:type="dxa"/>
          </w:tcPr>
          <w:p w14:paraId="55764F03">
            <w:pPr>
              <w:spacing w:after="40"/>
            </w:pPr>
            <w:r>
              <w:rPr>
                <w:rFonts w:ascii="Arial" w:hAnsi="Arial" w:eastAsia="微软雅黑"/>
                <w:b w:val="0"/>
                <w:color w:val="1F1F1F"/>
                <w:sz w:val="17"/>
              </w:rPr>
              <w:t>Yes</w:t>
            </w:r>
          </w:p>
        </w:tc>
        <w:tc>
          <w:tcPr>
            <w:tcW w:w="6520" w:type="dxa"/>
          </w:tcPr>
          <w:p w14:paraId="4A16E21D">
            <w:pPr>
              <w:spacing w:after="40"/>
            </w:pPr>
            <w:r>
              <w:rPr>
                <w:rFonts w:ascii="Arial" w:hAnsi="Arial" w:eastAsia="微软雅黑"/>
                <w:b w:val="0"/>
                <w:color w:val="1F1F1F"/>
                <w:sz w:val="17"/>
              </w:rPr>
              <w:t>ADB debugging entry point. Port remains open; password authentication is enforced.</w:t>
            </w:r>
          </w:p>
        </w:tc>
      </w:tr>
      <w:tr w14:paraId="792C6FD2">
        <w:trPr>
          <w:jc w:val="center"/>
        </w:trPr>
        <w:tc>
          <w:tcPr>
            <w:tcW w:w="680" w:type="dxa"/>
          </w:tcPr>
          <w:p w14:paraId="7C964D78">
            <w:pPr>
              <w:spacing w:after="40"/>
            </w:pPr>
            <w:r>
              <w:rPr>
                <w:rFonts w:ascii="Arial" w:hAnsi="Arial" w:eastAsia="微软雅黑"/>
                <w:b w:val="0"/>
                <w:color w:val="1F1F1F"/>
                <w:sz w:val="17"/>
              </w:rPr>
              <w:t>4</w:t>
            </w:r>
          </w:p>
        </w:tc>
        <w:tc>
          <w:tcPr>
            <w:tcW w:w="907" w:type="dxa"/>
          </w:tcPr>
          <w:p w14:paraId="6B25E46B">
            <w:pPr>
              <w:spacing w:after="40"/>
            </w:pPr>
            <w:r>
              <w:rPr>
                <w:rFonts w:ascii="Arial" w:hAnsi="Arial" w:eastAsia="微软雅黑"/>
                <w:b w:val="0"/>
                <w:color w:val="1F1F1F"/>
                <w:sz w:val="17"/>
              </w:rPr>
              <w:t>7447</w:t>
            </w:r>
          </w:p>
        </w:tc>
        <w:tc>
          <w:tcPr>
            <w:tcW w:w="850" w:type="dxa"/>
          </w:tcPr>
          <w:p w14:paraId="65F0DFC2">
            <w:pPr>
              <w:spacing w:after="40"/>
            </w:pPr>
            <w:r>
              <w:rPr>
                <w:rFonts w:ascii="Arial" w:hAnsi="Arial" w:eastAsia="微软雅黑"/>
                <w:b w:val="0"/>
                <w:color w:val="1F1F1F"/>
                <w:sz w:val="17"/>
              </w:rPr>
              <w:t>Yes</w:t>
            </w:r>
          </w:p>
        </w:tc>
        <w:tc>
          <w:tcPr>
            <w:tcW w:w="6520" w:type="dxa"/>
          </w:tcPr>
          <w:p w14:paraId="006F17F5">
            <w:pPr>
              <w:spacing w:after="40"/>
            </w:pPr>
            <w:r>
              <w:rPr>
                <w:rFonts w:ascii="Arial" w:hAnsi="Arial" w:eastAsia="微软雅黑"/>
                <w:b w:val="0"/>
                <w:color w:val="1F1F1F"/>
                <w:sz w:val="17"/>
              </w:rPr>
              <w:t>ROS topic routing entry, for inter-module message passing.</w:t>
            </w:r>
          </w:p>
        </w:tc>
      </w:tr>
      <w:tr w14:paraId="0C43DE98">
        <w:trPr>
          <w:jc w:val="center"/>
        </w:trPr>
        <w:tc>
          <w:tcPr>
            <w:tcW w:w="680" w:type="dxa"/>
          </w:tcPr>
          <w:p w14:paraId="44240AAE">
            <w:pPr>
              <w:spacing w:after="40"/>
            </w:pPr>
            <w:r>
              <w:rPr>
                <w:rFonts w:ascii="Arial" w:hAnsi="Arial" w:eastAsia="微软雅黑"/>
                <w:b w:val="0"/>
                <w:color w:val="1F1F1F"/>
                <w:sz w:val="17"/>
              </w:rPr>
              <w:t>5</w:t>
            </w:r>
          </w:p>
        </w:tc>
        <w:tc>
          <w:tcPr>
            <w:tcW w:w="907" w:type="dxa"/>
          </w:tcPr>
          <w:p w14:paraId="24A32DBD">
            <w:pPr>
              <w:spacing w:after="40"/>
            </w:pPr>
            <w:r>
              <w:rPr>
                <w:rFonts w:ascii="Arial" w:hAnsi="Arial" w:eastAsia="微软雅黑"/>
                <w:b w:val="0"/>
                <w:color w:val="1F1F1F"/>
                <w:sz w:val="17"/>
              </w:rPr>
              <w:t>8081</w:t>
            </w:r>
          </w:p>
        </w:tc>
        <w:tc>
          <w:tcPr>
            <w:tcW w:w="850" w:type="dxa"/>
          </w:tcPr>
          <w:p w14:paraId="604D630B">
            <w:pPr>
              <w:spacing w:after="40"/>
            </w:pPr>
            <w:r>
              <w:rPr>
                <w:rFonts w:ascii="Arial" w:hAnsi="Arial" w:eastAsia="微软雅黑"/>
                <w:b w:val="0"/>
                <w:color w:val="1F1F1F"/>
                <w:sz w:val="17"/>
              </w:rPr>
              <w:t>Yes</w:t>
            </w:r>
          </w:p>
        </w:tc>
        <w:tc>
          <w:tcPr>
            <w:tcW w:w="6520" w:type="dxa"/>
          </w:tcPr>
          <w:p w14:paraId="47A8AECD">
            <w:pPr>
              <w:spacing w:after="40"/>
            </w:pPr>
            <w:r>
              <w:rPr>
                <w:rFonts w:ascii="Arial" w:hAnsi="Arial" w:eastAsia="微软雅黑"/>
                <w:b w:val="0"/>
                <w:color w:val="1F1F1F"/>
                <w:sz w:val="17"/>
              </w:rPr>
              <w:t>App control port, for the application-layer command and control interface.</w:t>
            </w:r>
          </w:p>
        </w:tc>
      </w:tr>
      <w:tr w14:paraId="384D71FD">
        <w:trPr>
          <w:jc w:val="center"/>
        </w:trPr>
        <w:tc>
          <w:tcPr>
            <w:tcW w:w="680" w:type="dxa"/>
          </w:tcPr>
          <w:p w14:paraId="1B87E3DE">
            <w:pPr>
              <w:spacing w:after="40"/>
            </w:pPr>
            <w:r>
              <w:rPr>
                <w:rFonts w:ascii="Arial" w:hAnsi="Arial" w:eastAsia="微软雅黑"/>
                <w:b w:val="0"/>
                <w:color w:val="1F1F1F"/>
                <w:sz w:val="17"/>
              </w:rPr>
              <w:t>6</w:t>
            </w:r>
          </w:p>
        </w:tc>
        <w:tc>
          <w:tcPr>
            <w:tcW w:w="907" w:type="dxa"/>
          </w:tcPr>
          <w:p w14:paraId="79339200">
            <w:pPr>
              <w:spacing w:after="40"/>
            </w:pPr>
            <w:r>
              <w:rPr>
                <w:rFonts w:ascii="Arial" w:hAnsi="Arial" w:eastAsia="微软雅黑"/>
                <w:b w:val="0"/>
                <w:color w:val="1F1F1F"/>
                <w:sz w:val="17"/>
              </w:rPr>
              <w:t>8554</w:t>
            </w:r>
          </w:p>
        </w:tc>
        <w:tc>
          <w:tcPr>
            <w:tcW w:w="850" w:type="dxa"/>
          </w:tcPr>
          <w:p w14:paraId="3C1B5E46">
            <w:pPr>
              <w:spacing w:after="40"/>
            </w:pPr>
            <w:r>
              <w:rPr>
                <w:rFonts w:ascii="Arial" w:hAnsi="Arial" w:eastAsia="微软雅黑"/>
                <w:b w:val="0"/>
                <w:color w:val="1F1F1F"/>
                <w:sz w:val="17"/>
              </w:rPr>
              <w:t>Yes</w:t>
            </w:r>
          </w:p>
        </w:tc>
        <w:tc>
          <w:tcPr>
            <w:tcW w:w="6520" w:type="dxa"/>
          </w:tcPr>
          <w:p w14:paraId="34B8C632">
            <w:pPr>
              <w:spacing w:after="40"/>
            </w:pPr>
            <w:r>
              <w:rPr>
                <w:rFonts w:ascii="Arial" w:hAnsi="Arial" w:eastAsia="微软雅黑"/>
                <w:b w:val="0"/>
                <w:color w:val="1F1F1F"/>
                <w:sz w:val="17"/>
              </w:rPr>
              <w:t>RTSP video streaming port, real-time video data transmission (stream 1).</w:t>
            </w:r>
          </w:p>
        </w:tc>
      </w:tr>
      <w:tr w14:paraId="1D6B5F77">
        <w:trPr>
          <w:jc w:val="center"/>
        </w:trPr>
        <w:tc>
          <w:tcPr>
            <w:tcW w:w="680" w:type="dxa"/>
          </w:tcPr>
          <w:p w14:paraId="75697EEC">
            <w:pPr>
              <w:spacing w:after="40"/>
            </w:pPr>
            <w:r>
              <w:rPr>
                <w:rFonts w:ascii="Arial" w:hAnsi="Arial" w:eastAsia="微软雅黑"/>
                <w:b w:val="0"/>
                <w:color w:val="1F1F1F"/>
                <w:sz w:val="17"/>
              </w:rPr>
              <w:t>7</w:t>
            </w:r>
          </w:p>
        </w:tc>
        <w:tc>
          <w:tcPr>
            <w:tcW w:w="907" w:type="dxa"/>
          </w:tcPr>
          <w:p w14:paraId="5F647205">
            <w:pPr>
              <w:spacing w:after="40"/>
            </w:pPr>
            <w:r>
              <w:rPr>
                <w:rFonts w:ascii="Arial" w:hAnsi="Arial" w:eastAsia="微软雅黑"/>
                <w:b w:val="0"/>
                <w:color w:val="1F1F1F"/>
                <w:sz w:val="17"/>
              </w:rPr>
              <w:t>8555</w:t>
            </w:r>
          </w:p>
        </w:tc>
        <w:tc>
          <w:tcPr>
            <w:tcW w:w="850" w:type="dxa"/>
          </w:tcPr>
          <w:p w14:paraId="4482E6A6">
            <w:pPr>
              <w:spacing w:after="40"/>
            </w:pPr>
            <w:r>
              <w:rPr>
                <w:rFonts w:ascii="Arial" w:hAnsi="Arial" w:eastAsia="微软雅黑"/>
                <w:b w:val="0"/>
                <w:color w:val="1F1F1F"/>
                <w:sz w:val="17"/>
              </w:rPr>
              <w:t>Yes</w:t>
            </w:r>
          </w:p>
        </w:tc>
        <w:tc>
          <w:tcPr>
            <w:tcW w:w="6520" w:type="dxa"/>
          </w:tcPr>
          <w:p w14:paraId="4AB0C7C1">
            <w:pPr>
              <w:spacing w:after="40"/>
            </w:pPr>
            <w:r>
              <w:rPr>
                <w:rFonts w:ascii="Arial" w:hAnsi="Arial" w:eastAsia="微软雅黑"/>
                <w:b w:val="0"/>
                <w:color w:val="1F1F1F"/>
                <w:sz w:val="17"/>
              </w:rPr>
              <w:t>RTSP video streaming port, real-time video data transmission (stream 2).</w:t>
            </w:r>
          </w:p>
        </w:tc>
      </w:tr>
      <w:tr w14:paraId="14E9B508">
        <w:trPr>
          <w:jc w:val="center"/>
        </w:trPr>
        <w:tc>
          <w:tcPr>
            <w:tcW w:w="680" w:type="dxa"/>
          </w:tcPr>
          <w:p w14:paraId="44B0A208">
            <w:pPr>
              <w:spacing w:after="40"/>
            </w:pPr>
            <w:r>
              <w:rPr>
                <w:rFonts w:ascii="Arial" w:hAnsi="Arial" w:eastAsia="微软雅黑"/>
                <w:b w:val="0"/>
                <w:color w:val="1F1F1F"/>
                <w:sz w:val="17"/>
              </w:rPr>
              <w:t>8</w:t>
            </w:r>
          </w:p>
        </w:tc>
        <w:tc>
          <w:tcPr>
            <w:tcW w:w="907" w:type="dxa"/>
          </w:tcPr>
          <w:p w14:paraId="7B9225EF">
            <w:pPr>
              <w:spacing w:after="40"/>
            </w:pPr>
            <w:r>
              <w:rPr>
                <w:rFonts w:ascii="Arial" w:hAnsi="Arial" w:eastAsia="微软雅黑"/>
                <w:b w:val="0"/>
                <w:color w:val="1F1F1F"/>
                <w:sz w:val="17"/>
              </w:rPr>
              <w:t>5760</w:t>
            </w:r>
          </w:p>
        </w:tc>
        <w:tc>
          <w:tcPr>
            <w:tcW w:w="850" w:type="dxa"/>
          </w:tcPr>
          <w:p w14:paraId="0746FD2F">
            <w:pPr>
              <w:spacing w:after="40"/>
            </w:pPr>
            <w:r>
              <w:rPr>
                <w:rFonts w:ascii="Arial" w:hAnsi="Arial" w:eastAsia="微软雅黑"/>
                <w:b w:val="0"/>
                <w:color w:val="1F1F1F"/>
                <w:sz w:val="17"/>
              </w:rPr>
              <w:t>Yes</w:t>
            </w:r>
          </w:p>
        </w:tc>
        <w:tc>
          <w:tcPr>
            <w:tcW w:w="6520" w:type="dxa"/>
          </w:tcPr>
          <w:p w14:paraId="6C3F3DB6">
            <w:pPr>
              <w:spacing w:after="40"/>
            </w:pPr>
            <w:r>
              <w:rPr>
                <w:rFonts w:ascii="Arial" w:hAnsi="Arial" w:eastAsia="微软雅黑"/>
                <w:b w:val="0"/>
                <w:color w:val="1F1F1F"/>
                <w:sz w:val="17"/>
              </w:rPr>
              <w:t>TCP connection port, remote controller communication link.</w:t>
            </w:r>
          </w:p>
        </w:tc>
      </w:tr>
      <w:tr w14:paraId="7CA98203">
        <w:trPr>
          <w:jc w:val="center"/>
        </w:trPr>
        <w:tc>
          <w:tcPr>
            <w:tcW w:w="680" w:type="dxa"/>
          </w:tcPr>
          <w:p w14:paraId="2B2B7304">
            <w:pPr>
              <w:spacing w:after="40"/>
            </w:pPr>
            <w:r>
              <w:rPr>
                <w:rFonts w:ascii="Arial" w:hAnsi="Arial" w:eastAsia="微软雅黑"/>
                <w:b w:val="0"/>
                <w:color w:val="1F1F1F"/>
                <w:sz w:val="17"/>
              </w:rPr>
              <w:t>9</w:t>
            </w:r>
          </w:p>
        </w:tc>
        <w:tc>
          <w:tcPr>
            <w:tcW w:w="907" w:type="dxa"/>
          </w:tcPr>
          <w:p w14:paraId="6E3FF0D1">
            <w:pPr>
              <w:spacing w:after="40"/>
            </w:pPr>
            <w:r>
              <w:rPr>
                <w:rFonts w:ascii="Arial" w:hAnsi="Arial" w:eastAsia="微软雅黑"/>
                <w:b w:val="0"/>
                <w:color w:val="1F1F1F"/>
                <w:sz w:val="17"/>
              </w:rPr>
              <w:t>50000</w:t>
            </w:r>
          </w:p>
        </w:tc>
        <w:tc>
          <w:tcPr>
            <w:tcW w:w="850" w:type="dxa"/>
          </w:tcPr>
          <w:p w14:paraId="1CBDFED2">
            <w:pPr>
              <w:spacing w:after="40"/>
            </w:pPr>
            <w:r>
              <w:rPr>
                <w:rFonts w:ascii="Arial" w:hAnsi="Arial" w:eastAsia="微软雅黑"/>
                <w:b w:val="0"/>
                <w:color w:val="1F1F1F"/>
                <w:sz w:val="17"/>
              </w:rPr>
              <w:t>Yes</w:t>
            </w:r>
          </w:p>
        </w:tc>
        <w:tc>
          <w:tcPr>
            <w:tcW w:w="6520" w:type="dxa"/>
          </w:tcPr>
          <w:p w14:paraId="092C5EF3">
            <w:pPr>
              <w:spacing w:after="40"/>
            </w:pPr>
            <w:r>
              <w:rPr>
                <w:rFonts w:ascii="Arial" w:hAnsi="Arial" w:eastAsia="微软雅黑"/>
                <w:b w:val="0"/>
                <w:color w:val="1F1F1F"/>
                <w:sz w:val="17"/>
              </w:rPr>
              <w:t>Dedicated port for gimbal control and cloud platform integration.</w:t>
            </w:r>
          </w:p>
        </w:tc>
      </w:tr>
    </w:tbl>
    <w:p w14:paraId="41C8F396">
      <w:pPr>
        <w:spacing w:after="80"/>
      </w:pPr>
    </w:p>
    <w:p w14:paraId="72A3D3EC">
      <w:r>
        <w:br w:type="page"/>
      </w:r>
    </w:p>
    <w:p w14:paraId="41EB8605">
      <w:pPr>
        <w:keepNext/>
        <w:spacing w:before="320" w:after="100"/>
      </w:pPr>
      <w:r>
        <w:rPr>
          <w:rFonts w:ascii="Arial" w:hAnsi="Arial" w:eastAsia="微软雅黑"/>
          <w:b/>
          <w:color w:val="1F1F1F"/>
          <w:sz w:val="32"/>
        </w:rPr>
        <w:t>2. Product Introduction</w:t>
      </w:r>
    </w:p>
    <w:p w14:paraId="2CC68408">
      <w:pPr>
        <w:keepNext/>
        <w:spacing w:before="240" w:after="100"/>
      </w:pPr>
      <w:r>
        <w:rPr>
          <w:rFonts w:ascii="Arial" w:hAnsi="Arial" w:eastAsia="微软雅黑"/>
          <w:b/>
          <w:color w:val="1F1F1F"/>
          <w:sz w:val="25"/>
        </w:rPr>
        <w:t>2.1 Product Overview</w:t>
      </w:r>
    </w:p>
    <w:p w14:paraId="577EC58E">
      <w:pPr>
        <w:spacing w:after="100"/>
      </w:pPr>
      <w:r>
        <w:rPr>
          <w:rFonts w:ascii="Arial" w:hAnsi="Arial" w:eastAsia="微软雅黑"/>
          <w:b w:val="0"/>
          <w:bCs w:val="0"/>
          <w:i w:val="0"/>
          <w:iCs w:val="0"/>
          <w:color w:val="1F1F1F"/>
          <w:sz w:val="20"/>
          <w:szCs w:val="20"/>
        </w:rPr>
        <w:t>Aegis Mega A is a wheel-legged quadruped robot featuring lightweight design, high load capacity, long endurance, strong protection, and flexible, stable movement. Each leg is equipped with three joint motors and one hub motor, forming a wheeled leg. It is equipped with sensors including LiDAR, optical cameras, ultrasonic radar, IMU, fill lights and RTK modules. Internally it incorporates a high-performance main platform for motion control, autonomous navigation and positioning, and environmental detection, and it provides a rich set of power supply and communication interfaces supporting the expansion of multiple categories of mission payload.</w:t>
      </w:r>
    </w:p>
    <w:p w14:paraId="0D0B940D">
      <w:pPr>
        <w:spacing w:before="120" w:after="40"/>
        <w:jc w:val="center"/>
      </w:pPr>
      <w:r>
        <w:drawing>
          <wp:inline distT="0" distB="0" distL="114300" distR="114300">
            <wp:extent cx="5579745" cy="3486150"/>
            <wp:effectExtent l="0" t="0" r="8255" b="19050"/>
            <wp:docPr id="1" name="Picture 1" descr="/Users/xinzhang/Library/Containers/com.kingsoft.wpsoffice.mac/Data/tmp/picturecompress_20260923104256/output_2.pngoutput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Users/xinzhang/Library/Containers/com.kingsoft.wpsoffice.mac/Data/tmp/picturecompress_20260923104256/output_2.pngoutput_2"/>
                    <pic:cNvPicPr>
                      <a:picLocks noChangeAspect="1"/>
                    </pic:cNvPicPr>
                  </pic:nvPicPr>
                  <pic:blipFill>
                    <a:blip r:embed="rId7"/>
                    <a:stretch>
                      <a:fillRect/>
                    </a:stretch>
                  </pic:blipFill>
                  <pic:spPr>
                    <a:xfrm>
                      <a:off x="0" y="0"/>
                      <a:ext cx="5579745" cy="3486445"/>
                    </a:xfrm>
                    <a:prstGeom prst="rect">
                      <a:avLst/>
                    </a:prstGeom>
                  </pic:spPr>
                </pic:pic>
              </a:graphicData>
            </a:graphic>
          </wp:inline>
        </w:drawing>
      </w:r>
    </w:p>
    <w:p w14:paraId="1E67A66F">
      <w:pPr>
        <w:spacing w:after="180"/>
        <w:jc w:val="center"/>
      </w:pPr>
      <w:r>
        <w:rPr>
          <w:rFonts w:ascii="Arial" w:hAnsi="Arial" w:eastAsia="微软雅黑"/>
          <w:i/>
          <w:color w:val="666666"/>
          <w:sz w:val="16"/>
        </w:rPr>
        <w:t>Source figure — reference only; FF artwork required before publication.</w:t>
      </w:r>
    </w:p>
    <w:p w14:paraId="3708EA59">
      <w:pPr>
        <w:keepNext/>
        <w:spacing w:before="240" w:after="100"/>
      </w:pPr>
      <w:r>
        <w:rPr>
          <w:rFonts w:ascii="Arial" w:hAnsi="Arial" w:eastAsia="微软雅黑"/>
          <w:b/>
          <w:color w:val="1F1F1F"/>
          <w:sz w:val="25"/>
        </w:rPr>
        <w:t>2.2 Component Name</w:t>
      </w:r>
    </w:p>
    <w:p w14:paraId="0E27B00A">
      <w:pPr>
        <w:spacing w:before="120" w:after="40"/>
        <w:jc w:val="center"/>
      </w:pPr>
      <w:r>
        <w:drawing>
          <wp:inline distT="0" distB="0" distL="114300" distR="114300">
            <wp:extent cx="5399405" cy="3418205"/>
            <wp:effectExtent l="0" t="0" r="10795" b="10795"/>
            <wp:docPr id="2" name="Picture 2" descr="/Users/xinzhang/Library/Containers/com.kingsoft.wpsoffice.mac/Data/tmp/picturecompress_20260923104256/output_3.pngoutput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Users/xinzhang/Library/Containers/com.kingsoft.wpsoffice.mac/Data/tmp/picturecompress_20260923104256/output_3.pngoutput_3"/>
                    <pic:cNvPicPr>
                      <a:picLocks noChangeAspect="1"/>
                    </pic:cNvPicPr>
                  </pic:nvPicPr>
                  <pic:blipFill>
                    <a:blip r:embed="rId8"/>
                    <a:stretch>
                      <a:fillRect/>
                    </a:stretch>
                  </pic:blipFill>
                  <pic:spPr>
                    <a:xfrm>
                      <a:off x="0" y="0"/>
                      <a:ext cx="5399405" cy="3418705"/>
                    </a:xfrm>
                    <a:prstGeom prst="rect">
                      <a:avLst/>
                    </a:prstGeom>
                  </pic:spPr>
                </pic:pic>
              </a:graphicData>
            </a:graphic>
          </wp:inline>
        </w:drawing>
      </w:r>
    </w:p>
    <w:p w14:paraId="53A66E27">
      <w:pPr>
        <w:spacing w:after="180"/>
        <w:jc w:val="center"/>
      </w:pPr>
      <w:r>
        <w:rPr>
          <w:rFonts w:ascii="Arial" w:hAnsi="Arial" w:eastAsia="微软雅黑"/>
          <w:i/>
          <w:color w:val="666666"/>
          <w:sz w:val="16"/>
        </w:rPr>
        <w:t>Source figure — reference only; FF artwork required before publication.</w:t>
      </w:r>
    </w:p>
    <w:p w14:paraId="60061E4C">
      <w:pPr>
        <w:spacing w:before="120" w:after="40"/>
        <w:jc w:val="center"/>
      </w:pPr>
      <w:r>
        <w:drawing>
          <wp:inline distT="0" distB="0" distL="114300" distR="114300">
            <wp:extent cx="5399405" cy="3214370"/>
            <wp:effectExtent l="0" t="0" r="10795" b="11430"/>
            <wp:docPr id="3" name="Picture 3" descr="/Users/xinzhang/Library/Containers/com.kingsoft.wpsoffice.mac/Data/tmp/picturecompress_20260923104256/output_4.pngoutput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Users/xinzhang/Library/Containers/com.kingsoft.wpsoffice.mac/Data/tmp/picturecompress_20260923104256/output_4.pngoutput_4"/>
                    <pic:cNvPicPr>
                      <a:picLocks noChangeAspect="1"/>
                    </pic:cNvPicPr>
                  </pic:nvPicPr>
                  <pic:blipFill>
                    <a:blip r:embed="rId9"/>
                    <a:stretch>
                      <a:fillRect/>
                    </a:stretch>
                  </pic:blipFill>
                  <pic:spPr>
                    <a:xfrm>
                      <a:off x="0" y="0"/>
                      <a:ext cx="5400000" cy="3214370"/>
                    </a:xfrm>
                    <a:prstGeom prst="rect">
                      <a:avLst/>
                    </a:prstGeom>
                  </pic:spPr>
                </pic:pic>
              </a:graphicData>
            </a:graphic>
          </wp:inline>
        </w:drawing>
      </w:r>
    </w:p>
    <w:p w14:paraId="35B25ADB">
      <w:pPr>
        <w:spacing w:after="180"/>
        <w:jc w:val="center"/>
      </w:pPr>
      <w:r>
        <w:rPr>
          <w:rFonts w:ascii="Arial" w:hAnsi="Arial" w:eastAsia="微软雅黑"/>
          <w:i/>
          <w:color w:val="666666"/>
          <w:sz w:val="16"/>
        </w:rPr>
        <w:t>Source figure — reference only; FF artwork required before publication.</w:t>
      </w:r>
    </w:p>
    <w:p w14:paraId="7060EE40">
      <w:pPr>
        <w:spacing w:after="100"/>
      </w:pPr>
      <w:r>
        <w:rPr>
          <w:rFonts w:ascii="Arial" w:hAnsi="Arial" w:eastAsia="微软雅黑"/>
          <w:b w:val="0"/>
          <w:i w:val="0"/>
          <w:color w:val="1F1F1F"/>
          <w:sz w:val="19"/>
        </w:rPr>
        <w:t>Callouts: Ultrasonic Mounting Rail · Hard Emergency Stop · Upper Bumper · Lower Bumper · RF Antenna · Thigh · Battery · Lower Leg · Wheel-Leg · Rearward Indicator Light · Forward Indicator Light · Ambient Light Sensor · Fill Light · Expansion Bay Entrance · Optical Camera · Expansion Bay · LiDAR · RTK Interface · Contact Charging Assembly.</w:t>
      </w:r>
    </w:p>
    <w:p w14:paraId="55B5CC2B">
      <w:pPr>
        <w:keepNext/>
        <w:spacing w:before="240" w:after="100"/>
      </w:pPr>
      <w:r>
        <w:rPr>
          <w:rFonts w:ascii="Arial" w:hAnsi="Arial" w:eastAsia="微软雅黑"/>
          <w:b/>
          <w:color w:val="1F1F1F"/>
          <w:sz w:val="25"/>
        </w:rPr>
        <w:t>2.3 Core Specification</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8"/>
        <w:gridCol w:w="3061"/>
        <w:gridCol w:w="3969"/>
      </w:tblGrid>
      <w:tr w14:paraId="214D730B">
        <w:trPr>
          <w:jc w:val="center"/>
        </w:trPr>
        <w:tc>
          <w:tcPr>
            <w:tcW w:w="1928" w:type="dxa"/>
            <w:shd w:val="clear" w:color="auto" w:fill="D9D9D9"/>
          </w:tcPr>
          <w:p w14:paraId="1E5A74F1">
            <w:pPr>
              <w:spacing w:after="40"/>
            </w:pPr>
            <w:r>
              <w:rPr>
                <w:rFonts w:ascii="Arial" w:hAnsi="Arial" w:eastAsia="微软雅黑"/>
                <w:b/>
                <w:color w:val="1F1F1F"/>
                <w:sz w:val="17"/>
              </w:rPr>
              <w:t>Category</w:t>
            </w:r>
          </w:p>
        </w:tc>
        <w:tc>
          <w:tcPr>
            <w:tcW w:w="3061" w:type="dxa"/>
            <w:shd w:val="clear" w:color="auto" w:fill="D9D9D9"/>
          </w:tcPr>
          <w:p w14:paraId="14B3538E">
            <w:pPr>
              <w:spacing w:after="40"/>
            </w:pPr>
            <w:r>
              <w:rPr>
                <w:rFonts w:ascii="Arial" w:hAnsi="Arial" w:eastAsia="微软雅黑"/>
                <w:b/>
                <w:color w:val="1F1F1F"/>
                <w:sz w:val="17"/>
              </w:rPr>
              <w:t>Specification</w:t>
            </w:r>
          </w:p>
        </w:tc>
        <w:tc>
          <w:tcPr>
            <w:tcW w:w="3969" w:type="dxa"/>
            <w:shd w:val="clear" w:color="auto" w:fill="D9D9D9"/>
          </w:tcPr>
          <w:p w14:paraId="31FF54C8">
            <w:pPr>
              <w:spacing w:after="40"/>
            </w:pPr>
            <w:r>
              <w:rPr>
                <w:rFonts w:ascii="Arial" w:hAnsi="Arial" w:eastAsia="微软雅黑"/>
                <w:b/>
                <w:color w:val="1F1F1F"/>
                <w:sz w:val="17"/>
              </w:rPr>
              <w:t>Description</w:t>
            </w:r>
          </w:p>
        </w:tc>
      </w:tr>
      <w:tr w14:paraId="73CD8128">
        <w:trPr>
          <w:jc w:val="center"/>
        </w:trPr>
        <w:tc>
          <w:tcPr>
            <w:tcW w:w="1928" w:type="dxa"/>
          </w:tcPr>
          <w:p w14:paraId="1C4A9CED">
            <w:pPr>
              <w:spacing w:after="40"/>
            </w:pPr>
            <w:r>
              <w:rPr>
                <w:rFonts w:ascii="Arial" w:hAnsi="Arial" w:eastAsia="微软雅黑"/>
                <w:b w:val="0"/>
                <w:color w:val="1F1F1F"/>
                <w:sz w:val="17"/>
              </w:rPr>
              <w:t>Basic Information</w:t>
            </w:r>
          </w:p>
        </w:tc>
        <w:tc>
          <w:tcPr>
            <w:tcW w:w="3061" w:type="dxa"/>
          </w:tcPr>
          <w:p w14:paraId="1D70605C">
            <w:pPr>
              <w:spacing w:after="40"/>
            </w:pPr>
            <w:r>
              <w:rPr>
                <w:rFonts w:ascii="Arial" w:hAnsi="Arial" w:eastAsia="微软雅黑"/>
                <w:b w:val="0"/>
                <w:color w:val="1F1F1F"/>
                <w:sz w:val="17"/>
              </w:rPr>
              <w:t>Product Model</w:t>
            </w:r>
          </w:p>
        </w:tc>
        <w:tc>
          <w:tcPr>
            <w:tcW w:w="3969" w:type="dxa"/>
          </w:tcPr>
          <w:p w14:paraId="5B9AC070">
            <w:pPr>
              <w:spacing w:after="40"/>
            </w:pPr>
            <w:r>
              <w:rPr>
                <w:rFonts w:ascii="Arial" w:hAnsi="Arial" w:eastAsia="微软雅黑"/>
                <w:b w:val="0"/>
                <w:color w:val="1F1F1F"/>
                <w:sz w:val="17"/>
              </w:rPr>
              <w:t>[FF model code to be assigned]</w:t>
            </w:r>
          </w:p>
        </w:tc>
      </w:tr>
      <w:tr w14:paraId="27CED231">
        <w:trPr>
          <w:jc w:val="center"/>
        </w:trPr>
        <w:tc>
          <w:tcPr>
            <w:tcW w:w="1928" w:type="dxa"/>
          </w:tcPr>
          <w:p w14:paraId="44EAFD9C">
            <w:pPr>
              <w:spacing w:after="40"/>
            </w:pPr>
          </w:p>
        </w:tc>
        <w:tc>
          <w:tcPr>
            <w:tcW w:w="3061" w:type="dxa"/>
          </w:tcPr>
          <w:p w14:paraId="101A0893">
            <w:pPr>
              <w:spacing w:after="40"/>
            </w:pPr>
            <w:r>
              <w:rPr>
                <w:rFonts w:ascii="Arial" w:hAnsi="Arial" w:eastAsia="微软雅黑"/>
                <w:b w:val="0"/>
                <w:color w:val="1F1F1F"/>
                <w:sz w:val="17"/>
              </w:rPr>
              <w:t>Material</w:t>
            </w:r>
          </w:p>
        </w:tc>
        <w:tc>
          <w:tcPr>
            <w:tcW w:w="3969" w:type="dxa"/>
          </w:tcPr>
          <w:p w14:paraId="2935BC58">
            <w:pPr>
              <w:spacing w:after="40"/>
            </w:pPr>
            <w:r>
              <w:rPr>
                <w:rFonts w:ascii="Arial" w:hAnsi="Arial" w:eastAsia="微软雅黑"/>
                <w:b w:val="0"/>
                <w:color w:val="1F1F1F"/>
                <w:sz w:val="17"/>
              </w:rPr>
              <w:t>Aluminium alloy + high-strength engineering plastic</w:t>
            </w:r>
          </w:p>
        </w:tc>
      </w:tr>
      <w:tr w14:paraId="08C6E1CC">
        <w:trPr>
          <w:jc w:val="center"/>
        </w:trPr>
        <w:tc>
          <w:tcPr>
            <w:tcW w:w="1928" w:type="dxa"/>
          </w:tcPr>
          <w:p w14:paraId="4B94D5A5">
            <w:pPr>
              <w:spacing w:after="40"/>
            </w:pPr>
          </w:p>
        </w:tc>
        <w:tc>
          <w:tcPr>
            <w:tcW w:w="3061" w:type="dxa"/>
          </w:tcPr>
          <w:p w14:paraId="5F7024BE">
            <w:pPr>
              <w:spacing w:after="40"/>
            </w:pPr>
            <w:r>
              <w:rPr>
                <w:rFonts w:ascii="Arial" w:hAnsi="Arial" w:eastAsia="微软雅黑"/>
                <w:b w:val="0"/>
                <w:color w:val="1F1F1F"/>
                <w:sz w:val="17"/>
              </w:rPr>
              <w:t>Size (standing)</w:t>
            </w:r>
          </w:p>
        </w:tc>
        <w:tc>
          <w:tcPr>
            <w:tcW w:w="3969" w:type="dxa"/>
          </w:tcPr>
          <w:p w14:paraId="7C24CF0B">
            <w:pPr>
              <w:spacing w:after="40"/>
            </w:pPr>
            <w:r>
              <w:rPr>
                <w:rFonts w:ascii="Arial" w:hAnsi="Arial" w:eastAsia="微软雅黑"/>
                <w:b w:val="0"/>
                <w:color w:val="1F1F1F"/>
                <w:sz w:val="17"/>
              </w:rPr>
              <w:t>930 mm × 480 mm × 585 mm</w:t>
            </w:r>
          </w:p>
        </w:tc>
      </w:tr>
      <w:tr w14:paraId="521C37EA">
        <w:trPr>
          <w:jc w:val="center"/>
        </w:trPr>
        <w:tc>
          <w:tcPr>
            <w:tcW w:w="1928" w:type="dxa"/>
          </w:tcPr>
          <w:p w14:paraId="3DEEC669">
            <w:pPr>
              <w:spacing w:after="40"/>
            </w:pPr>
          </w:p>
        </w:tc>
        <w:tc>
          <w:tcPr>
            <w:tcW w:w="3061" w:type="dxa"/>
          </w:tcPr>
          <w:p w14:paraId="1F3D9C4E">
            <w:pPr>
              <w:spacing w:after="40"/>
            </w:pPr>
            <w:r>
              <w:rPr>
                <w:rFonts w:ascii="Arial" w:hAnsi="Arial" w:eastAsia="微软雅黑"/>
                <w:b w:val="0"/>
                <w:color w:val="1F1F1F"/>
                <w:sz w:val="17"/>
              </w:rPr>
              <w:t>Size (lying prone)</w:t>
            </w:r>
          </w:p>
        </w:tc>
        <w:tc>
          <w:tcPr>
            <w:tcW w:w="3969" w:type="dxa"/>
          </w:tcPr>
          <w:p w14:paraId="22040E4A">
            <w:pPr>
              <w:spacing w:after="40"/>
            </w:pPr>
            <w:r>
              <w:rPr>
                <w:rFonts w:ascii="Arial" w:hAnsi="Arial" w:eastAsia="微软雅黑"/>
                <w:b w:val="0"/>
                <w:color w:val="1F1F1F"/>
                <w:sz w:val="17"/>
              </w:rPr>
              <w:t>930 mm × 630 mm × 200 mm</w:t>
            </w:r>
          </w:p>
        </w:tc>
      </w:tr>
      <w:tr w14:paraId="5A0DDFF9">
        <w:trPr>
          <w:jc w:val="center"/>
        </w:trPr>
        <w:tc>
          <w:tcPr>
            <w:tcW w:w="1928" w:type="dxa"/>
          </w:tcPr>
          <w:p w14:paraId="3656B9AB">
            <w:pPr>
              <w:spacing w:after="40"/>
            </w:pPr>
          </w:p>
        </w:tc>
        <w:tc>
          <w:tcPr>
            <w:tcW w:w="3061" w:type="dxa"/>
          </w:tcPr>
          <w:p w14:paraId="0282B797">
            <w:pPr>
              <w:spacing w:after="40"/>
            </w:pPr>
            <w:r>
              <w:rPr>
                <w:rFonts w:ascii="Arial" w:hAnsi="Arial" w:eastAsia="微软雅黑"/>
                <w:b w:val="0"/>
                <w:color w:val="1F1F1F"/>
                <w:sz w:val="17"/>
              </w:rPr>
              <w:t>Machine weight (with battery)</w:t>
            </w:r>
          </w:p>
        </w:tc>
        <w:tc>
          <w:tcPr>
            <w:tcW w:w="3969" w:type="dxa"/>
          </w:tcPr>
          <w:p w14:paraId="629FC021">
            <w:pPr>
              <w:spacing w:after="40"/>
            </w:pPr>
            <w:r>
              <w:rPr>
                <w:rFonts w:ascii="Arial" w:hAnsi="Arial" w:eastAsia="微软雅黑"/>
                <w:b w:val="0"/>
                <w:color w:val="1F1F1F"/>
                <w:sz w:val="17"/>
              </w:rPr>
              <w:t>41 kg</w:t>
            </w:r>
          </w:p>
        </w:tc>
      </w:tr>
      <w:tr w14:paraId="40A67C87">
        <w:trPr>
          <w:jc w:val="center"/>
        </w:trPr>
        <w:tc>
          <w:tcPr>
            <w:tcW w:w="1928" w:type="dxa"/>
          </w:tcPr>
          <w:p w14:paraId="45FB0818">
            <w:pPr>
              <w:spacing w:after="40"/>
            </w:pPr>
          </w:p>
        </w:tc>
        <w:tc>
          <w:tcPr>
            <w:tcW w:w="3061" w:type="dxa"/>
          </w:tcPr>
          <w:p w14:paraId="3B0E5458">
            <w:pPr>
              <w:spacing w:after="40"/>
            </w:pPr>
            <w:r>
              <w:rPr>
                <w:rFonts w:ascii="Arial" w:hAnsi="Arial" w:eastAsia="微软雅黑"/>
                <w:b w:val="0"/>
                <w:color w:val="1F1F1F"/>
                <w:sz w:val="17"/>
              </w:rPr>
              <w:t>Battery weight</w:t>
            </w:r>
          </w:p>
        </w:tc>
        <w:tc>
          <w:tcPr>
            <w:tcW w:w="3969" w:type="dxa"/>
          </w:tcPr>
          <w:p w14:paraId="3BA0CB19">
            <w:pPr>
              <w:spacing w:after="40"/>
            </w:pPr>
            <w:r>
              <w:rPr>
                <w:rFonts w:ascii="Arial" w:hAnsi="Arial" w:eastAsia="微软雅黑"/>
                <w:b w:val="0"/>
                <w:color w:val="1F1F1F"/>
                <w:sz w:val="17"/>
              </w:rPr>
              <w:t>3.3 kg per unit</w:t>
            </w:r>
          </w:p>
        </w:tc>
      </w:tr>
      <w:tr w14:paraId="1BEB59EC">
        <w:trPr>
          <w:jc w:val="center"/>
        </w:trPr>
        <w:tc>
          <w:tcPr>
            <w:tcW w:w="1928" w:type="dxa"/>
          </w:tcPr>
          <w:p w14:paraId="049F31CB">
            <w:pPr>
              <w:spacing w:after="40"/>
            </w:pPr>
          </w:p>
        </w:tc>
        <w:tc>
          <w:tcPr>
            <w:tcW w:w="3061" w:type="dxa"/>
          </w:tcPr>
          <w:p w14:paraId="67BF38F2">
            <w:pPr>
              <w:spacing w:after="40"/>
            </w:pPr>
            <w:r>
              <w:rPr>
                <w:rFonts w:ascii="Arial" w:hAnsi="Arial" w:eastAsia="微软雅黑"/>
                <w:b w:val="0"/>
                <w:color w:val="1F1F1F"/>
                <w:sz w:val="17"/>
              </w:rPr>
              <w:t>Wheel size</w:t>
            </w:r>
          </w:p>
        </w:tc>
        <w:tc>
          <w:tcPr>
            <w:tcW w:w="3969" w:type="dxa"/>
          </w:tcPr>
          <w:p w14:paraId="5A3E952C">
            <w:pPr>
              <w:spacing w:after="40"/>
            </w:pPr>
            <w:r>
              <w:rPr>
                <w:rFonts w:ascii="Arial" w:hAnsi="Arial" w:eastAsia="微软雅黑"/>
                <w:b w:val="0"/>
                <w:color w:val="1F1F1F"/>
                <w:sz w:val="17"/>
              </w:rPr>
              <w:t>8 inches</w:t>
            </w:r>
          </w:p>
        </w:tc>
      </w:tr>
      <w:tr w14:paraId="36601436">
        <w:trPr>
          <w:jc w:val="center"/>
        </w:trPr>
        <w:tc>
          <w:tcPr>
            <w:tcW w:w="1928" w:type="dxa"/>
          </w:tcPr>
          <w:p w14:paraId="53128261">
            <w:pPr>
              <w:spacing w:after="40"/>
            </w:pPr>
          </w:p>
        </w:tc>
        <w:tc>
          <w:tcPr>
            <w:tcW w:w="3061" w:type="dxa"/>
          </w:tcPr>
          <w:p w14:paraId="7E47962F">
            <w:pPr>
              <w:spacing w:after="40"/>
            </w:pPr>
            <w:r>
              <w:rPr>
                <w:rFonts w:ascii="Arial" w:hAnsi="Arial" w:eastAsia="微软雅黑"/>
                <w:b w:val="0"/>
                <w:color w:val="1F1F1F"/>
                <w:sz w:val="17"/>
              </w:rPr>
              <w:t>Ingress protection</w:t>
            </w:r>
          </w:p>
        </w:tc>
        <w:tc>
          <w:tcPr>
            <w:tcW w:w="3969" w:type="dxa"/>
          </w:tcPr>
          <w:p w14:paraId="419E2B2F">
            <w:pPr>
              <w:spacing w:after="40"/>
            </w:pPr>
            <w:r>
              <w:rPr>
                <w:rFonts w:ascii="Arial" w:hAnsi="Arial" w:eastAsia="微软雅黑"/>
                <w:b w:val="0"/>
                <w:color w:val="1F1F1F"/>
                <w:sz w:val="17"/>
              </w:rPr>
              <w:t>IP67</w:t>
            </w:r>
          </w:p>
        </w:tc>
      </w:tr>
      <w:tr w14:paraId="790B68E9">
        <w:trPr>
          <w:jc w:val="center"/>
        </w:trPr>
        <w:tc>
          <w:tcPr>
            <w:tcW w:w="1928" w:type="dxa"/>
          </w:tcPr>
          <w:p w14:paraId="62486C05">
            <w:pPr>
              <w:spacing w:after="40"/>
            </w:pPr>
          </w:p>
        </w:tc>
        <w:tc>
          <w:tcPr>
            <w:tcW w:w="3061" w:type="dxa"/>
          </w:tcPr>
          <w:p w14:paraId="1C359CB8">
            <w:pPr>
              <w:spacing w:after="40"/>
            </w:pPr>
            <w:r>
              <w:rPr>
                <w:rFonts w:ascii="Arial" w:hAnsi="Arial" w:eastAsia="微软雅黑"/>
                <w:b w:val="0"/>
                <w:color w:val="1F1F1F"/>
                <w:sz w:val="17"/>
              </w:rPr>
              <w:t>Operating temperature</w:t>
            </w:r>
          </w:p>
        </w:tc>
        <w:tc>
          <w:tcPr>
            <w:tcW w:w="3969" w:type="dxa"/>
          </w:tcPr>
          <w:p w14:paraId="206457F7">
            <w:pPr>
              <w:spacing w:after="40"/>
            </w:pPr>
            <w:r>
              <w:rPr>
                <w:rFonts w:ascii="Arial" w:hAnsi="Arial" w:eastAsia="微软雅黑"/>
                <w:b w:val="0"/>
                <w:color w:val="1F1F1F"/>
                <w:sz w:val="17"/>
              </w:rPr>
              <w:t>-20℃ ~ 55℃</w:t>
            </w:r>
          </w:p>
        </w:tc>
      </w:tr>
      <w:tr w14:paraId="269470D8">
        <w:trPr>
          <w:jc w:val="center"/>
        </w:trPr>
        <w:tc>
          <w:tcPr>
            <w:tcW w:w="1928" w:type="dxa"/>
          </w:tcPr>
          <w:p w14:paraId="0DE3CD79">
            <w:pPr>
              <w:spacing w:after="40"/>
            </w:pPr>
            <w:r>
              <w:rPr>
                <w:rFonts w:ascii="Arial" w:hAnsi="Arial" w:eastAsia="微软雅黑"/>
                <w:b w:val="0"/>
                <w:color w:val="1F1F1F"/>
                <w:sz w:val="17"/>
              </w:rPr>
              <w:t>Motion Performance</w:t>
            </w:r>
          </w:p>
        </w:tc>
        <w:tc>
          <w:tcPr>
            <w:tcW w:w="3061" w:type="dxa"/>
          </w:tcPr>
          <w:p w14:paraId="6E39F681">
            <w:pPr>
              <w:spacing w:after="40"/>
            </w:pPr>
            <w:r>
              <w:rPr>
                <w:rFonts w:ascii="Arial" w:hAnsi="Arial" w:eastAsia="微软雅黑"/>
                <w:b w:val="0"/>
                <w:color w:val="1F1F1F"/>
                <w:sz w:val="17"/>
              </w:rPr>
              <w:t>Degrees of freedom</w:t>
            </w:r>
          </w:p>
        </w:tc>
        <w:tc>
          <w:tcPr>
            <w:tcW w:w="3969" w:type="dxa"/>
          </w:tcPr>
          <w:p w14:paraId="7A2F5E1B">
            <w:pPr>
              <w:spacing w:after="40"/>
            </w:pPr>
            <w:r>
              <w:rPr>
                <w:rFonts w:ascii="Arial" w:hAnsi="Arial" w:eastAsia="微软雅黑"/>
                <w:b w:val="0"/>
                <w:color w:val="1F1F1F"/>
                <w:sz w:val="17"/>
              </w:rPr>
              <w:t>12+4 DOF</w:t>
            </w:r>
          </w:p>
        </w:tc>
      </w:tr>
      <w:tr w14:paraId="4AD6C0CB">
        <w:trPr>
          <w:jc w:val="center"/>
        </w:trPr>
        <w:tc>
          <w:tcPr>
            <w:tcW w:w="1928" w:type="dxa"/>
          </w:tcPr>
          <w:p w14:paraId="4101652C">
            <w:pPr>
              <w:spacing w:after="40"/>
            </w:pPr>
          </w:p>
        </w:tc>
        <w:tc>
          <w:tcPr>
            <w:tcW w:w="3061" w:type="dxa"/>
          </w:tcPr>
          <w:p w14:paraId="364BF313">
            <w:pPr>
              <w:spacing w:after="40"/>
            </w:pPr>
            <w:r>
              <w:rPr>
                <w:rFonts w:ascii="Arial" w:hAnsi="Arial" w:eastAsia="微软雅黑"/>
                <w:b w:val="0"/>
                <w:color w:val="1F1F1F"/>
                <w:sz w:val="17"/>
              </w:rPr>
              <w:t>Max speed</w:t>
            </w:r>
          </w:p>
        </w:tc>
        <w:tc>
          <w:tcPr>
            <w:tcW w:w="3969" w:type="dxa"/>
          </w:tcPr>
          <w:p w14:paraId="502EE5FE">
            <w:pPr>
              <w:spacing w:after="40"/>
            </w:pPr>
            <w:r>
              <w:rPr>
                <w:rFonts w:ascii="Arial" w:hAnsi="Arial" w:eastAsia="微软雅黑"/>
                <w:b w:val="0"/>
                <w:color w:val="1F1F1F"/>
                <w:sz w:val="17"/>
              </w:rPr>
              <w:t>6 m/s</w:t>
            </w:r>
          </w:p>
        </w:tc>
      </w:tr>
      <w:tr w14:paraId="4E326058">
        <w:trPr>
          <w:jc w:val="center"/>
        </w:trPr>
        <w:tc>
          <w:tcPr>
            <w:tcW w:w="1928" w:type="dxa"/>
          </w:tcPr>
          <w:p w14:paraId="4B99056E">
            <w:pPr>
              <w:spacing w:after="40"/>
            </w:pPr>
          </w:p>
        </w:tc>
        <w:tc>
          <w:tcPr>
            <w:tcW w:w="3061" w:type="dxa"/>
          </w:tcPr>
          <w:p w14:paraId="4EF4BEB4">
            <w:pPr>
              <w:spacing w:after="40"/>
            </w:pPr>
            <w:r>
              <w:rPr>
                <w:rFonts w:ascii="Arial" w:hAnsi="Arial" w:eastAsia="微软雅黑"/>
                <w:b w:val="0"/>
                <w:color w:val="1F1F1F"/>
                <w:sz w:val="17"/>
              </w:rPr>
              <w:t>Effective payload</w:t>
            </w:r>
          </w:p>
        </w:tc>
        <w:tc>
          <w:tcPr>
            <w:tcW w:w="3969" w:type="dxa"/>
          </w:tcPr>
          <w:p w14:paraId="1C5DD6A5">
            <w:pPr>
              <w:spacing w:after="40"/>
            </w:pPr>
            <w:r>
              <w:rPr>
                <w:rFonts w:ascii="Arial" w:hAnsi="Arial" w:eastAsia="微软雅黑"/>
                <w:b w:val="0"/>
                <w:color w:val="1F1F1F"/>
                <w:sz w:val="17"/>
              </w:rPr>
              <w:t>25 kg   ← see Section 0.2 item 1</w:t>
            </w:r>
          </w:p>
        </w:tc>
      </w:tr>
      <w:tr w14:paraId="7EE8FD0A">
        <w:trPr>
          <w:jc w:val="center"/>
        </w:trPr>
        <w:tc>
          <w:tcPr>
            <w:tcW w:w="1928" w:type="dxa"/>
          </w:tcPr>
          <w:p w14:paraId="1299C43A">
            <w:pPr>
              <w:spacing w:after="40"/>
            </w:pPr>
          </w:p>
        </w:tc>
        <w:tc>
          <w:tcPr>
            <w:tcW w:w="3061" w:type="dxa"/>
          </w:tcPr>
          <w:p w14:paraId="5D3EEC60">
            <w:pPr>
              <w:spacing w:after="40"/>
            </w:pPr>
            <w:r>
              <w:rPr>
                <w:rFonts w:ascii="Arial" w:hAnsi="Arial" w:eastAsia="微软雅黑"/>
                <w:b w:val="0"/>
                <w:color w:val="1F1F1F"/>
                <w:sz w:val="17"/>
              </w:rPr>
              <w:t>Max climb angle</w:t>
            </w:r>
          </w:p>
        </w:tc>
        <w:tc>
          <w:tcPr>
            <w:tcW w:w="3969" w:type="dxa"/>
          </w:tcPr>
          <w:p w14:paraId="60C2C7FD">
            <w:pPr>
              <w:spacing w:after="40"/>
            </w:pPr>
            <w:r>
              <w:rPr>
                <w:rFonts w:ascii="Arial" w:hAnsi="Arial" w:eastAsia="微软雅黑"/>
                <w:b w:val="0"/>
                <w:color w:val="1F1F1F"/>
                <w:sz w:val="17"/>
              </w:rPr>
              <w:t>45°</w:t>
            </w:r>
          </w:p>
        </w:tc>
      </w:tr>
      <w:tr w14:paraId="18FB2E3E">
        <w:trPr>
          <w:jc w:val="center"/>
        </w:trPr>
        <w:tc>
          <w:tcPr>
            <w:tcW w:w="1928" w:type="dxa"/>
          </w:tcPr>
          <w:p w14:paraId="4DDBEF00">
            <w:pPr>
              <w:spacing w:after="40"/>
            </w:pPr>
          </w:p>
        </w:tc>
        <w:tc>
          <w:tcPr>
            <w:tcW w:w="3061" w:type="dxa"/>
          </w:tcPr>
          <w:p w14:paraId="483674A4">
            <w:pPr>
              <w:spacing w:after="40"/>
            </w:pPr>
            <w:r>
              <w:rPr>
                <w:rFonts w:ascii="Arial" w:hAnsi="Arial" w:eastAsia="微软雅黑"/>
                <w:b w:val="0"/>
                <w:color w:val="1F1F1F"/>
                <w:sz w:val="17"/>
              </w:rPr>
              <w:t>Continuous climbable step height</w:t>
            </w:r>
          </w:p>
        </w:tc>
        <w:tc>
          <w:tcPr>
            <w:tcW w:w="3969" w:type="dxa"/>
          </w:tcPr>
          <w:p w14:paraId="48A5A4B7">
            <w:pPr>
              <w:spacing w:after="40"/>
            </w:pPr>
            <w:r>
              <w:rPr>
                <w:rFonts w:ascii="Arial" w:hAnsi="Arial" w:eastAsia="微软雅黑"/>
                <w:b w:val="0"/>
                <w:color w:val="1F1F1F"/>
                <w:sz w:val="17"/>
              </w:rPr>
              <w:t>25 cm</w:t>
            </w:r>
          </w:p>
        </w:tc>
      </w:tr>
      <w:tr w14:paraId="219DE8B4">
        <w:trPr>
          <w:jc w:val="center"/>
        </w:trPr>
        <w:tc>
          <w:tcPr>
            <w:tcW w:w="1928" w:type="dxa"/>
          </w:tcPr>
          <w:p w14:paraId="3461D779">
            <w:pPr>
              <w:spacing w:after="40"/>
            </w:pPr>
          </w:p>
        </w:tc>
        <w:tc>
          <w:tcPr>
            <w:tcW w:w="3061" w:type="dxa"/>
          </w:tcPr>
          <w:p w14:paraId="72DECBA0">
            <w:pPr>
              <w:spacing w:after="40"/>
            </w:pPr>
            <w:r>
              <w:rPr>
                <w:rFonts w:ascii="Arial" w:hAnsi="Arial" w:eastAsia="微软雅黑"/>
                <w:b w:val="0"/>
                <w:color w:val="1F1F1F"/>
                <w:sz w:val="17"/>
              </w:rPr>
              <w:t>Vertical obstacle crossing height</w:t>
            </w:r>
          </w:p>
        </w:tc>
        <w:tc>
          <w:tcPr>
            <w:tcW w:w="3969" w:type="dxa"/>
          </w:tcPr>
          <w:p w14:paraId="494A467C">
            <w:pPr>
              <w:spacing w:after="40"/>
            </w:pPr>
            <w:r>
              <w:rPr>
                <w:rFonts w:ascii="Arial" w:hAnsi="Arial" w:eastAsia="微软雅黑"/>
                <w:b w:val="0"/>
                <w:color w:val="1F1F1F"/>
                <w:sz w:val="17"/>
              </w:rPr>
              <w:t>80 cm</w:t>
            </w:r>
          </w:p>
        </w:tc>
      </w:tr>
      <w:tr w14:paraId="448BAE1E">
        <w:trPr>
          <w:jc w:val="center"/>
        </w:trPr>
        <w:tc>
          <w:tcPr>
            <w:tcW w:w="1928" w:type="dxa"/>
          </w:tcPr>
          <w:p w14:paraId="3CF2D8B6">
            <w:pPr>
              <w:spacing w:after="40"/>
            </w:pPr>
          </w:p>
        </w:tc>
        <w:tc>
          <w:tcPr>
            <w:tcW w:w="3061" w:type="dxa"/>
          </w:tcPr>
          <w:p w14:paraId="5396E255">
            <w:pPr>
              <w:spacing w:after="40"/>
            </w:pPr>
            <w:r>
              <w:rPr>
                <w:rFonts w:ascii="Arial" w:hAnsi="Arial" w:eastAsia="微软雅黑"/>
                <w:b w:val="0"/>
                <w:color w:val="1F1F1F"/>
                <w:sz w:val="17"/>
              </w:rPr>
              <w:t>Load-bearing span</w:t>
            </w:r>
          </w:p>
        </w:tc>
        <w:tc>
          <w:tcPr>
            <w:tcW w:w="3969" w:type="dxa"/>
          </w:tcPr>
          <w:p w14:paraId="4F624BF5">
            <w:pPr>
              <w:spacing w:after="40"/>
            </w:pPr>
            <w:r>
              <w:rPr>
                <w:rFonts w:ascii="Arial" w:hAnsi="Arial" w:eastAsia="微软雅黑"/>
                <w:b w:val="0"/>
                <w:color w:val="1F1F1F"/>
                <w:sz w:val="17"/>
              </w:rPr>
              <w:t>50 cm</w:t>
            </w:r>
          </w:p>
        </w:tc>
      </w:tr>
      <w:tr w14:paraId="4CDCA63E">
        <w:trPr>
          <w:jc w:val="center"/>
        </w:trPr>
        <w:tc>
          <w:tcPr>
            <w:tcW w:w="1928" w:type="dxa"/>
          </w:tcPr>
          <w:p w14:paraId="0FB78278">
            <w:pPr>
              <w:spacing w:after="40"/>
            </w:pPr>
          </w:p>
        </w:tc>
        <w:tc>
          <w:tcPr>
            <w:tcW w:w="3061" w:type="dxa"/>
          </w:tcPr>
          <w:p w14:paraId="62F6723D">
            <w:pPr>
              <w:spacing w:after="40"/>
            </w:pPr>
            <w:r>
              <w:rPr>
                <w:rFonts w:ascii="Arial" w:hAnsi="Arial" w:eastAsia="微软雅黑"/>
                <w:b w:val="0"/>
                <w:color w:val="1F1F1F"/>
                <w:sz w:val="17"/>
              </w:rPr>
              <w:t>Minimum turning radius</w:t>
            </w:r>
          </w:p>
        </w:tc>
        <w:tc>
          <w:tcPr>
            <w:tcW w:w="3969" w:type="dxa"/>
          </w:tcPr>
          <w:p w14:paraId="668588AB">
            <w:pPr>
              <w:spacing w:after="40"/>
            </w:pPr>
            <w:r>
              <w:rPr>
                <w:rFonts w:ascii="Arial" w:hAnsi="Arial" w:eastAsia="微软雅黑"/>
                <w:b w:val="0"/>
                <w:color w:val="1F1F1F"/>
                <w:sz w:val="17"/>
              </w:rPr>
              <w:t>Supports turning around in place and switching between forward and reverse directions</w:t>
            </w:r>
          </w:p>
        </w:tc>
      </w:tr>
      <w:tr w14:paraId="47DD734E">
        <w:trPr>
          <w:jc w:val="center"/>
        </w:trPr>
        <w:tc>
          <w:tcPr>
            <w:tcW w:w="1928" w:type="dxa"/>
          </w:tcPr>
          <w:p w14:paraId="1FC39945">
            <w:pPr>
              <w:spacing w:after="40"/>
            </w:pPr>
          </w:p>
        </w:tc>
        <w:tc>
          <w:tcPr>
            <w:tcW w:w="3061" w:type="dxa"/>
          </w:tcPr>
          <w:p w14:paraId="7D97AE66">
            <w:pPr>
              <w:spacing w:after="40"/>
            </w:pPr>
            <w:r>
              <w:rPr>
                <w:rFonts w:ascii="Arial" w:hAnsi="Arial" w:eastAsia="微软雅黑"/>
                <w:b w:val="0"/>
                <w:color w:val="1F1F1F"/>
                <w:sz w:val="17"/>
              </w:rPr>
              <w:t>Crawling height</w:t>
            </w:r>
          </w:p>
        </w:tc>
        <w:tc>
          <w:tcPr>
            <w:tcW w:w="3969" w:type="dxa"/>
          </w:tcPr>
          <w:p w14:paraId="303F3DF2">
            <w:pPr>
              <w:spacing w:after="40"/>
            </w:pPr>
            <w:r>
              <w:rPr>
                <w:rFonts w:ascii="Arial" w:hAnsi="Arial" w:eastAsia="微软雅黑"/>
                <w:b w:val="0"/>
                <w:color w:val="1F1F1F"/>
                <w:sz w:val="17"/>
              </w:rPr>
              <w:t>34 ± 0.5 cm</w:t>
            </w:r>
          </w:p>
        </w:tc>
      </w:tr>
      <w:tr w14:paraId="68BB2170">
        <w:trPr>
          <w:jc w:val="center"/>
        </w:trPr>
        <w:tc>
          <w:tcPr>
            <w:tcW w:w="1928" w:type="dxa"/>
          </w:tcPr>
          <w:p w14:paraId="2AE4DD76">
            <w:pPr>
              <w:spacing w:after="40"/>
            </w:pPr>
            <w:r>
              <w:rPr>
                <w:rFonts w:ascii="Arial" w:hAnsi="Arial" w:eastAsia="微软雅黑"/>
                <w:b w:val="0"/>
                <w:color w:val="1F1F1F"/>
                <w:sz w:val="17"/>
              </w:rPr>
              <w:t>Battery Parameters</w:t>
            </w:r>
          </w:p>
        </w:tc>
        <w:tc>
          <w:tcPr>
            <w:tcW w:w="3061" w:type="dxa"/>
          </w:tcPr>
          <w:p w14:paraId="38F673D4">
            <w:pPr>
              <w:spacing w:after="40"/>
            </w:pPr>
            <w:r>
              <w:rPr>
                <w:rFonts w:ascii="Arial" w:hAnsi="Arial" w:eastAsia="微软雅黑"/>
                <w:b w:val="0"/>
                <w:color w:val="1F1F1F"/>
                <w:sz w:val="17"/>
              </w:rPr>
              <w:t>Battery capacity</w:t>
            </w:r>
          </w:p>
        </w:tc>
        <w:tc>
          <w:tcPr>
            <w:tcW w:w="3969" w:type="dxa"/>
          </w:tcPr>
          <w:p w14:paraId="26FDBBEE">
            <w:pPr>
              <w:spacing w:after="40"/>
            </w:pPr>
            <w:r>
              <w:rPr>
                <w:rFonts w:ascii="Arial" w:hAnsi="Arial" w:eastAsia="微软雅黑"/>
                <w:b w:val="0"/>
                <w:color w:val="1F1F1F"/>
                <w:sz w:val="17"/>
              </w:rPr>
              <w:t>504.9 Wh × 2; dual batteries supporting quick replacement with hot-swap capability</w:t>
            </w:r>
          </w:p>
        </w:tc>
      </w:tr>
      <w:tr w14:paraId="041E1B9B">
        <w:trPr>
          <w:jc w:val="center"/>
        </w:trPr>
        <w:tc>
          <w:tcPr>
            <w:tcW w:w="1928" w:type="dxa"/>
          </w:tcPr>
          <w:p w14:paraId="0562CB0E">
            <w:pPr>
              <w:spacing w:after="40"/>
            </w:pPr>
          </w:p>
        </w:tc>
        <w:tc>
          <w:tcPr>
            <w:tcW w:w="3061" w:type="dxa"/>
          </w:tcPr>
          <w:p w14:paraId="7096D3DF">
            <w:pPr>
              <w:spacing w:after="40"/>
            </w:pPr>
            <w:r>
              <w:rPr>
                <w:rFonts w:ascii="Arial" w:hAnsi="Arial" w:eastAsia="微软雅黑"/>
                <w:b w:val="0"/>
                <w:color w:val="1F1F1F"/>
                <w:sz w:val="17"/>
              </w:rPr>
              <w:t>No-load runtime</w:t>
            </w:r>
          </w:p>
        </w:tc>
        <w:tc>
          <w:tcPr>
            <w:tcW w:w="3969" w:type="dxa"/>
          </w:tcPr>
          <w:p w14:paraId="01F5CD46">
            <w:pPr>
              <w:spacing w:after="40"/>
            </w:pPr>
            <w:r>
              <w:rPr>
                <w:rFonts w:ascii="Arial" w:hAnsi="Arial" w:eastAsia="微软雅黑"/>
                <w:b w:val="0"/>
                <w:color w:val="1F1F1F"/>
                <w:sz w:val="17"/>
              </w:rPr>
              <w:t>5 ± 0.5 h</w:t>
            </w:r>
          </w:p>
        </w:tc>
      </w:tr>
      <w:tr w14:paraId="2C69463A">
        <w:trPr>
          <w:jc w:val="center"/>
        </w:trPr>
        <w:tc>
          <w:tcPr>
            <w:tcW w:w="1928" w:type="dxa"/>
          </w:tcPr>
          <w:p w14:paraId="34CE0A41">
            <w:pPr>
              <w:spacing w:after="40"/>
            </w:pPr>
          </w:p>
        </w:tc>
        <w:tc>
          <w:tcPr>
            <w:tcW w:w="3061" w:type="dxa"/>
          </w:tcPr>
          <w:p w14:paraId="0A9AB198">
            <w:pPr>
              <w:spacing w:after="40"/>
            </w:pPr>
            <w:r>
              <w:rPr>
                <w:rFonts w:ascii="Arial" w:hAnsi="Arial" w:eastAsia="微软雅黑"/>
                <w:b w:val="0"/>
                <w:color w:val="1F1F1F"/>
                <w:sz w:val="17"/>
              </w:rPr>
              <w:t>Full-load runtime</w:t>
            </w:r>
          </w:p>
        </w:tc>
        <w:tc>
          <w:tcPr>
            <w:tcW w:w="3969" w:type="dxa"/>
          </w:tcPr>
          <w:p w14:paraId="4074E18E">
            <w:pPr>
              <w:spacing w:after="40"/>
            </w:pPr>
            <w:r>
              <w:rPr>
                <w:rFonts w:ascii="Arial" w:hAnsi="Arial" w:eastAsia="微软雅黑"/>
                <w:b w:val="0"/>
                <w:color w:val="1F1F1F"/>
                <w:sz w:val="17"/>
              </w:rPr>
              <w:t>3.5 ± 0.5 h</w:t>
            </w:r>
          </w:p>
        </w:tc>
      </w:tr>
      <w:tr w14:paraId="064E8C0B">
        <w:trPr>
          <w:jc w:val="center"/>
        </w:trPr>
        <w:tc>
          <w:tcPr>
            <w:tcW w:w="1928" w:type="dxa"/>
          </w:tcPr>
          <w:p w14:paraId="62EBF3C5">
            <w:pPr>
              <w:spacing w:after="40"/>
            </w:pPr>
          </w:p>
        </w:tc>
        <w:tc>
          <w:tcPr>
            <w:tcW w:w="3061" w:type="dxa"/>
          </w:tcPr>
          <w:p w14:paraId="02617F50">
            <w:pPr>
              <w:spacing w:after="40"/>
            </w:pPr>
            <w:r>
              <w:rPr>
                <w:rFonts w:ascii="Arial" w:hAnsi="Arial" w:eastAsia="微软雅黑"/>
                <w:b w:val="0"/>
                <w:color w:val="1F1F1F"/>
                <w:sz w:val="17"/>
              </w:rPr>
              <w:t>No-load range</w:t>
            </w:r>
          </w:p>
        </w:tc>
        <w:tc>
          <w:tcPr>
            <w:tcW w:w="3969" w:type="dxa"/>
          </w:tcPr>
          <w:p w14:paraId="3AD8A669">
            <w:pPr>
              <w:spacing w:after="40"/>
            </w:pPr>
            <w:r>
              <w:rPr>
                <w:rFonts w:ascii="Arial" w:hAnsi="Arial" w:eastAsia="微软雅黑"/>
                <w:b w:val="0"/>
                <w:color w:val="1F1F1F"/>
                <w:sz w:val="17"/>
              </w:rPr>
              <w:t>29 ± 1 km</w:t>
            </w:r>
          </w:p>
        </w:tc>
      </w:tr>
      <w:tr w14:paraId="05061C9A">
        <w:trPr>
          <w:jc w:val="center"/>
        </w:trPr>
        <w:tc>
          <w:tcPr>
            <w:tcW w:w="1928" w:type="dxa"/>
          </w:tcPr>
          <w:p w14:paraId="6D98A12B">
            <w:pPr>
              <w:spacing w:after="40"/>
            </w:pPr>
          </w:p>
        </w:tc>
        <w:tc>
          <w:tcPr>
            <w:tcW w:w="3061" w:type="dxa"/>
          </w:tcPr>
          <w:p w14:paraId="11BEFBAE">
            <w:pPr>
              <w:spacing w:after="40"/>
            </w:pPr>
            <w:r>
              <w:rPr>
                <w:rFonts w:ascii="Arial" w:hAnsi="Arial" w:eastAsia="微软雅黑"/>
                <w:b w:val="0"/>
                <w:color w:val="1F1F1F"/>
                <w:sz w:val="17"/>
              </w:rPr>
              <w:t>Full-load range</w:t>
            </w:r>
          </w:p>
        </w:tc>
        <w:tc>
          <w:tcPr>
            <w:tcW w:w="3969" w:type="dxa"/>
          </w:tcPr>
          <w:p w14:paraId="40907AFB">
            <w:pPr>
              <w:spacing w:after="40"/>
            </w:pPr>
            <w:r>
              <w:rPr>
                <w:rFonts w:ascii="Arial" w:hAnsi="Arial" w:eastAsia="微软雅黑"/>
                <w:b w:val="0"/>
                <w:color w:val="1F1F1F"/>
                <w:sz w:val="17"/>
              </w:rPr>
              <w:t>18 ± 1 km</w:t>
            </w:r>
          </w:p>
        </w:tc>
      </w:tr>
      <w:tr w14:paraId="5D2DA73F">
        <w:trPr>
          <w:jc w:val="center"/>
        </w:trPr>
        <w:tc>
          <w:tcPr>
            <w:tcW w:w="1928" w:type="dxa"/>
          </w:tcPr>
          <w:p w14:paraId="2946DB82">
            <w:pPr>
              <w:spacing w:after="40"/>
            </w:pPr>
          </w:p>
        </w:tc>
        <w:tc>
          <w:tcPr>
            <w:tcW w:w="3061" w:type="dxa"/>
          </w:tcPr>
          <w:p w14:paraId="4195120E">
            <w:pPr>
              <w:spacing w:after="40"/>
            </w:pPr>
            <w:r>
              <w:rPr>
                <w:rFonts w:ascii="Arial" w:hAnsi="Arial" w:eastAsia="微软雅黑"/>
                <w:b w:val="0"/>
                <w:color w:val="1F1F1F"/>
                <w:sz w:val="17"/>
              </w:rPr>
              <w:t>Charging dock input voltage</w:t>
            </w:r>
          </w:p>
        </w:tc>
        <w:tc>
          <w:tcPr>
            <w:tcW w:w="3969" w:type="dxa"/>
          </w:tcPr>
          <w:p w14:paraId="33E18408">
            <w:pPr>
              <w:spacing w:after="40"/>
            </w:pPr>
            <w:r>
              <w:rPr>
                <w:rFonts w:ascii="Arial" w:hAnsi="Arial" w:eastAsia="微软雅黑"/>
                <w:b w:val="0"/>
                <w:color w:val="1F1F1F"/>
                <w:sz w:val="17"/>
              </w:rPr>
              <w:t>AC 100–240 V</w:t>
            </w:r>
          </w:p>
        </w:tc>
      </w:tr>
      <w:tr w14:paraId="1A80957F">
        <w:trPr>
          <w:jc w:val="center"/>
        </w:trPr>
        <w:tc>
          <w:tcPr>
            <w:tcW w:w="1928" w:type="dxa"/>
          </w:tcPr>
          <w:p w14:paraId="5997CC1D">
            <w:pPr>
              <w:spacing w:after="40"/>
            </w:pPr>
          </w:p>
        </w:tc>
        <w:tc>
          <w:tcPr>
            <w:tcW w:w="3061" w:type="dxa"/>
          </w:tcPr>
          <w:p w14:paraId="51FAA6C8">
            <w:pPr>
              <w:spacing w:after="40"/>
            </w:pPr>
            <w:r>
              <w:rPr>
                <w:rFonts w:ascii="Arial" w:hAnsi="Arial" w:eastAsia="微软雅黑"/>
                <w:b w:val="0"/>
                <w:color w:val="1F1F1F"/>
                <w:sz w:val="17"/>
              </w:rPr>
              <w:t>Charging dock output voltage / current</w:t>
            </w:r>
          </w:p>
        </w:tc>
        <w:tc>
          <w:tcPr>
            <w:tcW w:w="3969" w:type="dxa"/>
          </w:tcPr>
          <w:p w14:paraId="579EE4CD">
            <w:pPr>
              <w:spacing w:after="40"/>
            </w:pPr>
            <w:r>
              <w:rPr>
                <w:rFonts w:ascii="Arial" w:hAnsi="Arial" w:eastAsia="微软雅黑"/>
                <w:b w:val="0"/>
                <w:color w:val="1F1F1F"/>
                <w:sz w:val="17"/>
              </w:rPr>
              <w:t>DC 63 V, max charging current 10 A</w:t>
            </w:r>
          </w:p>
        </w:tc>
      </w:tr>
      <w:tr w14:paraId="3481593F">
        <w:trPr>
          <w:jc w:val="center"/>
        </w:trPr>
        <w:tc>
          <w:tcPr>
            <w:tcW w:w="1928" w:type="dxa"/>
          </w:tcPr>
          <w:p w14:paraId="110FFD37">
            <w:pPr>
              <w:spacing w:after="40"/>
            </w:pPr>
          </w:p>
        </w:tc>
        <w:tc>
          <w:tcPr>
            <w:tcW w:w="3061" w:type="dxa"/>
          </w:tcPr>
          <w:p w14:paraId="6A4513F6">
            <w:pPr>
              <w:spacing w:after="40"/>
            </w:pPr>
            <w:r>
              <w:rPr>
                <w:rFonts w:ascii="Arial" w:hAnsi="Arial" w:eastAsia="微软雅黑"/>
                <w:b w:val="0"/>
                <w:color w:val="1F1F1F"/>
                <w:sz w:val="17"/>
              </w:rPr>
              <w:t>Charging time</w:t>
            </w:r>
          </w:p>
        </w:tc>
        <w:tc>
          <w:tcPr>
            <w:tcW w:w="3969" w:type="dxa"/>
          </w:tcPr>
          <w:p w14:paraId="0B1B5FC9">
            <w:pPr>
              <w:spacing w:after="40"/>
            </w:pPr>
            <w:r>
              <w:rPr>
                <w:rFonts w:ascii="Arial" w:hAnsi="Arial" w:eastAsia="微软雅黑"/>
                <w:b w:val="0"/>
                <w:color w:val="1F1F1F"/>
                <w:sz w:val="17"/>
              </w:rPr>
              <w:t>&lt; 1.5 h</w:t>
            </w:r>
          </w:p>
        </w:tc>
      </w:tr>
    </w:tbl>
    <w:p w14:paraId="6B699379">
      <w:pPr>
        <w:spacing w:after="80"/>
      </w:pPr>
    </w:p>
    <w:p w14:paraId="4607532F">
      <w:pPr>
        <w:spacing w:after="40"/>
      </w:pPr>
      <w:r>
        <w:rPr>
          <w:rFonts w:ascii="Arial" w:hAnsi="Arial" w:eastAsia="微软雅黑"/>
          <w:b/>
          <w:i w:val="0"/>
          <w:color w:val="1F1F1F"/>
          <w:sz w:val="18"/>
        </w:rPr>
        <w:t>Notes:</w:t>
      </w:r>
    </w:p>
    <w:p w14:paraId="270029DB">
      <w:pPr>
        <w:spacing w:after="20"/>
      </w:pPr>
      <w:r>
        <w:rPr>
          <w:rFonts w:ascii="Arial" w:hAnsi="Arial" w:eastAsia="微软雅黑"/>
          <w:b w:val="0"/>
          <w:i w:val="0"/>
          <w:color w:val="1F1F1F"/>
          <w:sz w:val="17"/>
        </w:rPr>
        <w:t>(1) For instructions on using the functional expansion interface, refer to the expansion manual.</w:t>
      </w:r>
    </w:p>
    <w:p w14:paraId="5F4FDD5D">
      <w:pPr>
        <w:spacing w:after="20"/>
      </w:pPr>
      <w:r>
        <w:rPr>
          <w:rFonts w:ascii="Arial" w:hAnsi="Arial" w:eastAsia="微软雅黑"/>
          <w:b w:val="0"/>
          <w:i w:val="0"/>
          <w:color w:val="1F1F1F"/>
          <w:sz w:val="17"/>
        </w:rPr>
        <w:t>(2) For detailed warranty terms, refer to the product warranty manual.</w:t>
      </w:r>
    </w:p>
    <w:p w14:paraId="2BE6399C">
      <w:pPr>
        <w:spacing w:after="160"/>
      </w:pPr>
      <w:r>
        <w:rPr>
          <w:rFonts w:ascii="Arial" w:hAnsi="Arial" w:eastAsia="微软雅黑"/>
          <w:b w:val="0"/>
          <w:i w:val="0"/>
          <w:color w:val="1F1F1F"/>
          <w:sz w:val="17"/>
        </w:rPr>
        <w:t>(3) The above parameters are laboratory test data. Actual performance may vary due to usage environment, operation methods and other factors. Refer to actual product performance.</w:t>
      </w:r>
    </w:p>
    <w:p w14:paraId="4CFAFC2B">
      <w:pPr>
        <w:keepNext/>
        <w:spacing w:before="240" w:after="100"/>
      </w:pPr>
      <w:r>
        <w:rPr>
          <w:rFonts w:ascii="Arial" w:hAnsi="Arial" w:eastAsia="微软雅黑"/>
          <w:b/>
          <w:color w:val="1F1F1F"/>
          <w:sz w:val="25"/>
        </w:rPr>
        <w:t>2.4 Description of Light Effect</w:t>
      </w:r>
    </w:p>
    <w:p w14:paraId="033C9A5C">
      <w:pPr>
        <w:keepNext/>
        <w:spacing w:before="180" w:after="100"/>
      </w:pPr>
      <w:r>
        <w:rPr>
          <w:rFonts w:ascii="Arial" w:hAnsi="Arial" w:eastAsia="微软雅黑"/>
          <w:b/>
          <w:color w:val="1F1F1F"/>
          <w:sz w:val="22"/>
        </w:rPr>
        <w:t>Status Indicator</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4"/>
        <w:gridCol w:w="1928"/>
        <w:gridCol w:w="5556"/>
      </w:tblGrid>
      <w:tr w14:paraId="06175909">
        <w:trPr>
          <w:jc w:val="center"/>
        </w:trPr>
        <w:tc>
          <w:tcPr>
            <w:tcW w:w="1474" w:type="dxa"/>
            <w:shd w:val="clear" w:color="auto" w:fill="D9D9D9"/>
          </w:tcPr>
          <w:p w14:paraId="27967BD9">
            <w:pPr>
              <w:spacing w:after="40"/>
            </w:pPr>
            <w:r>
              <w:rPr>
                <w:rFonts w:ascii="Arial" w:hAnsi="Arial" w:eastAsia="微软雅黑"/>
                <w:b/>
                <w:color w:val="1F1F1F"/>
                <w:sz w:val="17"/>
              </w:rPr>
              <w:t>Colour</w:t>
            </w:r>
          </w:p>
        </w:tc>
        <w:tc>
          <w:tcPr>
            <w:tcW w:w="1928" w:type="dxa"/>
            <w:shd w:val="clear" w:color="auto" w:fill="D9D9D9"/>
          </w:tcPr>
          <w:p w14:paraId="1BD4E9A4">
            <w:pPr>
              <w:spacing w:after="40"/>
            </w:pPr>
            <w:r>
              <w:rPr>
                <w:rFonts w:ascii="Arial" w:hAnsi="Arial" w:eastAsia="微软雅黑"/>
                <w:b/>
                <w:color w:val="1F1F1F"/>
                <w:sz w:val="17"/>
              </w:rPr>
              <w:t>Effect</w:t>
            </w:r>
          </w:p>
        </w:tc>
        <w:tc>
          <w:tcPr>
            <w:tcW w:w="5556" w:type="dxa"/>
            <w:shd w:val="clear" w:color="auto" w:fill="D9D9D9"/>
          </w:tcPr>
          <w:p w14:paraId="68585A54">
            <w:pPr>
              <w:spacing w:after="40"/>
            </w:pPr>
            <w:r>
              <w:rPr>
                <w:rFonts w:ascii="Arial" w:hAnsi="Arial" w:eastAsia="微软雅黑"/>
                <w:b/>
                <w:color w:val="1F1F1F"/>
                <w:sz w:val="17"/>
              </w:rPr>
              <w:t>Robot Status</w:t>
            </w:r>
          </w:p>
        </w:tc>
      </w:tr>
      <w:tr w14:paraId="745C1DB2">
        <w:trPr>
          <w:jc w:val="center"/>
        </w:trPr>
        <w:tc>
          <w:tcPr>
            <w:tcW w:w="1474" w:type="dxa"/>
          </w:tcPr>
          <w:p w14:paraId="20DF84DD">
            <w:pPr>
              <w:spacing w:after="40"/>
            </w:pPr>
            <w:r>
              <w:rPr>
                <w:rFonts w:ascii="Arial" w:hAnsi="Arial" w:eastAsia="微软雅黑"/>
                <w:b w:val="0"/>
                <w:color w:val="1F1F1F"/>
                <w:sz w:val="17"/>
              </w:rPr>
              <w:t>White</w:t>
            </w:r>
          </w:p>
        </w:tc>
        <w:tc>
          <w:tcPr>
            <w:tcW w:w="1928" w:type="dxa"/>
          </w:tcPr>
          <w:p w14:paraId="53570F23">
            <w:pPr>
              <w:spacing w:after="40"/>
            </w:pPr>
            <w:r>
              <w:rPr>
                <w:rFonts w:ascii="Arial" w:hAnsi="Arial" w:eastAsia="微软雅黑"/>
                <w:b w:val="0"/>
                <w:color w:val="1F1F1F"/>
                <w:sz w:val="17"/>
              </w:rPr>
              <w:t>Slow flash</w:t>
            </w:r>
          </w:p>
        </w:tc>
        <w:tc>
          <w:tcPr>
            <w:tcW w:w="5556" w:type="dxa"/>
          </w:tcPr>
          <w:p w14:paraId="7D1D25EB">
            <w:pPr>
              <w:spacing w:after="40"/>
            </w:pPr>
            <w:r>
              <w:rPr>
                <w:rFonts w:ascii="Arial" w:hAnsi="Arial" w:eastAsia="微软雅黑"/>
                <w:b w:val="0"/>
                <w:color w:val="1F1F1F"/>
                <w:sz w:val="17"/>
              </w:rPr>
              <w:t>Startup in progress</w:t>
            </w:r>
          </w:p>
        </w:tc>
      </w:tr>
      <w:tr w14:paraId="554B3BFC">
        <w:trPr>
          <w:jc w:val="center"/>
        </w:trPr>
        <w:tc>
          <w:tcPr>
            <w:tcW w:w="1474" w:type="dxa"/>
          </w:tcPr>
          <w:p w14:paraId="79DEFDDA">
            <w:pPr>
              <w:spacing w:after="40"/>
            </w:pPr>
            <w:r>
              <w:rPr>
                <w:rFonts w:ascii="Arial" w:hAnsi="Arial" w:eastAsia="微软雅黑"/>
                <w:b w:val="0"/>
                <w:color w:val="1F1F1F"/>
                <w:sz w:val="17"/>
              </w:rPr>
              <w:t>White</w:t>
            </w:r>
          </w:p>
        </w:tc>
        <w:tc>
          <w:tcPr>
            <w:tcW w:w="1928" w:type="dxa"/>
          </w:tcPr>
          <w:p w14:paraId="36781858">
            <w:pPr>
              <w:spacing w:after="40"/>
            </w:pPr>
            <w:r>
              <w:rPr>
                <w:rFonts w:ascii="Arial" w:hAnsi="Arial" w:eastAsia="微软雅黑"/>
                <w:b w:val="0"/>
                <w:color w:val="1F1F1F"/>
                <w:sz w:val="17"/>
              </w:rPr>
              <w:t>Normally on</w:t>
            </w:r>
          </w:p>
        </w:tc>
        <w:tc>
          <w:tcPr>
            <w:tcW w:w="5556" w:type="dxa"/>
          </w:tcPr>
          <w:p w14:paraId="177C0662">
            <w:pPr>
              <w:spacing w:after="40"/>
            </w:pPr>
            <w:r>
              <w:rPr>
                <w:rFonts w:ascii="Arial" w:hAnsi="Arial" w:eastAsia="微软雅黑"/>
                <w:b w:val="0"/>
                <w:color w:val="1F1F1F"/>
                <w:sz w:val="17"/>
              </w:rPr>
              <w:t>Manual control / working state</w:t>
            </w:r>
          </w:p>
        </w:tc>
      </w:tr>
      <w:tr w14:paraId="7F4BC315">
        <w:trPr>
          <w:jc w:val="center"/>
        </w:trPr>
        <w:tc>
          <w:tcPr>
            <w:tcW w:w="1474" w:type="dxa"/>
          </w:tcPr>
          <w:p w14:paraId="6EBF510E">
            <w:pPr>
              <w:spacing w:after="40"/>
            </w:pPr>
            <w:r>
              <w:rPr>
                <w:rFonts w:ascii="Arial" w:hAnsi="Arial" w:eastAsia="微软雅黑"/>
                <w:b w:val="0"/>
                <w:color w:val="1F1F1F"/>
                <w:sz w:val="17"/>
              </w:rPr>
              <w:t>White</w:t>
            </w:r>
          </w:p>
        </w:tc>
        <w:tc>
          <w:tcPr>
            <w:tcW w:w="1928" w:type="dxa"/>
          </w:tcPr>
          <w:p w14:paraId="63FDAE68">
            <w:pPr>
              <w:spacing w:after="40"/>
            </w:pPr>
            <w:r>
              <w:rPr>
                <w:rFonts w:ascii="Arial" w:hAnsi="Arial" w:eastAsia="微软雅黑"/>
                <w:b w:val="0"/>
                <w:color w:val="1F1F1F"/>
                <w:sz w:val="17"/>
              </w:rPr>
              <w:t>Breathing</w:t>
            </w:r>
          </w:p>
        </w:tc>
        <w:tc>
          <w:tcPr>
            <w:tcW w:w="5556" w:type="dxa"/>
          </w:tcPr>
          <w:p w14:paraId="00F7776A">
            <w:pPr>
              <w:spacing w:after="40"/>
            </w:pPr>
            <w:r>
              <w:rPr>
                <w:rFonts w:ascii="Arial" w:hAnsi="Arial" w:eastAsia="微软雅黑"/>
                <w:b w:val="0"/>
                <w:color w:val="1F1F1F"/>
                <w:sz w:val="17"/>
              </w:rPr>
              <w:t>Standby</w:t>
            </w:r>
          </w:p>
        </w:tc>
      </w:tr>
      <w:tr w14:paraId="6FC03CBC">
        <w:trPr>
          <w:jc w:val="center"/>
        </w:trPr>
        <w:tc>
          <w:tcPr>
            <w:tcW w:w="1474" w:type="dxa"/>
          </w:tcPr>
          <w:p w14:paraId="6A170216">
            <w:pPr>
              <w:spacing w:after="40"/>
            </w:pPr>
            <w:r>
              <w:rPr>
                <w:rFonts w:ascii="Arial" w:hAnsi="Arial" w:eastAsia="微软雅黑"/>
                <w:b w:val="0"/>
                <w:color w:val="1F1F1F"/>
                <w:sz w:val="17"/>
              </w:rPr>
              <w:t>Green</w:t>
            </w:r>
          </w:p>
        </w:tc>
        <w:tc>
          <w:tcPr>
            <w:tcW w:w="1928" w:type="dxa"/>
          </w:tcPr>
          <w:p w14:paraId="071F5606">
            <w:pPr>
              <w:spacing w:after="40"/>
            </w:pPr>
            <w:r>
              <w:rPr>
                <w:rFonts w:ascii="Arial" w:hAnsi="Arial" w:eastAsia="微软雅黑"/>
                <w:b w:val="0"/>
                <w:color w:val="1F1F1F"/>
                <w:sz w:val="17"/>
              </w:rPr>
              <w:t>Slow flash</w:t>
            </w:r>
          </w:p>
        </w:tc>
        <w:tc>
          <w:tcPr>
            <w:tcW w:w="5556" w:type="dxa"/>
          </w:tcPr>
          <w:p w14:paraId="54A783BA">
            <w:pPr>
              <w:spacing w:after="40"/>
            </w:pPr>
            <w:r>
              <w:rPr>
                <w:rFonts w:ascii="Arial" w:hAnsi="Arial" w:eastAsia="微软雅黑"/>
                <w:b w:val="0"/>
                <w:color w:val="1F1F1F"/>
                <w:sz w:val="17"/>
              </w:rPr>
              <w:t>Locating / auto return in progress</w:t>
            </w:r>
          </w:p>
        </w:tc>
      </w:tr>
      <w:tr w14:paraId="4B7749D8">
        <w:trPr>
          <w:jc w:val="center"/>
        </w:trPr>
        <w:tc>
          <w:tcPr>
            <w:tcW w:w="1474" w:type="dxa"/>
          </w:tcPr>
          <w:p w14:paraId="1FE11960">
            <w:pPr>
              <w:spacing w:after="40"/>
            </w:pPr>
            <w:r>
              <w:rPr>
                <w:rFonts w:ascii="Arial" w:hAnsi="Arial" w:eastAsia="微软雅黑"/>
                <w:b w:val="0"/>
                <w:color w:val="1F1F1F"/>
                <w:sz w:val="17"/>
              </w:rPr>
              <w:t>Green</w:t>
            </w:r>
          </w:p>
        </w:tc>
        <w:tc>
          <w:tcPr>
            <w:tcW w:w="1928" w:type="dxa"/>
          </w:tcPr>
          <w:p w14:paraId="2DA6D34C">
            <w:pPr>
              <w:spacing w:after="40"/>
            </w:pPr>
            <w:r>
              <w:rPr>
                <w:rFonts w:ascii="Arial" w:hAnsi="Arial" w:eastAsia="微软雅黑"/>
                <w:b w:val="0"/>
                <w:color w:val="1F1F1F"/>
                <w:sz w:val="17"/>
              </w:rPr>
              <w:t>Normally on</w:t>
            </w:r>
          </w:p>
        </w:tc>
        <w:tc>
          <w:tcPr>
            <w:tcW w:w="5556" w:type="dxa"/>
          </w:tcPr>
          <w:p w14:paraId="4D3815BF">
            <w:pPr>
              <w:spacing w:after="40"/>
            </w:pPr>
            <w:r>
              <w:rPr>
                <w:rFonts w:ascii="Arial" w:hAnsi="Arial" w:eastAsia="微软雅黑"/>
                <w:b w:val="0"/>
                <w:color w:val="1F1F1F"/>
                <w:sz w:val="17"/>
              </w:rPr>
              <w:t>Auto task execution in progress</w:t>
            </w:r>
          </w:p>
        </w:tc>
      </w:tr>
      <w:tr w14:paraId="1C35B889">
        <w:trPr>
          <w:jc w:val="center"/>
        </w:trPr>
        <w:tc>
          <w:tcPr>
            <w:tcW w:w="1474" w:type="dxa"/>
          </w:tcPr>
          <w:p w14:paraId="2FBC3270">
            <w:pPr>
              <w:spacing w:after="40"/>
            </w:pPr>
            <w:r>
              <w:rPr>
                <w:rFonts w:ascii="Arial" w:hAnsi="Arial" w:eastAsia="微软雅黑"/>
                <w:b w:val="0"/>
                <w:color w:val="1F1F1F"/>
                <w:sz w:val="17"/>
              </w:rPr>
              <w:t>Yellow</w:t>
            </w:r>
          </w:p>
        </w:tc>
        <w:tc>
          <w:tcPr>
            <w:tcW w:w="1928" w:type="dxa"/>
          </w:tcPr>
          <w:p w14:paraId="4C5D044E">
            <w:pPr>
              <w:spacing w:after="40"/>
            </w:pPr>
            <w:r>
              <w:rPr>
                <w:rFonts w:ascii="Arial" w:hAnsi="Arial" w:eastAsia="微软雅黑"/>
                <w:b w:val="0"/>
                <w:color w:val="1F1F1F"/>
                <w:sz w:val="17"/>
              </w:rPr>
              <w:t>Quick flash</w:t>
            </w:r>
          </w:p>
        </w:tc>
        <w:tc>
          <w:tcPr>
            <w:tcW w:w="5556" w:type="dxa"/>
          </w:tcPr>
          <w:p w14:paraId="5346E087">
            <w:pPr>
              <w:spacing w:after="40"/>
            </w:pPr>
            <w:r>
              <w:rPr>
                <w:rFonts w:ascii="Arial" w:hAnsi="Arial" w:eastAsia="微软雅黑"/>
                <w:b w:val="0"/>
                <w:color w:val="1F1F1F"/>
                <w:sz w:val="17"/>
              </w:rPr>
              <w:t>Alarm state</w:t>
            </w:r>
          </w:p>
        </w:tc>
      </w:tr>
      <w:tr w14:paraId="14A1D3AE">
        <w:trPr>
          <w:jc w:val="center"/>
        </w:trPr>
        <w:tc>
          <w:tcPr>
            <w:tcW w:w="1474" w:type="dxa"/>
          </w:tcPr>
          <w:p w14:paraId="106EB909">
            <w:pPr>
              <w:spacing w:after="40"/>
            </w:pPr>
            <w:r>
              <w:rPr>
                <w:rFonts w:ascii="Arial" w:hAnsi="Arial" w:eastAsia="微软雅黑"/>
                <w:b w:val="0"/>
                <w:color w:val="1F1F1F"/>
                <w:sz w:val="17"/>
              </w:rPr>
              <w:t>Yellow</w:t>
            </w:r>
          </w:p>
        </w:tc>
        <w:tc>
          <w:tcPr>
            <w:tcW w:w="1928" w:type="dxa"/>
          </w:tcPr>
          <w:p w14:paraId="2BA96E0B">
            <w:pPr>
              <w:spacing w:after="40"/>
            </w:pPr>
            <w:r>
              <w:rPr>
                <w:rFonts w:ascii="Arial" w:hAnsi="Arial" w:eastAsia="微软雅黑"/>
                <w:b w:val="0"/>
                <w:color w:val="1F1F1F"/>
                <w:sz w:val="17"/>
              </w:rPr>
              <w:t>Normally on</w:t>
            </w:r>
          </w:p>
        </w:tc>
        <w:tc>
          <w:tcPr>
            <w:tcW w:w="5556" w:type="dxa"/>
          </w:tcPr>
          <w:p w14:paraId="096350A2">
            <w:pPr>
              <w:spacing w:after="40"/>
            </w:pPr>
            <w:r>
              <w:rPr>
                <w:rFonts w:ascii="Arial" w:hAnsi="Arial" w:eastAsia="微软雅黑"/>
                <w:b w:val="0"/>
                <w:color w:val="1F1F1F"/>
                <w:sz w:val="17"/>
              </w:rPr>
              <w:t>Low battery</w:t>
            </w:r>
          </w:p>
        </w:tc>
      </w:tr>
      <w:tr w14:paraId="0C263CBB">
        <w:trPr>
          <w:jc w:val="center"/>
        </w:trPr>
        <w:tc>
          <w:tcPr>
            <w:tcW w:w="1474" w:type="dxa"/>
          </w:tcPr>
          <w:p w14:paraId="145B61C4">
            <w:pPr>
              <w:spacing w:after="40"/>
            </w:pPr>
            <w:r>
              <w:rPr>
                <w:rFonts w:ascii="Arial" w:hAnsi="Arial" w:eastAsia="微软雅黑"/>
                <w:b w:val="0"/>
                <w:color w:val="1F1F1F"/>
                <w:sz w:val="17"/>
              </w:rPr>
              <w:t>Red</w:t>
            </w:r>
          </w:p>
        </w:tc>
        <w:tc>
          <w:tcPr>
            <w:tcW w:w="1928" w:type="dxa"/>
          </w:tcPr>
          <w:p w14:paraId="0C318E79">
            <w:pPr>
              <w:spacing w:after="40"/>
            </w:pPr>
            <w:r>
              <w:rPr>
                <w:rFonts w:ascii="Arial" w:hAnsi="Arial" w:eastAsia="微软雅黑"/>
                <w:b w:val="0"/>
                <w:color w:val="1F1F1F"/>
                <w:sz w:val="17"/>
              </w:rPr>
              <w:t>Quick flash</w:t>
            </w:r>
          </w:p>
        </w:tc>
        <w:tc>
          <w:tcPr>
            <w:tcW w:w="5556" w:type="dxa"/>
          </w:tcPr>
          <w:p w14:paraId="6DBEE361">
            <w:pPr>
              <w:spacing w:after="40"/>
            </w:pPr>
            <w:r>
              <w:rPr>
                <w:rFonts w:ascii="Arial" w:hAnsi="Arial" w:eastAsia="微软雅黑"/>
                <w:b w:val="0"/>
                <w:color w:val="1F1F1F"/>
                <w:sz w:val="17"/>
              </w:rPr>
              <w:t>Fault state</w:t>
            </w:r>
          </w:p>
        </w:tc>
      </w:tr>
      <w:tr w14:paraId="7BB2F072">
        <w:trPr>
          <w:jc w:val="center"/>
        </w:trPr>
        <w:tc>
          <w:tcPr>
            <w:tcW w:w="1474" w:type="dxa"/>
          </w:tcPr>
          <w:p w14:paraId="4A39DF31">
            <w:pPr>
              <w:spacing w:after="40"/>
            </w:pPr>
            <w:r>
              <w:rPr>
                <w:rFonts w:ascii="Arial" w:hAnsi="Arial" w:eastAsia="微软雅黑"/>
                <w:b w:val="0"/>
                <w:color w:val="1F1F1F"/>
                <w:sz w:val="17"/>
              </w:rPr>
              <w:t>Red</w:t>
            </w:r>
          </w:p>
        </w:tc>
        <w:tc>
          <w:tcPr>
            <w:tcW w:w="1928" w:type="dxa"/>
          </w:tcPr>
          <w:p w14:paraId="4775CF15">
            <w:pPr>
              <w:spacing w:after="40"/>
            </w:pPr>
            <w:r>
              <w:rPr>
                <w:rFonts w:ascii="Arial" w:hAnsi="Arial" w:eastAsia="微软雅黑"/>
                <w:b w:val="0"/>
                <w:color w:val="1F1F1F"/>
                <w:sz w:val="17"/>
              </w:rPr>
              <w:t>Normally on</w:t>
            </w:r>
          </w:p>
        </w:tc>
        <w:tc>
          <w:tcPr>
            <w:tcW w:w="5556" w:type="dxa"/>
          </w:tcPr>
          <w:p w14:paraId="27A6F552">
            <w:pPr>
              <w:spacing w:after="40"/>
            </w:pPr>
            <w:r>
              <w:rPr>
                <w:rFonts w:ascii="Arial" w:hAnsi="Arial" w:eastAsia="微软雅黑"/>
                <w:b w:val="0"/>
                <w:color w:val="1F1F1F"/>
                <w:sz w:val="17"/>
              </w:rPr>
              <w:t>Soft emergency stop</w:t>
            </w:r>
          </w:p>
        </w:tc>
      </w:tr>
      <w:tr w14:paraId="2F94124C">
        <w:trPr>
          <w:jc w:val="center"/>
        </w:trPr>
        <w:tc>
          <w:tcPr>
            <w:tcW w:w="1474" w:type="dxa"/>
          </w:tcPr>
          <w:p w14:paraId="556428AE">
            <w:pPr>
              <w:spacing w:after="40"/>
            </w:pPr>
            <w:r>
              <w:rPr>
                <w:rFonts w:ascii="Arial" w:hAnsi="Arial" w:eastAsia="微软雅黑"/>
                <w:b w:val="0"/>
                <w:color w:val="1F1F1F"/>
                <w:sz w:val="17"/>
              </w:rPr>
              <w:t>Blue</w:t>
            </w:r>
          </w:p>
        </w:tc>
        <w:tc>
          <w:tcPr>
            <w:tcW w:w="1928" w:type="dxa"/>
          </w:tcPr>
          <w:p w14:paraId="019DA9A3">
            <w:pPr>
              <w:spacing w:after="40"/>
            </w:pPr>
            <w:r>
              <w:rPr>
                <w:rFonts w:ascii="Arial" w:hAnsi="Arial" w:eastAsia="微软雅黑"/>
                <w:b w:val="0"/>
                <w:color w:val="1F1F1F"/>
                <w:sz w:val="17"/>
              </w:rPr>
              <w:t>Normally on</w:t>
            </w:r>
          </w:p>
        </w:tc>
        <w:tc>
          <w:tcPr>
            <w:tcW w:w="5556" w:type="dxa"/>
          </w:tcPr>
          <w:p w14:paraId="0D1E455C">
            <w:pPr>
              <w:spacing w:after="40"/>
            </w:pPr>
            <w:r>
              <w:rPr>
                <w:rFonts w:ascii="Arial" w:hAnsi="Arial" w:eastAsia="微软雅黑"/>
                <w:b w:val="0"/>
                <w:color w:val="1F1F1F"/>
                <w:sz w:val="17"/>
              </w:rPr>
              <w:t>Upgrading</w:t>
            </w:r>
          </w:p>
        </w:tc>
      </w:tr>
      <w:tr w14:paraId="2CA8195A">
        <w:trPr>
          <w:jc w:val="center"/>
        </w:trPr>
        <w:tc>
          <w:tcPr>
            <w:tcW w:w="1474" w:type="dxa"/>
          </w:tcPr>
          <w:p w14:paraId="2D366E0F">
            <w:pPr>
              <w:spacing w:after="40"/>
            </w:pPr>
            <w:r>
              <w:rPr>
                <w:rFonts w:ascii="Arial" w:hAnsi="Arial" w:eastAsia="微软雅黑"/>
                <w:b w:val="0"/>
                <w:color w:val="1F1F1F"/>
                <w:sz w:val="17"/>
              </w:rPr>
              <w:t>—</w:t>
            </w:r>
          </w:p>
        </w:tc>
        <w:tc>
          <w:tcPr>
            <w:tcW w:w="1928" w:type="dxa"/>
          </w:tcPr>
          <w:p w14:paraId="13ECD1B5">
            <w:pPr>
              <w:spacing w:after="40"/>
            </w:pPr>
            <w:r>
              <w:rPr>
                <w:rFonts w:ascii="Arial" w:hAnsi="Arial" w:eastAsia="微软雅黑"/>
                <w:b w:val="0"/>
                <w:color w:val="1F1F1F"/>
                <w:sz w:val="17"/>
              </w:rPr>
              <w:t>Breathing</w:t>
            </w:r>
          </w:p>
        </w:tc>
        <w:tc>
          <w:tcPr>
            <w:tcW w:w="5556" w:type="dxa"/>
          </w:tcPr>
          <w:p w14:paraId="3AD7219C">
            <w:pPr>
              <w:spacing w:after="40"/>
            </w:pPr>
            <w:r>
              <w:rPr>
                <w:rFonts w:ascii="Arial" w:hAnsi="Arial" w:eastAsia="微软雅黑"/>
                <w:b w:val="0"/>
                <w:color w:val="1F1F1F"/>
                <w:sz w:val="17"/>
              </w:rPr>
              <w:t>Charging (optional charging pile)</w:t>
            </w:r>
          </w:p>
        </w:tc>
      </w:tr>
    </w:tbl>
    <w:p w14:paraId="3FE9F23F">
      <w:pPr>
        <w:spacing w:after="80"/>
      </w:pPr>
    </w:p>
    <w:p w14:paraId="7366B11D">
      <w:pPr>
        <w:pStyle w:val="16"/>
        <w:spacing w:after="60" w:line="276" w:lineRule="auto"/>
      </w:pPr>
      <w:r>
        <w:rPr>
          <w:rFonts w:ascii="Arial" w:hAnsi="Arial" w:eastAsia="微软雅黑"/>
          <w:color w:val="1F1F1F"/>
          <w:sz w:val="18"/>
          <w:szCs w:val="18"/>
        </w:rPr>
        <w:t>Hard emergency stop: the red status indicator is normally on and the red light of the hard emergency stop button is normally on.</w:t>
      </w:r>
    </w:p>
    <w:p w14:paraId="20EDB3A4">
      <w:pPr>
        <w:pStyle w:val="16"/>
        <w:spacing w:after="60" w:line="276" w:lineRule="auto"/>
      </w:pPr>
      <w:r>
        <w:rPr>
          <w:rFonts w:ascii="Arial" w:hAnsi="Arial" w:eastAsia="微软雅黑"/>
          <w:color w:val="1F1F1F"/>
          <w:sz w:val="18"/>
          <w:szCs w:val="18"/>
        </w:rPr>
        <w:t>Forward / reverse direction switch: when the robot switches between forward and reverse directions, the status light on the corresponding direction illuminates, followed by the lighting effect above.</w:t>
      </w:r>
    </w:p>
    <w:p w14:paraId="10B904DD">
      <w:pPr>
        <w:pStyle w:val="16"/>
        <w:spacing w:after="60" w:line="276" w:lineRule="auto"/>
      </w:pPr>
      <w:r>
        <w:rPr>
          <w:rFonts w:ascii="Arial" w:hAnsi="Arial" w:eastAsia="微软雅黑"/>
          <w:color w:val="1F1F1F"/>
          <w:sz w:val="18"/>
          <w:szCs w:val="18"/>
        </w:rPr>
        <w:t>Except when switching between forward and reverse main direction states, where the front and rear lights differ, the lights are consistent in all other situations.</w:t>
      </w:r>
    </w:p>
    <w:p w14:paraId="1F72F646">
      <w:pPr>
        <w:spacing w:before="120" w:after="40"/>
        <w:jc w:val="center"/>
      </w:pPr>
      <w:r>
        <w:drawing>
          <wp:inline distT="0" distB="0" distL="114300" distR="114300">
            <wp:extent cx="4139565" cy="2428240"/>
            <wp:effectExtent l="0" t="0" r="635" b="10160"/>
            <wp:docPr id="4" name="Picture 4" descr="/Users/xinzhang/Library/Containers/com.kingsoft.wpsoffice.mac/Data/tmp/picturecompress_20260923104256/output_5.pngoutput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Users/xinzhang/Library/Containers/com.kingsoft.wpsoffice.mac/Data/tmp/picturecompress_20260923104256/output_5.pngoutput_5"/>
                    <pic:cNvPicPr>
                      <a:picLocks noChangeAspect="1"/>
                    </pic:cNvPicPr>
                  </pic:nvPicPr>
                  <pic:blipFill>
                    <a:blip r:embed="rId10"/>
                    <a:stretch>
                      <a:fillRect/>
                    </a:stretch>
                  </pic:blipFill>
                  <pic:spPr>
                    <a:xfrm>
                      <a:off x="0" y="0"/>
                      <a:ext cx="4140000" cy="2428240"/>
                    </a:xfrm>
                    <a:prstGeom prst="rect">
                      <a:avLst/>
                    </a:prstGeom>
                  </pic:spPr>
                </pic:pic>
              </a:graphicData>
            </a:graphic>
          </wp:inline>
        </w:drawing>
      </w:r>
    </w:p>
    <w:p w14:paraId="0C5BC7FA">
      <w:pPr>
        <w:spacing w:after="180"/>
        <w:jc w:val="center"/>
      </w:pPr>
      <w:r>
        <w:rPr>
          <w:rFonts w:ascii="Arial" w:hAnsi="Arial" w:eastAsia="微软雅黑"/>
          <w:i/>
          <w:color w:val="666666"/>
          <w:sz w:val="16"/>
        </w:rPr>
        <w:t>Source figure — reference only; FF artwork required before publication.</w:t>
      </w:r>
    </w:p>
    <w:p w14:paraId="7A90CD32">
      <w:pPr>
        <w:keepNext/>
        <w:spacing w:before="180" w:after="100"/>
      </w:pPr>
      <w:r>
        <w:rPr>
          <w:rFonts w:ascii="Arial" w:hAnsi="Arial" w:eastAsia="微软雅黑"/>
          <w:b/>
          <w:color w:val="1F1F1F"/>
          <w:sz w:val="22"/>
        </w:rPr>
        <w:t>Battery Indicator</w:t>
      </w:r>
    </w:p>
    <w:p w14:paraId="08CE6F91">
      <w:pPr>
        <w:spacing w:before="120" w:after="40"/>
        <w:jc w:val="center"/>
      </w:pPr>
      <w:r>
        <w:drawing>
          <wp:inline distT="0" distB="0" distL="114300" distR="114300">
            <wp:extent cx="4319905" cy="1799590"/>
            <wp:effectExtent l="0" t="0" r="23495" b="3810"/>
            <wp:docPr id="5" name="Picture 5" descr="/Users/xinzhang/Library/Containers/com.kingsoft.wpsoffice.mac/Data/tmp/picturecompress_20260923104256/output_6.pngoutput_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Users/xinzhang/Library/Containers/com.kingsoft.wpsoffice.mac/Data/tmp/picturecompress_20260923104256/output_6.pngoutput_6"/>
                    <pic:cNvPicPr>
                      <a:picLocks noChangeAspect="1"/>
                    </pic:cNvPicPr>
                  </pic:nvPicPr>
                  <pic:blipFill>
                    <a:blip r:embed="rId11"/>
                    <a:stretch>
                      <a:fillRect/>
                    </a:stretch>
                  </pic:blipFill>
                  <pic:spPr>
                    <a:xfrm>
                      <a:off x="0" y="0"/>
                      <a:ext cx="4320000" cy="1799590"/>
                    </a:xfrm>
                    <a:prstGeom prst="rect">
                      <a:avLst/>
                    </a:prstGeom>
                  </pic:spPr>
                </pic:pic>
              </a:graphicData>
            </a:graphic>
          </wp:inline>
        </w:drawing>
      </w:r>
    </w:p>
    <w:p w14:paraId="1E541DFB">
      <w:pPr>
        <w:spacing w:after="180"/>
        <w:jc w:val="center"/>
      </w:pPr>
      <w:r>
        <w:rPr>
          <w:rFonts w:ascii="Arial" w:hAnsi="Arial" w:eastAsia="微软雅黑"/>
          <w:i/>
          <w:color w:val="666666"/>
          <w:sz w:val="16"/>
        </w:rPr>
        <w:t>Source figure — reference only; FF artwork required before publication.</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69"/>
        <w:gridCol w:w="4989"/>
      </w:tblGrid>
      <w:tr w14:paraId="38F85648">
        <w:trPr>
          <w:jc w:val="center"/>
        </w:trPr>
        <w:tc>
          <w:tcPr>
            <w:tcW w:w="3969" w:type="dxa"/>
            <w:shd w:val="clear" w:color="auto" w:fill="D9D9D9"/>
          </w:tcPr>
          <w:p w14:paraId="553CB7E8">
            <w:pPr>
              <w:spacing w:after="40"/>
            </w:pPr>
            <w:r>
              <w:rPr>
                <w:rFonts w:ascii="Arial" w:hAnsi="Arial" w:eastAsia="微软雅黑"/>
                <w:b/>
                <w:color w:val="1F1F1F"/>
                <w:sz w:val="17"/>
              </w:rPr>
              <w:t>Indicator Effect</w:t>
            </w:r>
          </w:p>
        </w:tc>
        <w:tc>
          <w:tcPr>
            <w:tcW w:w="4989" w:type="dxa"/>
            <w:shd w:val="clear" w:color="auto" w:fill="D9D9D9"/>
          </w:tcPr>
          <w:p w14:paraId="134FF2DE">
            <w:pPr>
              <w:spacing w:after="40"/>
            </w:pPr>
            <w:r>
              <w:rPr>
                <w:rFonts w:ascii="Arial" w:hAnsi="Arial" w:eastAsia="微软雅黑"/>
                <w:b/>
                <w:color w:val="1F1F1F"/>
                <w:sz w:val="17"/>
              </w:rPr>
              <w:t>Battery Level</w:t>
            </w:r>
          </w:p>
        </w:tc>
      </w:tr>
      <w:tr w14:paraId="7E094C1B">
        <w:trPr>
          <w:jc w:val="center"/>
        </w:trPr>
        <w:tc>
          <w:tcPr>
            <w:tcW w:w="3969" w:type="dxa"/>
          </w:tcPr>
          <w:p w14:paraId="45E7C9A2">
            <w:pPr>
              <w:spacing w:after="40"/>
            </w:pPr>
            <w:r>
              <w:rPr>
                <w:rFonts w:ascii="Arial" w:hAnsi="Arial" w:eastAsia="微软雅黑"/>
                <w:b w:val="0"/>
                <w:color w:val="1F1F1F"/>
                <w:sz w:val="17"/>
              </w:rPr>
              <w:t>4 LEDs normally on</w:t>
            </w:r>
          </w:p>
        </w:tc>
        <w:tc>
          <w:tcPr>
            <w:tcW w:w="4989" w:type="dxa"/>
          </w:tcPr>
          <w:p w14:paraId="67C47B10">
            <w:pPr>
              <w:spacing w:after="40"/>
            </w:pPr>
            <w:r>
              <w:rPr>
                <w:rFonts w:ascii="Arial" w:hAnsi="Arial" w:eastAsia="微软雅黑"/>
                <w:b w:val="0"/>
                <w:color w:val="1F1F1F"/>
                <w:sz w:val="17"/>
              </w:rPr>
              <w:t>75%–100%</w:t>
            </w:r>
          </w:p>
        </w:tc>
      </w:tr>
      <w:tr w14:paraId="6995035E">
        <w:trPr>
          <w:jc w:val="center"/>
        </w:trPr>
        <w:tc>
          <w:tcPr>
            <w:tcW w:w="3969" w:type="dxa"/>
          </w:tcPr>
          <w:p w14:paraId="46026EE6">
            <w:pPr>
              <w:spacing w:after="40"/>
            </w:pPr>
            <w:r>
              <w:rPr>
                <w:rFonts w:ascii="Arial" w:hAnsi="Arial" w:eastAsia="微软雅黑"/>
                <w:b w:val="0"/>
                <w:color w:val="1F1F1F"/>
                <w:sz w:val="17"/>
              </w:rPr>
              <w:t>First 3 LEDs normally on</w:t>
            </w:r>
          </w:p>
        </w:tc>
        <w:tc>
          <w:tcPr>
            <w:tcW w:w="4989" w:type="dxa"/>
          </w:tcPr>
          <w:p w14:paraId="44F134DB">
            <w:pPr>
              <w:spacing w:after="40"/>
            </w:pPr>
            <w:r>
              <w:rPr>
                <w:rFonts w:ascii="Arial" w:hAnsi="Arial" w:eastAsia="微软雅黑"/>
                <w:b w:val="0"/>
                <w:color w:val="1F1F1F"/>
                <w:sz w:val="17"/>
              </w:rPr>
              <w:t>50%–75%</w:t>
            </w:r>
          </w:p>
        </w:tc>
      </w:tr>
      <w:tr w14:paraId="7483BD51">
        <w:trPr>
          <w:jc w:val="center"/>
        </w:trPr>
        <w:tc>
          <w:tcPr>
            <w:tcW w:w="3969" w:type="dxa"/>
          </w:tcPr>
          <w:p w14:paraId="69CE46ED">
            <w:pPr>
              <w:spacing w:after="40"/>
            </w:pPr>
            <w:r>
              <w:rPr>
                <w:rFonts w:ascii="Arial" w:hAnsi="Arial" w:eastAsia="微软雅黑"/>
                <w:b w:val="0"/>
                <w:color w:val="1F1F1F"/>
                <w:sz w:val="17"/>
              </w:rPr>
              <w:t>First 2 LEDs normally on</w:t>
            </w:r>
          </w:p>
        </w:tc>
        <w:tc>
          <w:tcPr>
            <w:tcW w:w="4989" w:type="dxa"/>
          </w:tcPr>
          <w:p w14:paraId="35BA7C54">
            <w:pPr>
              <w:spacing w:after="40"/>
            </w:pPr>
            <w:r>
              <w:rPr>
                <w:rFonts w:ascii="Arial" w:hAnsi="Arial" w:eastAsia="微软雅黑"/>
                <w:b w:val="0"/>
                <w:color w:val="1F1F1F"/>
                <w:sz w:val="17"/>
              </w:rPr>
              <w:t>25%–50%</w:t>
            </w:r>
          </w:p>
        </w:tc>
      </w:tr>
      <w:tr w14:paraId="25E23E55">
        <w:trPr>
          <w:jc w:val="center"/>
        </w:trPr>
        <w:tc>
          <w:tcPr>
            <w:tcW w:w="3969" w:type="dxa"/>
          </w:tcPr>
          <w:p w14:paraId="5FCE982D">
            <w:pPr>
              <w:spacing w:after="40"/>
            </w:pPr>
            <w:r>
              <w:rPr>
                <w:rFonts w:ascii="Arial" w:hAnsi="Arial" w:eastAsia="微软雅黑"/>
                <w:b w:val="0"/>
                <w:color w:val="1F1F1F"/>
                <w:sz w:val="17"/>
              </w:rPr>
              <w:t>First LED normally on</w:t>
            </w:r>
          </w:p>
        </w:tc>
        <w:tc>
          <w:tcPr>
            <w:tcW w:w="4989" w:type="dxa"/>
          </w:tcPr>
          <w:p w14:paraId="170EF262">
            <w:pPr>
              <w:spacing w:after="40"/>
            </w:pPr>
            <w:r>
              <w:rPr>
                <w:rFonts w:ascii="Arial" w:hAnsi="Arial" w:eastAsia="微软雅黑"/>
                <w:b w:val="0"/>
                <w:color w:val="1F1F1F"/>
                <w:sz w:val="17"/>
              </w:rPr>
              <w:t>0%–25%</w:t>
            </w:r>
          </w:p>
        </w:tc>
      </w:tr>
      <w:tr w14:paraId="36C1786B">
        <w:trPr>
          <w:jc w:val="center"/>
        </w:trPr>
        <w:tc>
          <w:tcPr>
            <w:tcW w:w="3969" w:type="dxa"/>
          </w:tcPr>
          <w:p w14:paraId="095CB429">
            <w:pPr>
              <w:spacing w:after="40"/>
            </w:pPr>
            <w:r>
              <w:rPr>
                <w:rFonts w:ascii="Arial" w:hAnsi="Arial" w:eastAsia="微软雅黑"/>
                <w:b w:val="0"/>
                <w:color w:val="1F1F1F"/>
                <w:sz w:val="17"/>
              </w:rPr>
              <w:t>First LED flashing</w:t>
            </w:r>
          </w:p>
        </w:tc>
        <w:tc>
          <w:tcPr>
            <w:tcW w:w="4989" w:type="dxa"/>
          </w:tcPr>
          <w:p w14:paraId="6D414B93">
            <w:pPr>
              <w:spacing w:after="40"/>
            </w:pPr>
            <w:r>
              <w:rPr>
                <w:rFonts w:ascii="Arial" w:hAnsi="Arial" w:eastAsia="微软雅黑"/>
                <w:b w:val="0"/>
                <w:color w:val="1F1F1F"/>
                <w:sz w:val="17"/>
              </w:rPr>
              <w:t>0%</w:t>
            </w:r>
          </w:p>
        </w:tc>
      </w:tr>
      <w:tr w14:paraId="7DD96101">
        <w:trPr>
          <w:jc w:val="center"/>
        </w:trPr>
        <w:tc>
          <w:tcPr>
            <w:tcW w:w="3969" w:type="dxa"/>
          </w:tcPr>
          <w:p w14:paraId="038D907A">
            <w:pPr>
              <w:spacing w:after="40"/>
            </w:pPr>
            <w:r>
              <w:rPr>
                <w:rFonts w:ascii="Arial" w:hAnsi="Arial" w:eastAsia="微软雅黑"/>
                <w:b w:val="0"/>
                <w:color w:val="1F1F1F"/>
                <w:sz w:val="17"/>
              </w:rPr>
              <w:t>4 LEDs illuminated in sequence</w:t>
            </w:r>
          </w:p>
        </w:tc>
        <w:tc>
          <w:tcPr>
            <w:tcW w:w="4989" w:type="dxa"/>
          </w:tcPr>
          <w:p w14:paraId="58527AE6">
            <w:pPr>
              <w:spacing w:after="40"/>
            </w:pPr>
            <w:r>
              <w:rPr>
                <w:rFonts w:ascii="Arial" w:hAnsi="Arial" w:eastAsia="微软雅黑"/>
                <w:b w:val="0"/>
                <w:color w:val="1F1F1F"/>
                <w:sz w:val="17"/>
              </w:rPr>
              <w:t>Charging; all 4 stay lit when fully charged</w:t>
            </w:r>
          </w:p>
        </w:tc>
      </w:tr>
    </w:tbl>
    <w:p w14:paraId="61CDCEAD">
      <w:pPr>
        <w:spacing w:after="80"/>
      </w:pPr>
    </w:p>
    <w:p w14:paraId="2F2F5390">
      <w:pPr>
        <w:keepNext/>
        <w:spacing w:before="180" w:after="100"/>
      </w:pPr>
      <w:r>
        <w:rPr>
          <w:rFonts w:ascii="Arial" w:hAnsi="Arial" w:eastAsia="微软雅黑"/>
          <w:b/>
          <w:color w:val="1F1F1F"/>
          <w:sz w:val="22"/>
        </w:rPr>
        <w:t>Emergency Stop Indicator</w:t>
      </w:r>
    </w:p>
    <w:p w14:paraId="6BB9E253">
      <w:pPr>
        <w:spacing w:before="120" w:after="40"/>
        <w:jc w:val="center"/>
      </w:pPr>
      <w:r>
        <w:drawing>
          <wp:inline distT="0" distB="0" distL="114300" distR="114300">
            <wp:extent cx="4679950" cy="2388235"/>
            <wp:effectExtent l="0" t="0" r="19050" b="24765"/>
            <wp:docPr id="6" name="Picture 6" descr="/Users/xinzhang/Library/Containers/com.kingsoft.wpsoffice.mac/Data/tmp/picturecompress_20260923104256/output_7.pngoutput_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Users/xinzhang/Library/Containers/com.kingsoft.wpsoffice.mac/Data/tmp/picturecompress_20260923104256/output_7.pngoutput_7"/>
                    <pic:cNvPicPr>
                      <a:picLocks noChangeAspect="1"/>
                    </pic:cNvPicPr>
                  </pic:nvPicPr>
                  <pic:blipFill>
                    <a:blip r:embed="rId12"/>
                    <a:stretch>
                      <a:fillRect/>
                    </a:stretch>
                  </pic:blipFill>
                  <pic:spPr>
                    <a:xfrm>
                      <a:off x="0" y="0"/>
                      <a:ext cx="4679950" cy="2388823"/>
                    </a:xfrm>
                    <a:prstGeom prst="rect">
                      <a:avLst/>
                    </a:prstGeom>
                  </pic:spPr>
                </pic:pic>
              </a:graphicData>
            </a:graphic>
          </wp:inline>
        </w:drawing>
      </w:r>
    </w:p>
    <w:p w14:paraId="22E91B6A">
      <w:pPr>
        <w:spacing w:after="180"/>
        <w:jc w:val="center"/>
      </w:pPr>
      <w:r>
        <w:rPr>
          <w:rFonts w:ascii="Arial" w:hAnsi="Arial" w:eastAsia="微软雅黑"/>
          <w:i/>
          <w:color w:val="666666"/>
          <w:sz w:val="16"/>
        </w:rPr>
        <w:t>Source figure — reference only; FF artwork required before publication.</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69"/>
        <w:gridCol w:w="4989"/>
      </w:tblGrid>
      <w:tr w14:paraId="2120D59D">
        <w:trPr>
          <w:jc w:val="center"/>
        </w:trPr>
        <w:tc>
          <w:tcPr>
            <w:tcW w:w="3969" w:type="dxa"/>
            <w:shd w:val="clear" w:color="auto" w:fill="D9D9D9"/>
          </w:tcPr>
          <w:p w14:paraId="1F14A01B">
            <w:pPr>
              <w:spacing w:after="40"/>
            </w:pPr>
            <w:r>
              <w:rPr>
                <w:rFonts w:ascii="Arial" w:hAnsi="Arial" w:eastAsia="微软雅黑"/>
                <w:b/>
                <w:color w:val="1F1F1F"/>
                <w:sz w:val="17"/>
              </w:rPr>
              <w:t>Indicator</w:t>
            </w:r>
          </w:p>
        </w:tc>
        <w:tc>
          <w:tcPr>
            <w:tcW w:w="4989" w:type="dxa"/>
            <w:shd w:val="clear" w:color="auto" w:fill="D9D9D9"/>
          </w:tcPr>
          <w:p w14:paraId="02AFDB51">
            <w:pPr>
              <w:spacing w:after="40"/>
            </w:pPr>
            <w:r>
              <w:rPr>
                <w:rFonts w:ascii="Arial" w:hAnsi="Arial" w:eastAsia="微软雅黑"/>
                <w:b/>
                <w:color w:val="1F1F1F"/>
                <w:sz w:val="17"/>
              </w:rPr>
              <w:t>State</w:t>
            </w:r>
          </w:p>
        </w:tc>
      </w:tr>
      <w:tr w14:paraId="7313B94F">
        <w:trPr>
          <w:jc w:val="center"/>
        </w:trPr>
        <w:tc>
          <w:tcPr>
            <w:tcW w:w="3969" w:type="dxa"/>
          </w:tcPr>
          <w:p w14:paraId="73878347">
            <w:pPr>
              <w:spacing w:after="40"/>
            </w:pPr>
            <w:r>
              <w:rPr>
                <w:rFonts w:ascii="Arial" w:hAnsi="Arial" w:eastAsia="微软雅黑"/>
                <w:b w:val="0"/>
                <w:color w:val="1F1F1F"/>
                <w:sz w:val="17"/>
              </w:rPr>
              <w:t>Off</w:t>
            </w:r>
          </w:p>
        </w:tc>
        <w:tc>
          <w:tcPr>
            <w:tcW w:w="4989" w:type="dxa"/>
          </w:tcPr>
          <w:p w14:paraId="7C97E482">
            <w:pPr>
              <w:spacing w:after="40"/>
            </w:pPr>
            <w:r>
              <w:rPr>
                <w:rFonts w:ascii="Arial" w:hAnsi="Arial" w:eastAsia="微软雅黑"/>
                <w:b w:val="0"/>
                <w:color w:val="1F1F1F"/>
                <w:sz w:val="17"/>
              </w:rPr>
              <w:t>Hard emergency stop not triggered</w:t>
            </w:r>
          </w:p>
        </w:tc>
      </w:tr>
      <w:tr w14:paraId="012F681B">
        <w:trPr>
          <w:jc w:val="center"/>
        </w:trPr>
        <w:tc>
          <w:tcPr>
            <w:tcW w:w="3969" w:type="dxa"/>
          </w:tcPr>
          <w:p w14:paraId="0F1E7BA8">
            <w:pPr>
              <w:spacing w:after="40"/>
            </w:pPr>
            <w:r>
              <w:rPr>
                <w:rFonts w:ascii="Arial" w:hAnsi="Arial" w:eastAsia="微软雅黑"/>
                <w:b w:val="0"/>
                <w:color w:val="1F1F1F"/>
                <w:sz w:val="17"/>
              </w:rPr>
              <w:t>Red, normally on</w:t>
            </w:r>
          </w:p>
        </w:tc>
        <w:tc>
          <w:tcPr>
            <w:tcW w:w="4989" w:type="dxa"/>
          </w:tcPr>
          <w:p w14:paraId="26F0038E">
            <w:pPr>
              <w:spacing w:after="40"/>
            </w:pPr>
            <w:r>
              <w:rPr>
                <w:rFonts w:ascii="Arial" w:hAnsi="Arial" w:eastAsia="微软雅黑"/>
                <w:b w:val="0"/>
                <w:color w:val="1F1F1F"/>
                <w:sz w:val="17"/>
              </w:rPr>
              <w:t>Hard emergency stop triggered</w:t>
            </w:r>
          </w:p>
        </w:tc>
      </w:tr>
    </w:tbl>
    <w:p w14:paraId="23DE523C">
      <w:pPr>
        <w:spacing w:after="80"/>
      </w:pPr>
    </w:p>
    <w:p w14:paraId="5FA19F4F">
      <w:pPr>
        <w:keepNext/>
        <w:spacing w:before="240" w:after="100"/>
      </w:pPr>
      <w:r>
        <w:rPr>
          <w:rFonts w:ascii="Arial" w:hAnsi="Arial" w:eastAsia="微软雅黑"/>
          <w:b/>
          <w:color w:val="1F1F1F"/>
          <w:sz w:val="25"/>
        </w:rPr>
        <w:t>2.5 Expansion Interface</w:t>
      </w:r>
    </w:p>
    <w:p w14:paraId="52E56223">
      <w:pPr>
        <w:spacing w:before="120" w:after="40"/>
        <w:jc w:val="center"/>
      </w:pPr>
      <w:r>
        <w:drawing>
          <wp:inline distT="0" distB="0" distL="114300" distR="114300">
            <wp:extent cx="5399405" cy="2255520"/>
            <wp:effectExtent l="0" t="0" r="10795" b="5080"/>
            <wp:docPr id="7" name="Picture 7" descr="/Users/xinzhang/Library/Containers/com.kingsoft.wpsoffice.mac/Data/tmp/picturecompress_20260923104256/output_8.pngoutput_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Users/xinzhang/Library/Containers/com.kingsoft.wpsoffice.mac/Data/tmp/picturecompress_20260923104256/output_8.pngoutput_8"/>
                    <pic:cNvPicPr>
                      <a:picLocks noChangeAspect="1"/>
                    </pic:cNvPicPr>
                  </pic:nvPicPr>
                  <pic:blipFill>
                    <a:blip r:embed="rId13"/>
                    <a:stretch>
                      <a:fillRect/>
                    </a:stretch>
                  </pic:blipFill>
                  <pic:spPr>
                    <a:xfrm>
                      <a:off x="0" y="0"/>
                      <a:ext cx="5400000" cy="2255520"/>
                    </a:xfrm>
                    <a:prstGeom prst="rect">
                      <a:avLst/>
                    </a:prstGeom>
                  </pic:spPr>
                </pic:pic>
              </a:graphicData>
            </a:graphic>
          </wp:inline>
        </w:drawing>
      </w:r>
    </w:p>
    <w:p w14:paraId="5F8A5881">
      <w:pPr>
        <w:spacing w:after="180"/>
        <w:jc w:val="center"/>
      </w:pPr>
      <w:r>
        <w:rPr>
          <w:rFonts w:ascii="Arial" w:hAnsi="Arial" w:eastAsia="微软雅黑"/>
          <w:i/>
          <w:color w:val="666666"/>
          <w:sz w:val="16"/>
        </w:rPr>
        <w:t>Source figure — reference only; FF artwork required before publication.</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7"/>
        <w:gridCol w:w="7710"/>
      </w:tblGrid>
      <w:tr w14:paraId="3DD05E8B">
        <w:trPr>
          <w:jc w:val="center"/>
        </w:trPr>
        <w:tc>
          <w:tcPr>
            <w:tcW w:w="1247" w:type="dxa"/>
            <w:shd w:val="clear" w:color="auto" w:fill="D9D9D9"/>
          </w:tcPr>
          <w:p w14:paraId="5837B4ED">
            <w:pPr>
              <w:spacing w:after="40"/>
            </w:pPr>
            <w:r>
              <w:rPr>
                <w:rFonts w:ascii="Arial" w:hAnsi="Arial" w:eastAsia="微软雅黑"/>
                <w:b/>
                <w:color w:val="1F1F1F"/>
                <w:sz w:val="17"/>
              </w:rPr>
              <w:t>No.</w:t>
            </w:r>
          </w:p>
        </w:tc>
        <w:tc>
          <w:tcPr>
            <w:tcW w:w="7710" w:type="dxa"/>
            <w:shd w:val="clear" w:color="auto" w:fill="D9D9D9"/>
          </w:tcPr>
          <w:p w14:paraId="17142C58">
            <w:pPr>
              <w:spacing w:after="40"/>
            </w:pPr>
            <w:r>
              <w:rPr>
                <w:rFonts w:ascii="Arial" w:hAnsi="Arial" w:eastAsia="微软雅黑"/>
                <w:b/>
                <w:color w:val="1F1F1F"/>
                <w:sz w:val="17"/>
              </w:rPr>
              <w:t>Interface</w:t>
            </w:r>
          </w:p>
        </w:tc>
      </w:tr>
      <w:tr w14:paraId="0FC33ABE">
        <w:trPr>
          <w:jc w:val="center"/>
        </w:trPr>
        <w:tc>
          <w:tcPr>
            <w:tcW w:w="1247" w:type="dxa"/>
          </w:tcPr>
          <w:p w14:paraId="19B0E5F1">
            <w:pPr>
              <w:spacing w:after="40"/>
            </w:pPr>
            <w:r>
              <w:rPr>
                <w:rFonts w:ascii="Arial" w:hAnsi="Arial" w:eastAsia="微软雅黑"/>
                <w:b w:val="0"/>
                <w:color w:val="1F1F1F"/>
                <w:sz w:val="17"/>
              </w:rPr>
              <w:t>①</w:t>
            </w:r>
          </w:p>
        </w:tc>
        <w:tc>
          <w:tcPr>
            <w:tcW w:w="7710" w:type="dxa"/>
          </w:tcPr>
          <w:p w14:paraId="730A9BA9">
            <w:pPr>
              <w:spacing w:after="40"/>
            </w:pPr>
            <w:r>
              <w:rPr>
                <w:rFonts w:ascii="Arial" w:hAnsi="Arial" w:eastAsia="微软雅黑"/>
                <w:b w:val="0"/>
                <w:color w:val="1F1F1F"/>
                <w:sz w:val="17"/>
              </w:rPr>
              <w:t>48 V (10 A) × 1</w:t>
            </w:r>
          </w:p>
        </w:tc>
      </w:tr>
      <w:tr w14:paraId="4766DDA5">
        <w:trPr>
          <w:jc w:val="center"/>
        </w:trPr>
        <w:tc>
          <w:tcPr>
            <w:tcW w:w="1247" w:type="dxa"/>
          </w:tcPr>
          <w:p w14:paraId="0AE15E8C">
            <w:pPr>
              <w:spacing w:after="40"/>
            </w:pPr>
            <w:r>
              <w:rPr>
                <w:rFonts w:ascii="Arial" w:hAnsi="Arial" w:eastAsia="微软雅黑"/>
                <w:b w:val="0"/>
                <w:color w:val="1F1F1F"/>
                <w:sz w:val="17"/>
              </w:rPr>
              <w:t>②</w:t>
            </w:r>
          </w:p>
        </w:tc>
        <w:tc>
          <w:tcPr>
            <w:tcW w:w="7710" w:type="dxa"/>
          </w:tcPr>
          <w:p w14:paraId="1912F7FF">
            <w:pPr>
              <w:spacing w:after="40"/>
            </w:pPr>
            <w:r>
              <w:rPr>
                <w:rFonts w:ascii="Arial" w:hAnsi="Arial" w:eastAsia="微软雅黑"/>
                <w:b w:val="0"/>
                <w:color w:val="1F1F1F"/>
                <w:sz w:val="17"/>
              </w:rPr>
              <w:t>24 V (20 A) × 1</w:t>
            </w:r>
          </w:p>
        </w:tc>
      </w:tr>
      <w:tr w14:paraId="2F6D603A">
        <w:trPr>
          <w:jc w:val="center"/>
        </w:trPr>
        <w:tc>
          <w:tcPr>
            <w:tcW w:w="1247" w:type="dxa"/>
          </w:tcPr>
          <w:p w14:paraId="338F7637">
            <w:pPr>
              <w:spacing w:after="40"/>
            </w:pPr>
            <w:r>
              <w:rPr>
                <w:rFonts w:ascii="Arial" w:hAnsi="Arial" w:eastAsia="微软雅黑"/>
                <w:b w:val="0"/>
                <w:color w:val="1F1F1F"/>
                <w:sz w:val="17"/>
              </w:rPr>
              <w:t>③</w:t>
            </w:r>
          </w:p>
        </w:tc>
        <w:tc>
          <w:tcPr>
            <w:tcW w:w="7710" w:type="dxa"/>
          </w:tcPr>
          <w:p w14:paraId="15736CD3">
            <w:pPr>
              <w:spacing w:after="40"/>
            </w:pPr>
            <w:r>
              <w:rPr>
                <w:rFonts w:ascii="Arial" w:hAnsi="Arial" w:eastAsia="微软雅黑"/>
                <w:b w:val="0"/>
                <w:color w:val="1F1F1F"/>
                <w:sz w:val="17"/>
              </w:rPr>
              <w:t>24 V (3 A) + 1 × Ethernet port</w:t>
            </w:r>
          </w:p>
        </w:tc>
      </w:tr>
      <w:tr w14:paraId="4246B84A">
        <w:trPr>
          <w:jc w:val="center"/>
        </w:trPr>
        <w:tc>
          <w:tcPr>
            <w:tcW w:w="1247" w:type="dxa"/>
          </w:tcPr>
          <w:p w14:paraId="512F78E7">
            <w:pPr>
              <w:spacing w:after="40"/>
            </w:pPr>
            <w:r>
              <w:rPr>
                <w:rFonts w:ascii="Arial" w:hAnsi="Arial" w:eastAsia="微软雅黑"/>
                <w:b w:val="0"/>
                <w:color w:val="1F1F1F"/>
                <w:sz w:val="17"/>
              </w:rPr>
              <w:t>④</w:t>
            </w:r>
          </w:p>
        </w:tc>
        <w:tc>
          <w:tcPr>
            <w:tcW w:w="7710" w:type="dxa"/>
          </w:tcPr>
          <w:p w14:paraId="18189E9D">
            <w:pPr>
              <w:spacing w:after="40"/>
            </w:pPr>
            <w:r>
              <w:rPr>
                <w:rFonts w:ascii="Arial" w:hAnsi="Arial" w:eastAsia="微软雅黑"/>
                <w:b w:val="0"/>
                <w:color w:val="1F1F1F"/>
                <w:sz w:val="17"/>
              </w:rPr>
              <w:t>12 V (5 A) + 1 × Ethernet port</w:t>
            </w:r>
          </w:p>
        </w:tc>
      </w:tr>
      <w:tr w14:paraId="31AEB134">
        <w:trPr>
          <w:jc w:val="center"/>
        </w:trPr>
        <w:tc>
          <w:tcPr>
            <w:tcW w:w="1247" w:type="dxa"/>
          </w:tcPr>
          <w:p w14:paraId="1D846E4E">
            <w:pPr>
              <w:spacing w:after="40"/>
            </w:pPr>
            <w:r>
              <w:rPr>
                <w:rFonts w:ascii="Arial" w:hAnsi="Arial" w:eastAsia="微软雅黑"/>
                <w:b w:val="0"/>
                <w:color w:val="1F1F1F"/>
                <w:sz w:val="17"/>
              </w:rPr>
              <w:t>⑤</w:t>
            </w:r>
          </w:p>
        </w:tc>
        <w:tc>
          <w:tcPr>
            <w:tcW w:w="7710" w:type="dxa"/>
          </w:tcPr>
          <w:p w14:paraId="074FA84D">
            <w:pPr>
              <w:spacing w:after="40"/>
            </w:pPr>
            <w:r>
              <w:rPr>
                <w:rFonts w:ascii="Arial" w:hAnsi="Arial" w:eastAsia="微软雅黑"/>
                <w:b w:val="0"/>
                <w:color w:val="1F1F1F"/>
                <w:sz w:val="17"/>
              </w:rPr>
              <w:t>Serial port (RS232 × 1, RS485 × 1, SBUS × 2, PPS × 1)</w:t>
            </w:r>
          </w:p>
        </w:tc>
      </w:tr>
      <w:tr w14:paraId="1BBFBB36">
        <w:trPr>
          <w:jc w:val="center"/>
        </w:trPr>
        <w:tc>
          <w:tcPr>
            <w:tcW w:w="1247" w:type="dxa"/>
          </w:tcPr>
          <w:p w14:paraId="3903312F">
            <w:pPr>
              <w:spacing w:after="40"/>
            </w:pPr>
            <w:r>
              <w:rPr>
                <w:rFonts w:ascii="Arial" w:hAnsi="Arial" w:eastAsia="微软雅黑"/>
                <w:b w:val="0"/>
                <w:color w:val="1F1F1F"/>
                <w:sz w:val="17"/>
              </w:rPr>
              <w:t>⑥, ⑦</w:t>
            </w:r>
          </w:p>
        </w:tc>
        <w:tc>
          <w:tcPr>
            <w:tcW w:w="7710" w:type="dxa"/>
          </w:tcPr>
          <w:p w14:paraId="60D48357">
            <w:pPr>
              <w:spacing w:after="40"/>
            </w:pPr>
            <w:r>
              <w:rPr>
                <w:rFonts w:ascii="Arial" w:hAnsi="Arial" w:eastAsia="微软雅黑"/>
                <w:b w:val="0"/>
                <w:color w:val="1F1F1F"/>
                <w:sz w:val="17"/>
              </w:rPr>
              <w:t>2 × USB 3.0 (5 V, 1 A)</w:t>
            </w:r>
          </w:p>
        </w:tc>
      </w:tr>
      <w:tr w14:paraId="03CF1A83">
        <w:trPr>
          <w:jc w:val="center"/>
        </w:trPr>
        <w:tc>
          <w:tcPr>
            <w:tcW w:w="1247" w:type="dxa"/>
          </w:tcPr>
          <w:p w14:paraId="1AEB9348">
            <w:pPr>
              <w:spacing w:after="40"/>
            </w:pPr>
            <w:r>
              <w:rPr>
                <w:rFonts w:ascii="Arial" w:hAnsi="Arial" w:eastAsia="微软雅黑"/>
                <w:b w:val="0"/>
                <w:color w:val="1F1F1F"/>
                <w:sz w:val="17"/>
              </w:rPr>
              <w:t>⑧</w:t>
            </w:r>
          </w:p>
        </w:tc>
        <w:tc>
          <w:tcPr>
            <w:tcW w:w="7710" w:type="dxa"/>
          </w:tcPr>
          <w:p w14:paraId="630A19E5">
            <w:pPr>
              <w:spacing w:after="40"/>
            </w:pPr>
            <w:r>
              <w:rPr>
                <w:rFonts w:ascii="Arial" w:hAnsi="Arial" w:eastAsia="微软雅黑"/>
                <w:b w:val="0"/>
                <w:color w:val="1F1F1F"/>
                <w:sz w:val="17"/>
              </w:rPr>
              <w:t>RTK interface</w:t>
            </w:r>
          </w:p>
        </w:tc>
      </w:tr>
      <w:tr w14:paraId="79FD95D9">
        <w:trPr>
          <w:jc w:val="center"/>
        </w:trPr>
        <w:tc>
          <w:tcPr>
            <w:tcW w:w="1247" w:type="dxa"/>
          </w:tcPr>
          <w:p w14:paraId="00228B17">
            <w:pPr>
              <w:spacing w:after="40"/>
            </w:pPr>
            <w:r>
              <w:rPr>
                <w:rFonts w:ascii="Arial" w:hAnsi="Arial" w:eastAsia="微软雅黑"/>
                <w:b w:val="0"/>
                <w:color w:val="1F1F1F"/>
                <w:sz w:val="17"/>
              </w:rPr>
              <w:t>⑨</w:t>
            </w:r>
          </w:p>
        </w:tc>
        <w:tc>
          <w:tcPr>
            <w:tcW w:w="7710" w:type="dxa"/>
          </w:tcPr>
          <w:p w14:paraId="497AE2E1">
            <w:pPr>
              <w:spacing w:after="40"/>
            </w:pPr>
            <w:r>
              <w:rPr>
                <w:rFonts w:ascii="Arial" w:hAnsi="Arial" w:eastAsia="微软雅黑"/>
                <w:b w:val="0"/>
                <w:color w:val="1F1F1F"/>
                <w:sz w:val="17"/>
              </w:rPr>
              <w:t>Expansion bay button</w:t>
            </w:r>
          </w:p>
        </w:tc>
      </w:tr>
    </w:tbl>
    <w:p w14:paraId="07547A01">
      <w:pPr>
        <w:spacing w:after="80"/>
      </w:pPr>
    </w:p>
    <w:p w14:paraId="01DBFF5B">
      <w:pPr>
        <w:spacing w:after="40"/>
      </w:pPr>
      <w:r>
        <w:rPr>
          <w:rFonts w:ascii="Arial" w:hAnsi="Arial" w:eastAsia="微软雅黑"/>
          <w:b/>
          <w:i w:val="0"/>
          <w:color w:val="1F1F1F"/>
          <w:sz w:val="19"/>
        </w:rPr>
        <w:t>Warning</w:t>
      </w:r>
    </w:p>
    <w:p w14:paraId="4DCA1F71">
      <w:pPr>
        <w:pStyle w:val="16"/>
        <w:spacing w:after="60" w:line="276" w:lineRule="auto"/>
      </w:pPr>
      <w:r>
        <w:rPr>
          <w:rFonts w:ascii="Arial" w:hAnsi="Arial" w:eastAsia="微软雅黑"/>
          <w:color w:val="1F1F1F"/>
          <w:sz w:val="18"/>
          <w:szCs w:val="18"/>
        </w:rPr>
        <w:t>When installing additional equipment on the back of the robot, consult after-sales service staff regarding the planning and design of centre of gravity, position, interface and wiring before formal installation.</w:t>
      </w:r>
    </w:p>
    <w:p w14:paraId="46E14C56">
      <w:pPr>
        <w:pStyle w:val="16"/>
        <w:spacing w:after="60" w:line="276" w:lineRule="auto"/>
      </w:pPr>
      <w:r>
        <w:rPr>
          <w:rFonts w:ascii="Arial" w:hAnsi="Arial" w:eastAsia="微软雅黑"/>
          <w:color w:val="1F1F1F"/>
          <w:sz w:val="18"/>
          <w:szCs w:val="18"/>
        </w:rPr>
        <w:t>The total power supplied by all power interfaces is ≤ 480 W.</w:t>
      </w:r>
    </w:p>
    <w:p w14:paraId="4690BD8F">
      <w:pPr>
        <w:pStyle w:val="16"/>
        <w:spacing w:after="60" w:line="276" w:lineRule="auto"/>
      </w:pPr>
      <w:r>
        <w:rPr>
          <w:rFonts w:ascii="Arial" w:hAnsi="Arial" w:eastAsia="微软雅黑"/>
          <w:color w:val="1F1F1F"/>
          <w:sz w:val="18"/>
          <w:szCs w:val="18"/>
        </w:rPr>
        <w:t>If an aviation plug is used, a protective cap shall be fitted to ensure the IP67 rating. The protective cap shall be secured when the aviation plug is not in use.</w:t>
      </w:r>
    </w:p>
    <w:p w14:paraId="57445742">
      <w:pPr>
        <w:pStyle w:val="16"/>
        <w:spacing w:after="60" w:line="276" w:lineRule="auto"/>
      </w:pPr>
      <w:r>
        <w:rPr>
          <w:rFonts w:ascii="Arial" w:hAnsi="Arial" w:eastAsia="微软雅黑"/>
          <w:color w:val="1F1F1F"/>
          <w:sz w:val="18"/>
          <w:szCs w:val="18"/>
        </w:rPr>
        <w:t>The expansion bay button controls the power supply to the expansion interface. When connecting assemblies, power off the expansion bay first.</w:t>
      </w:r>
    </w:p>
    <w:p w14:paraId="73D16E82">
      <w:pPr>
        <w:keepNext/>
        <w:spacing w:before="240" w:after="100"/>
      </w:pPr>
      <w:r>
        <w:rPr>
          <w:rFonts w:ascii="Arial" w:hAnsi="Arial" w:eastAsia="微软雅黑"/>
          <w:b/>
          <w:color w:val="1F1F1F"/>
          <w:sz w:val="25"/>
        </w:rPr>
        <w:t>2.6 Mode of Motion</w:t>
      </w:r>
    </w:p>
    <w:p w14:paraId="227D1BA5">
      <w:pPr>
        <w:spacing w:after="120"/>
      </w:pPr>
      <w:r>
        <w:rPr>
          <w:rFonts w:ascii="Arial" w:hAnsi="Arial" w:eastAsia="微软雅黑"/>
          <w:b w:val="0"/>
          <w:i w:val="0"/>
          <w:color w:val="1F1F1F"/>
          <w:sz w:val="20"/>
        </w:rPr>
        <w:t>The robot comes standard with a reinforcement learning locomotion model, featuring Stationary Mode, Sport Mode, Navigation Mode and Stair Climbing Mode.</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41"/>
        <w:gridCol w:w="6917"/>
      </w:tblGrid>
      <w:tr w14:paraId="4A35421C">
        <w:trPr>
          <w:jc w:val="center"/>
        </w:trPr>
        <w:tc>
          <w:tcPr>
            <w:tcW w:w="2041" w:type="dxa"/>
            <w:shd w:val="clear" w:color="auto" w:fill="D9D9D9"/>
          </w:tcPr>
          <w:p w14:paraId="3DE9984C">
            <w:pPr>
              <w:spacing w:after="40"/>
            </w:pPr>
            <w:r>
              <w:rPr>
                <w:rFonts w:ascii="Arial" w:hAnsi="Arial" w:eastAsia="微软雅黑"/>
                <w:b/>
                <w:color w:val="1F1F1F"/>
                <w:sz w:val="17"/>
              </w:rPr>
              <w:t>Mode</w:t>
            </w:r>
          </w:p>
        </w:tc>
        <w:tc>
          <w:tcPr>
            <w:tcW w:w="6917" w:type="dxa"/>
            <w:shd w:val="clear" w:color="auto" w:fill="D9D9D9"/>
          </w:tcPr>
          <w:p w14:paraId="02F99ED9">
            <w:pPr>
              <w:spacing w:after="40"/>
            </w:pPr>
            <w:r>
              <w:rPr>
                <w:rFonts w:ascii="Arial" w:hAnsi="Arial" w:eastAsia="微软雅黑"/>
                <w:b/>
                <w:color w:val="1F1F1F"/>
                <w:sz w:val="17"/>
              </w:rPr>
              <w:t>Description</w:t>
            </w:r>
          </w:p>
        </w:tc>
      </w:tr>
      <w:tr w14:paraId="49D7D2C8">
        <w:trPr>
          <w:jc w:val="center"/>
        </w:trPr>
        <w:tc>
          <w:tcPr>
            <w:tcW w:w="2041" w:type="dxa"/>
          </w:tcPr>
          <w:p w14:paraId="5BB6272B">
            <w:pPr>
              <w:spacing w:after="40"/>
            </w:pPr>
            <w:r>
              <w:rPr>
                <w:rFonts w:ascii="Arial" w:hAnsi="Arial" w:eastAsia="微软雅黑"/>
                <w:b w:val="0"/>
                <w:color w:val="1F1F1F"/>
                <w:sz w:val="17"/>
              </w:rPr>
              <w:t>Stationary Mode</w:t>
            </w:r>
          </w:p>
        </w:tc>
        <w:tc>
          <w:tcPr>
            <w:tcW w:w="6917" w:type="dxa"/>
          </w:tcPr>
          <w:p w14:paraId="4B358ED9">
            <w:pPr>
              <w:spacing w:after="40"/>
            </w:pPr>
            <w:r>
              <w:rPr>
                <w:rFonts w:ascii="Arial" w:hAnsi="Arial" w:eastAsia="微软雅黑"/>
                <w:b w:val="0"/>
                <w:color w:val="1F1F1F"/>
                <w:sz w:val="17"/>
              </w:rPr>
              <w:t>The robot remains stationary while its torso performs various actions including rotation, pitch and height adjustment.</w:t>
            </w:r>
          </w:p>
        </w:tc>
      </w:tr>
      <w:tr w14:paraId="162CBC58">
        <w:trPr>
          <w:jc w:val="center"/>
        </w:trPr>
        <w:tc>
          <w:tcPr>
            <w:tcW w:w="2041" w:type="dxa"/>
          </w:tcPr>
          <w:p w14:paraId="0290020B">
            <w:pPr>
              <w:spacing w:after="40"/>
            </w:pPr>
            <w:r>
              <w:rPr>
                <w:rFonts w:ascii="Arial" w:hAnsi="Arial" w:eastAsia="微软雅黑"/>
                <w:b w:val="0"/>
                <w:color w:val="1F1F1F"/>
                <w:sz w:val="17"/>
              </w:rPr>
              <w:t>Sport Mode</w:t>
            </w:r>
          </w:p>
        </w:tc>
        <w:tc>
          <w:tcPr>
            <w:tcW w:w="6917" w:type="dxa"/>
          </w:tcPr>
          <w:p w14:paraId="5D1A1422">
            <w:pPr>
              <w:spacing w:after="40"/>
            </w:pPr>
            <w:r>
              <w:rPr>
                <w:rFonts w:ascii="Arial" w:hAnsi="Arial" w:eastAsia="微软雅黑"/>
                <w:b w:val="0"/>
                <w:color w:val="1F1F1F"/>
                <w:sz w:val="17"/>
              </w:rPr>
              <w:t>The robot automatically adapts to flat ground, slopes, stairs and complex terrain such as mountains, forests and rubble. It supports forward and backward movement and in-place rotation, and can perform standing, crawling, prone and locked postures, as well as advanced manoeuvres such as climbing elevated platforms and twisting motions.</w:t>
            </w:r>
          </w:p>
        </w:tc>
      </w:tr>
      <w:tr w14:paraId="4DBD8460">
        <w:trPr>
          <w:jc w:val="center"/>
        </w:trPr>
        <w:tc>
          <w:tcPr>
            <w:tcW w:w="2041" w:type="dxa"/>
          </w:tcPr>
          <w:p w14:paraId="654CB9EA">
            <w:pPr>
              <w:spacing w:after="40"/>
            </w:pPr>
            <w:r>
              <w:rPr>
                <w:rFonts w:ascii="Arial" w:hAnsi="Arial" w:eastAsia="微软雅黑"/>
                <w:b w:val="0"/>
                <w:color w:val="1F1F1F"/>
                <w:sz w:val="17"/>
              </w:rPr>
              <w:t>Navigation Mode</w:t>
            </w:r>
          </w:p>
        </w:tc>
        <w:tc>
          <w:tcPr>
            <w:tcW w:w="6917" w:type="dxa"/>
          </w:tcPr>
          <w:p w14:paraId="76E21471">
            <w:pPr>
              <w:spacing w:after="40"/>
            </w:pPr>
            <w:r>
              <w:rPr>
                <w:rFonts w:ascii="Arial" w:hAnsi="Arial" w:eastAsia="微软雅黑"/>
                <w:b w:val="0"/>
                <w:color w:val="1F1F1F"/>
                <w:sz w:val="17"/>
              </w:rPr>
              <w:t>Maps can be created in this mode. Once the map is generated, the fixed-point cruise function can be enabled based on the map to achieve automated inspection and fixed-point operations.</w:t>
            </w:r>
          </w:p>
        </w:tc>
      </w:tr>
      <w:tr w14:paraId="20EE2D50">
        <w:trPr>
          <w:jc w:val="center"/>
        </w:trPr>
        <w:tc>
          <w:tcPr>
            <w:tcW w:w="2041" w:type="dxa"/>
          </w:tcPr>
          <w:p w14:paraId="06BD8439">
            <w:pPr>
              <w:spacing w:after="40"/>
            </w:pPr>
            <w:r>
              <w:rPr>
                <w:rFonts w:ascii="Arial" w:hAnsi="Arial" w:eastAsia="微软雅黑"/>
                <w:b w:val="0"/>
                <w:color w:val="1F1F1F"/>
                <w:sz w:val="17"/>
              </w:rPr>
              <w:t>Stair Climbing Mode</w:t>
            </w:r>
          </w:p>
        </w:tc>
        <w:tc>
          <w:tcPr>
            <w:tcW w:w="6917" w:type="dxa"/>
          </w:tcPr>
          <w:p w14:paraId="51D18504">
            <w:pPr>
              <w:spacing w:after="40"/>
            </w:pPr>
            <w:r>
              <w:rPr>
                <w:rFonts w:ascii="Arial" w:hAnsi="Arial" w:eastAsia="微软雅黑"/>
                <w:b w:val="0"/>
                <w:color w:val="1F1F1F"/>
                <w:sz w:val="17"/>
              </w:rPr>
              <w:t>The robot autonomously plans its gait to traverse multi-level staircases with stability, suitable for multi-storey operations.</w:t>
            </w:r>
          </w:p>
        </w:tc>
      </w:tr>
    </w:tbl>
    <w:p w14:paraId="5043CB0F">
      <w:pPr>
        <w:spacing w:after="80"/>
      </w:pPr>
    </w:p>
    <w:p w14:paraId="1AA230E3">
      <w:pPr>
        <w:spacing w:after="40"/>
      </w:pPr>
      <w:r>
        <w:rPr>
          <w:rFonts w:ascii="Arial" w:hAnsi="Arial" w:eastAsia="微软雅黑"/>
          <w:b/>
          <w:i w:val="0"/>
          <w:color w:val="1F1F1F"/>
          <w:sz w:val="19"/>
        </w:rPr>
        <w:t>Warning</w:t>
      </w:r>
    </w:p>
    <w:p w14:paraId="629DB994">
      <w:pPr>
        <w:pStyle w:val="16"/>
        <w:spacing w:after="60" w:line="276" w:lineRule="auto"/>
      </w:pPr>
      <w:r>
        <w:rPr>
          <w:rFonts w:ascii="Arial" w:hAnsi="Arial" w:eastAsia="微软雅黑"/>
          <w:color w:val="1F1F1F"/>
          <w:sz w:val="18"/>
          <w:szCs w:val="18"/>
        </w:rPr>
        <w:t>When performing high-platform climbing manoeuvres, ensure the robot has ≥ 2 battery bars and is unloaded, keep it in sight, and maintain a safety distance of ≥ 2 m from bystanders.</w:t>
      </w:r>
    </w:p>
    <w:p w14:paraId="4EBDE020">
      <w:pPr>
        <w:pStyle w:val="16"/>
        <w:spacing w:after="60" w:line="276" w:lineRule="auto"/>
      </w:pPr>
      <w:r>
        <w:rPr>
          <w:rFonts w:ascii="Arial" w:hAnsi="Arial" w:eastAsia="微软雅黑"/>
          <w:color w:val="1F1F1F"/>
          <w:sz w:val="18"/>
          <w:szCs w:val="18"/>
        </w:rPr>
        <w:t>When navigating stairs, slopes or similar surfaces, ensure no one is directly above, below or within the robot's path.</w:t>
      </w:r>
    </w:p>
    <w:p w14:paraId="2CA33888">
      <w:pPr>
        <w:pStyle w:val="16"/>
        <w:spacing w:after="60" w:line="276" w:lineRule="auto"/>
      </w:pPr>
      <w:r>
        <w:rPr>
          <w:rFonts w:ascii="Arial" w:hAnsi="Arial" w:eastAsia="微软雅黑"/>
          <w:color w:val="1F1F1F"/>
          <w:sz w:val="18"/>
          <w:szCs w:val="18"/>
        </w:rPr>
        <w:t>In Sport Mode the robot has standard low, medium and high speed settings. To ensure safe task execution, lateral movement and in-place rotation are restricted at medium and high speeds.</w:t>
      </w:r>
    </w:p>
    <w:p w14:paraId="07459315">
      <w:r>
        <w:br w:type="page"/>
      </w:r>
    </w:p>
    <w:p w14:paraId="1BB3ABCC">
      <w:pPr>
        <w:keepNext/>
        <w:spacing w:before="320" w:after="100"/>
      </w:pPr>
      <w:r>
        <w:rPr>
          <w:rFonts w:ascii="Arial" w:hAnsi="Arial" w:eastAsia="微软雅黑"/>
          <w:b/>
          <w:color w:val="1F1F1F"/>
          <w:sz w:val="32"/>
        </w:rPr>
        <w:t>3. Instructions for Use</w:t>
      </w:r>
    </w:p>
    <w:p w14:paraId="05871A91">
      <w:pPr>
        <w:keepNext/>
        <w:spacing w:before="240" w:after="100"/>
      </w:pPr>
      <w:r>
        <w:rPr>
          <w:rFonts w:ascii="Arial" w:hAnsi="Arial" w:eastAsia="微软雅黑"/>
          <w:b/>
          <w:color w:val="1F1F1F"/>
          <w:sz w:val="25"/>
        </w:rPr>
        <w:t>3.1 Environment Requirement</w:t>
      </w:r>
    </w:p>
    <w:p w14:paraId="193C308C">
      <w:pPr>
        <w:pStyle w:val="16"/>
        <w:spacing w:after="60" w:line="276" w:lineRule="auto"/>
      </w:pPr>
      <w:r>
        <w:rPr>
          <w:rFonts w:ascii="Arial" w:hAnsi="Arial" w:eastAsia="微软雅黑"/>
          <w:color w:val="1F1F1F"/>
          <w:sz w:val="20"/>
          <w:szCs w:val="20"/>
        </w:rPr>
        <w:t>Before powering on, the operator shall thoroughly read this manual to become familiar with all functional states, operational details and precautions.</w:t>
      </w:r>
    </w:p>
    <w:p w14:paraId="62AC3F25">
      <w:pPr>
        <w:pStyle w:val="16"/>
        <w:spacing w:after="60" w:line="276" w:lineRule="auto"/>
      </w:pPr>
      <w:r>
        <w:rPr>
          <w:rFonts w:ascii="Arial" w:hAnsi="Arial" w:eastAsia="微软雅黑"/>
          <w:color w:val="1F1F1F"/>
          <w:sz w:val="20"/>
          <w:szCs w:val="20"/>
        </w:rPr>
        <w:t>During initial operation, avoid the robot moving out of sight and ensure no person or obstacle is within 2 m around it, to prevent collision.</w:t>
      </w:r>
    </w:p>
    <w:p w14:paraId="2D32B10C">
      <w:pPr>
        <w:pStyle w:val="16"/>
        <w:spacing w:after="60" w:line="276" w:lineRule="auto"/>
      </w:pPr>
      <w:r>
        <w:rPr>
          <w:rFonts w:ascii="Arial" w:hAnsi="Arial" w:eastAsia="微软雅黑"/>
          <w:color w:val="1F1F1F"/>
          <w:sz w:val="20"/>
          <w:szCs w:val="20"/>
        </w:rPr>
        <w:t>Temperature: use the robot within an ambient temperature range of -20℃ to 55℃.</w:t>
      </w:r>
    </w:p>
    <w:p w14:paraId="3D70A403">
      <w:pPr>
        <w:pStyle w:val="16"/>
        <w:spacing w:after="60" w:line="276" w:lineRule="auto"/>
      </w:pPr>
      <w:r>
        <w:rPr>
          <w:rFonts w:ascii="Arial" w:hAnsi="Arial" w:eastAsia="微软雅黑"/>
          <w:color w:val="1F1F1F"/>
          <w:sz w:val="20"/>
          <w:szCs w:val="20"/>
        </w:rPr>
        <w:t>Weather: do not power on and use the robot in severe weather such as heavy fog, thunderstorms, sandstorms or tornadoes.</w:t>
      </w:r>
    </w:p>
    <w:p w14:paraId="048B7EBD">
      <w:pPr>
        <w:pStyle w:val="16"/>
        <w:spacing w:after="60" w:line="276" w:lineRule="auto"/>
      </w:pPr>
      <w:r>
        <w:rPr>
          <w:rFonts w:ascii="Arial" w:hAnsi="Arial" w:eastAsia="微软雅黑"/>
          <w:color w:val="1F1F1F"/>
          <w:sz w:val="20"/>
          <w:szCs w:val="20"/>
        </w:rPr>
        <w:t>Electromagnetic environment: avoid using the robot in environments with strong electromagnetic interference (high-voltage power lines, transmission substations, communication signal towers) to prevent magnetic breakdown.</w:t>
      </w:r>
    </w:p>
    <w:p w14:paraId="52AA2D1D">
      <w:pPr>
        <w:pStyle w:val="16"/>
        <w:spacing w:after="60" w:line="276" w:lineRule="auto"/>
      </w:pPr>
      <w:r>
        <w:rPr>
          <w:rFonts w:ascii="Arial" w:hAnsi="Arial" w:eastAsia="微软雅黑"/>
          <w:color w:val="1F1F1F"/>
          <w:sz w:val="20"/>
          <w:szCs w:val="20"/>
        </w:rPr>
        <w:t>Communication environment: do not power on and remotely operate the robot in environments with communication signal interference, to avoid communication disruption and loss of connection.</w:t>
      </w:r>
    </w:p>
    <w:p w14:paraId="6FDD762A">
      <w:pPr>
        <w:keepNext/>
        <w:spacing w:before="240" w:after="100"/>
      </w:pPr>
      <w:r>
        <w:rPr>
          <w:rFonts w:ascii="Arial" w:hAnsi="Arial" w:eastAsia="微软雅黑"/>
          <w:b/>
          <w:color w:val="1F1F1F"/>
          <w:sz w:val="25"/>
        </w:rPr>
        <w:t>3.2 Unpacking</w:t>
      </w:r>
    </w:p>
    <w:p w14:paraId="460A9F50">
      <w:pPr>
        <w:spacing w:after="100"/>
      </w:pPr>
      <w:r>
        <w:rPr>
          <w:rFonts w:ascii="Arial" w:hAnsi="Arial" w:eastAsia="微软雅黑"/>
          <w:b w:val="0"/>
          <w:i w:val="0"/>
          <w:color w:val="1F1F1F"/>
          <w:sz w:val="20"/>
        </w:rPr>
        <w:t>The robot is packed in a flight case. Place the case on a flat surface with the correct orientation upward, open and remove the lid, then sequentially remove the robot, battery, remote control and charger cradle, and place them on a hard, flat surface.</w:t>
      </w:r>
    </w:p>
    <w:p w14:paraId="1052B931">
      <w:pPr>
        <w:spacing w:after="40"/>
      </w:pPr>
      <w:r>
        <w:rPr>
          <w:rFonts w:ascii="Arial" w:hAnsi="Arial" w:eastAsia="微软雅黑"/>
          <w:b/>
          <w:i w:val="0"/>
          <w:color w:val="1F1F1F"/>
          <w:sz w:val="19"/>
        </w:rPr>
        <w:t>Warning</w:t>
      </w:r>
    </w:p>
    <w:p w14:paraId="44926C58">
      <w:pPr>
        <w:pStyle w:val="16"/>
        <w:spacing w:after="60" w:line="276" w:lineRule="auto"/>
      </w:pPr>
      <w:r>
        <w:rPr>
          <w:rFonts w:ascii="Arial" w:hAnsi="Arial" w:eastAsia="微软雅黑"/>
          <w:color w:val="1F1F1F"/>
          <w:sz w:val="18"/>
          <w:szCs w:val="18"/>
        </w:rPr>
        <w:t>When moving the robot out, hold the designated lifting points as instructed, and pay attention to the location and content of warning labels to avoid pinching or scratching hands.</w:t>
      </w:r>
    </w:p>
    <w:p w14:paraId="48F8B3E5">
      <w:pPr>
        <w:pStyle w:val="16"/>
        <w:spacing w:after="60" w:line="276" w:lineRule="auto"/>
      </w:pPr>
      <w:r>
        <w:rPr>
          <w:rFonts w:ascii="Arial" w:hAnsi="Arial" w:eastAsia="微软雅黑"/>
          <w:color w:val="1F1F1F"/>
          <w:sz w:val="18"/>
          <w:szCs w:val="18"/>
        </w:rPr>
        <w:t>Handle the robot, battery, remote control and charger cradle gently during transport.</w:t>
      </w:r>
    </w:p>
    <w:p w14:paraId="197AACF1">
      <w:pPr>
        <w:pStyle w:val="16"/>
        <w:spacing w:after="60" w:line="276" w:lineRule="auto"/>
      </w:pPr>
      <w:r>
        <w:rPr>
          <w:rFonts w:ascii="Arial" w:hAnsi="Arial" w:eastAsia="微软雅黑"/>
          <w:color w:val="1F1F1F"/>
          <w:sz w:val="18"/>
          <w:szCs w:val="18"/>
        </w:rPr>
        <w:t>After transport, check that the Aegis Mega A emergency stop button and battery power button have not been triggered.</w:t>
      </w:r>
    </w:p>
    <w:p w14:paraId="6537F28F">
      <w:pPr>
        <w:spacing w:before="120" w:after="40"/>
        <w:jc w:val="center"/>
      </w:pPr>
      <w:r>
        <w:drawing>
          <wp:inline distT="0" distB="0" distL="114300" distR="114300">
            <wp:extent cx="4499610" cy="2160270"/>
            <wp:effectExtent l="0" t="0" r="21590" b="24130"/>
            <wp:docPr id="8" name="Picture 8" descr="/Users/xinzhang/Library/Containers/com.kingsoft.wpsoffice.mac/Data/tmp/picturecompress_20260923104256/output_9.pngoutput_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Users/xinzhang/Library/Containers/com.kingsoft.wpsoffice.mac/Data/tmp/picturecompress_20260923104256/output_9.pngoutput_9"/>
                    <pic:cNvPicPr>
                      <a:picLocks noChangeAspect="1"/>
                    </pic:cNvPicPr>
                  </pic:nvPicPr>
                  <pic:blipFill>
                    <a:blip r:embed="rId14"/>
                    <a:stretch>
                      <a:fillRect/>
                    </a:stretch>
                  </pic:blipFill>
                  <pic:spPr>
                    <a:xfrm>
                      <a:off x="0" y="0"/>
                      <a:ext cx="4500000" cy="2160270"/>
                    </a:xfrm>
                    <a:prstGeom prst="rect">
                      <a:avLst/>
                    </a:prstGeom>
                  </pic:spPr>
                </pic:pic>
              </a:graphicData>
            </a:graphic>
          </wp:inline>
        </w:drawing>
      </w:r>
    </w:p>
    <w:p w14:paraId="1EA96471">
      <w:pPr>
        <w:spacing w:after="180"/>
        <w:jc w:val="center"/>
      </w:pPr>
      <w:r>
        <w:rPr>
          <w:rFonts w:ascii="Arial" w:hAnsi="Arial" w:eastAsia="微软雅黑"/>
          <w:i/>
          <w:color w:val="666666"/>
          <w:sz w:val="16"/>
        </w:rPr>
        <w:t>Source figure — reference only; FF artwork required before publication.</w:t>
      </w:r>
    </w:p>
    <w:p w14:paraId="14495325">
      <w:pPr>
        <w:keepNext/>
        <w:spacing w:before="240" w:after="100"/>
      </w:pPr>
      <w:r>
        <w:rPr>
          <w:rFonts w:ascii="Arial" w:hAnsi="Arial" w:eastAsia="微软雅黑"/>
          <w:b/>
          <w:color w:val="1F1F1F"/>
          <w:sz w:val="25"/>
        </w:rPr>
        <w:t>3.3 Pre-start Inspection</w:t>
      </w:r>
    </w:p>
    <w:p w14:paraId="0BAE2105">
      <w:pPr>
        <w:keepNext/>
        <w:spacing w:before="180" w:after="100"/>
      </w:pPr>
      <w:r>
        <w:rPr>
          <w:rFonts w:ascii="Arial" w:hAnsi="Arial" w:eastAsia="微软雅黑"/>
          <w:b/>
          <w:color w:val="1F1F1F"/>
          <w:sz w:val="22"/>
        </w:rPr>
        <w:t>A. Appearance and Mechanical Structure</w:t>
      </w:r>
    </w:p>
    <w:p w14:paraId="4A204CB0">
      <w:pPr>
        <w:pStyle w:val="16"/>
        <w:spacing w:after="60" w:line="276" w:lineRule="auto"/>
      </w:pPr>
      <w:r>
        <w:rPr>
          <w:rFonts w:ascii="Arial" w:hAnsi="Arial" w:eastAsia="微软雅黑"/>
          <w:color w:val="1F1F1F"/>
          <w:sz w:val="20"/>
          <w:szCs w:val="20"/>
        </w:rPr>
        <w:t>Overall exterior integrity: check the body shell for cracking, deformation or detachment, focusing on vulnerable parts such as joint connections and sensor protective covers. Check for obvious stains, liquid residue or foreign matter on the body surface, especially around radiator holes and interfaces.</w:t>
      </w:r>
    </w:p>
    <w:p w14:paraId="5391AE92">
      <w:pPr>
        <w:pStyle w:val="16"/>
        <w:spacing w:after="60" w:line="276" w:lineRule="auto"/>
      </w:pPr>
      <w:r>
        <w:rPr>
          <w:rFonts w:ascii="Arial" w:hAnsi="Arial" w:eastAsia="微软雅黑"/>
          <w:color w:val="1F1F1F"/>
          <w:sz w:val="20"/>
          <w:szCs w:val="20"/>
        </w:rPr>
        <w:t>Joint and moving parts: check each leg joint and wheel leg to confirm that joint motion is smooth, without sticking, abnormal noise or looseness. For wheel-legs, confirm the anti-slip tread is clear, without cracking or peeling. Confirm that fasteners such as screws and clips at the joints are not missing or loose.</w:t>
      </w:r>
    </w:p>
    <w:p w14:paraId="0EC3C5AB">
      <w:pPr>
        <w:keepNext/>
        <w:spacing w:before="180" w:after="100"/>
      </w:pPr>
      <w:r>
        <w:rPr>
          <w:rFonts w:ascii="Arial" w:hAnsi="Arial" w:eastAsia="微软雅黑"/>
          <w:b/>
          <w:color w:val="1F1F1F"/>
          <w:sz w:val="22"/>
        </w:rPr>
        <w:t>B. Battery Status</w:t>
      </w:r>
    </w:p>
    <w:p w14:paraId="52D7C02B">
      <w:pPr>
        <w:pStyle w:val="16"/>
        <w:spacing w:after="60" w:line="276" w:lineRule="auto"/>
      </w:pPr>
      <w:r>
        <w:rPr>
          <w:rFonts w:ascii="Arial" w:hAnsi="Arial" w:eastAsia="微软雅黑"/>
          <w:color w:val="1F1F1F"/>
          <w:sz w:val="20"/>
          <w:szCs w:val="20"/>
        </w:rPr>
        <w:t>Battery appearance: check whether the battery pack shell is bulging, leaking or damaged. Bulging may indicate the battery is aged or overcharged — do not use it; replace it immediately to avoid fire or explosion risk.</w:t>
      </w:r>
    </w:p>
    <w:p w14:paraId="0528A6F0">
      <w:pPr>
        <w:pStyle w:val="16"/>
        <w:spacing w:after="60" w:line="276" w:lineRule="auto"/>
      </w:pPr>
      <w:r>
        <w:rPr>
          <w:rFonts w:ascii="Arial" w:hAnsi="Arial" w:eastAsia="微软雅黑"/>
          <w:color w:val="1F1F1F"/>
          <w:sz w:val="20"/>
          <w:szCs w:val="20"/>
        </w:rPr>
        <w:t>Battery connection: check that the interface between the battery and the body is clean and free from oxidation, corrosion or foreign matter. Ensure the latch is fastened securely when inserting, to avoid power interruption due to poor contact.</w:t>
      </w:r>
    </w:p>
    <w:p w14:paraId="635DFB1C">
      <w:pPr>
        <w:pStyle w:val="16"/>
        <w:spacing w:after="60" w:line="276" w:lineRule="auto"/>
      </w:pPr>
      <w:r>
        <w:rPr>
          <w:rFonts w:ascii="Arial" w:hAnsi="Arial" w:eastAsia="微软雅黑"/>
          <w:color w:val="1F1F1F"/>
          <w:sz w:val="20"/>
          <w:szCs w:val="20"/>
        </w:rPr>
        <w:t>Battery level: before power-on, judge the battery level via the indicator — at least one battery should have more than 2 bars of charge. Click the battery power button to display the exact charge level. In a low-battery state, charge first to avoid mid-operation shutdown.</w:t>
      </w:r>
    </w:p>
    <w:p w14:paraId="6623E407">
      <w:pPr>
        <w:keepNext/>
        <w:spacing w:before="180" w:after="100"/>
      </w:pPr>
      <w:r>
        <w:rPr>
          <w:rFonts w:ascii="Arial" w:hAnsi="Arial" w:eastAsia="微软雅黑"/>
          <w:b/>
          <w:color w:val="1F1F1F"/>
          <w:sz w:val="22"/>
        </w:rPr>
        <w:t>C. Environmental Perception Sensors</w:t>
      </w:r>
    </w:p>
    <w:p w14:paraId="30DB29FD">
      <w:pPr>
        <w:pStyle w:val="16"/>
        <w:spacing w:after="60" w:line="276" w:lineRule="auto"/>
      </w:pPr>
      <w:r>
        <w:rPr>
          <w:rFonts w:ascii="Arial" w:hAnsi="Arial" w:eastAsia="微软雅黑"/>
          <w:color w:val="1F1F1F"/>
          <w:sz w:val="20"/>
          <w:szCs w:val="20"/>
        </w:rPr>
        <w:t>Optical sensors: check that camera and LiDAR lenses are clean and free from stains, scratches or obstructions.</w:t>
      </w:r>
    </w:p>
    <w:p w14:paraId="3CE9F9BB">
      <w:pPr>
        <w:pStyle w:val="16"/>
        <w:spacing w:after="60" w:line="276" w:lineRule="auto"/>
      </w:pPr>
      <w:r>
        <w:rPr>
          <w:rFonts w:ascii="Arial" w:hAnsi="Arial" w:eastAsia="微软雅黑"/>
          <w:color w:val="1F1F1F"/>
          <w:sz w:val="20"/>
          <w:szCs w:val="20"/>
        </w:rPr>
        <w:t>Distance / obstacle avoidance sensors: check that the probes of obstacle avoidance components such as ultrasonic sensors are intact and unobstructed.</w:t>
      </w:r>
    </w:p>
    <w:p w14:paraId="6D5908C8">
      <w:pPr>
        <w:keepNext/>
        <w:spacing w:before="180" w:after="100"/>
      </w:pPr>
      <w:r>
        <w:rPr>
          <w:rFonts w:ascii="Arial" w:hAnsi="Arial" w:eastAsia="微软雅黑"/>
          <w:b/>
          <w:color w:val="1F1F1F"/>
          <w:sz w:val="22"/>
        </w:rPr>
        <w:t>D. Remote Control</w:t>
      </w:r>
    </w:p>
    <w:p w14:paraId="6E8687B5">
      <w:pPr>
        <w:pStyle w:val="16"/>
        <w:spacing w:after="60" w:line="276" w:lineRule="auto"/>
      </w:pPr>
      <w:r>
        <w:rPr>
          <w:rFonts w:ascii="Arial" w:hAnsi="Arial" w:eastAsia="微软雅黑"/>
          <w:color w:val="1F1F1F"/>
          <w:sz w:val="20"/>
          <w:szCs w:val="20"/>
        </w:rPr>
        <w:t>Check that the remote control buttons are responsive without sticking, and that the battery has sufficient charge, to ensure normal operation once the robot is powered on.</w:t>
      </w:r>
    </w:p>
    <w:p w14:paraId="5E416033">
      <w:pPr>
        <w:pStyle w:val="16"/>
        <w:spacing w:after="60" w:line="276" w:lineRule="auto"/>
      </w:pPr>
      <w:r>
        <w:rPr>
          <w:rFonts w:ascii="Arial" w:hAnsi="Arial" w:eastAsia="微软雅黑"/>
          <w:color w:val="1F1F1F"/>
          <w:sz w:val="20"/>
          <w:szCs w:val="20"/>
        </w:rPr>
        <w:t>Check the display screen, indicator lights and speakers. Confirm the display is undamaged and free of distortion, and that indicators illuminate normally, so that operating status (battery level, fault warning) can be read once powered on.</w:t>
      </w:r>
    </w:p>
    <w:p w14:paraId="54E95AA8">
      <w:pPr>
        <w:keepNext/>
        <w:spacing w:before="240" w:after="100"/>
      </w:pPr>
      <w:r>
        <w:rPr>
          <w:rFonts w:ascii="Arial" w:hAnsi="Arial" w:eastAsia="微软雅黑"/>
          <w:b/>
          <w:color w:val="1F1F1F"/>
          <w:sz w:val="25"/>
        </w:rPr>
        <w:t>3.4 Pre-start Preparation</w:t>
      </w:r>
    </w:p>
    <w:p w14:paraId="68217138">
      <w:pPr>
        <w:keepNext/>
        <w:spacing w:before="180" w:after="100"/>
      </w:pPr>
      <w:r>
        <w:rPr>
          <w:rFonts w:ascii="Arial" w:hAnsi="Arial" w:eastAsia="微软雅黑"/>
          <w:b/>
          <w:color w:val="1F1F1F"/>
          <w:sz w:val="22"/>
        </w:rPr>
        <w:t>A. Install the Battery</w:t>
      </w:r>
    </w:p>
    <w:p w14:paraId="11E2079D">
      <w:pPr>
        <w:spacing w:after="100"/>
      </w:pPr>
      <w:r>
        <w:rPr>
          <w:rFonts w:ascii="Arial" w:hAnsi="Arial" w:eastAsia="微软雅黑"/>
          <w:b w:val="0"/>
          <w:i w:val="0"/>
          <w:color w:val="1F1F1F"/>
          <w:sz w:val="20"/>
        </w:rPr>
        <w:t>The robot is equipped with dual battery compartments, supporting both single-battery and dual-battery power supply. Align the battery with the compartment interface (which has a foolproof design to prevent incorrect insertion), pull up the battery hand strap, push the battery in until it bottoms out, then release the strap. A click indicates the latch is locked. Once installed, check the battery installation status — the outer surface of the battery should be flush with the surface of the robot body.</w:t>
      </w:r>
    </w:p>
    <w:p w14:paraId="34FCA293">
      <w:pPr>
        <w:keepNext/>
        <w:spacing w:before="180" w:after="100"/>
      </w:pPr>
      <w:r>
        <w:rPr>
          <w:rFonts w:ascii="Arial" w:hAnsi="Arial" w:eastAsia="微软雅黑"/>
          <w:b/>
          <w:color w:val="1F1F1F"/>
          <w:sz w:val="22"/>
        </w:rPr>
        <w:t>B. Place the Robot</w:t>
      </w:r>
    </w:p>
    <w:p w14:paraId="6A9CA2A8">
      <w:pPr>
        <w:spacing w:after="100"/>
      </w:pPr>
      <w:r>
        <w:rPr>
          <w:rFonts w:ascii="Arial" w:hAnsi="Arial" w:eastAsia="微软雅黑"/>
          <w:b w:val="0"/>
          <w:i w:val="0"/>
          <w:color w:val="1F1F1F"/>
          <w:sz w:val="20"/>
        </w:rPr>
        <w:t>Adopt a horizontal prone posture: abdomen fully flush with the ground, legs naturally positioned on either side of the body, lower legs in a minimally retracted stance, with all four knee joints and wheel feet flat on the ground, and no thigh or lower leg compressed by the torso.</w:t>
      </w:r>
    </w:p>
    <w:p w14:paraId="6DFB9E20">
      <w:pPr>
        <w:spacing w:before="120" w:after="40"/>
        <w:jc w:val="center"/>
      </w:pPr>
      <w:r>
        <w:drawing>
          <wp:inline distT="0" distB="0" distL="114300" distR="114300">
            <wp:extent cx="4679950" cy="2760980"/>
            <wp:effectExtent l="0" t="0" r="19050" b="7620"/>
            <wp:docPr id="9" name="Picture 9" descr="/Users/xinzhang/Library/Containers/com.kingsoft.wpsoffice.mac/Data/tmp/picturecompress_20260923104256/output_10.pngoutput_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Users/xinzhang/Library/Containers/com.kingsoft.wpsoffice.mac/Data/tmp/picturecompress_20260923104256/output_10.pngoutput_10"/>
                    <pic:cNvPicPr>
                      <a:picLocks noChangeAspect="1"/>
                    </pic:cNvPicPr>
                  </pic:nvPicPr>
                  <pic:blipFill>
                    <a:blip r:embed="rId15"/>
                    <a:stretch>
                      <a:fillRect/>
                    </a:stretch>
                  </pic:blipFill>
                  <pic:spPr>
                    <a:xfrm>
                      <a:off x="0" y="0"/>
                      <a:ext cx="4680000" cy="2760980"/>
                    </a:xfrm>
                    <a:prstGeom prst="rect">
                      <a:avLst/>
                    </a:prstGeom>
                  </pic:spPr>
                </pic:pic>
              </a:graphicData>
            </a:graphic>
          </wp:inline>
        </w:drawing>
      </w:r>
    </w:p>
    <w:p w14:paraId="3ED37E40">
      <w:pPr>
        <w:spacing w:after="180"/>
        <w:jc w:val="center"/>
      </w:pPr>
      <w:r>
        <w:rPr>
          <w:rFonts w:ascii="Arial" w:hAnsi="Arial" w:eastAsia="微软雅黑"/>
          <w:i/>
          <w:color w:val="666666"/>
          <w:sz w:val="16"/>
        </w:rPr>
        <w:t>Source figure — reference only; FF artwork required before publication.</w:t>
      </w:r>
    </w:p>
    <w:p w14:paraId="334949B8">
      <w:pPr>
        <w:keepNext/>
        <w:spacing w:before="240" w:after="100"/>
      </w:pPr>
      <w:r>
        <w:rPr>
          <w:rFonts w:ascii="Arial" w:hAnsi="Arial" w:eastAsia="微软雅黑"/>
          <w:b/>
          <w:color w:val="1F1F1F"/>
          <w:sz w:val="25"/>
        </w:rPr>
        <w:t>3.5 Startup and Operation</w:t>
      </w:r>
    </w:p>
    <w:p w14:paraId="6D8966E5">
      <w:pPr>
        <w:keepNext/>
        <w:spacing w:before="180" w:after="100"/>
      </w:pPr>
      <w:r>
        <w:rPr>
          <w:rFonts w:ascii="Arial" w:hAnsi="Arial" w:eastAsia="微软雅黑"/>
          <w:b/>
          <w:color w:val="1F1F1F"/>
          <w:sz w:val="22"/>
        </w:rPr>
        <w:t>A. Power-On Process</w:t>
      </w:r>
    </w:p>
    <w:p w14:paraId="45074422">
      <w:pPr>
        <w:spacing w:after="120"/>
      </w:pPr>
      <w:r>
        <w:rPr>
          <w:rFonts w:ascii="Arial" w:hAnsi="Arial" w:eastAsia="微软雅黑"/>
          <w:b w:val="0"/>
          <w:i w:val="0"/>
          <w:color w:val="1F1F1F"/>
          <w:sz w:val="20"/>
        </w:rPr>
        <w:t>Power-on is initiated through the battery. Briefly press the battery button to activate the battery — its indicator will be normally on and display the current charge level. Then press and hold the battery button for 3 s to turn on the battery and boot the robot. A white blinking status indicator signifies startup in progress; a steady white light indicates startup is complete and the robot has entered universal motion mode.</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08"/>
        <w:gridCol w:w="6350"/>
      </w:tblGrid>
      <w:tr w14:paraId="393EAACF">
        <w:trPr>
          <w:jc w:val="center"/>
        </w:trPr>
        <w:tc>
          <w:tcPr>
            <w:tcW w:w="2608" w:type="dxa"/>
            <w:shd w:val="clear" w:color="auto" w:fill="D9D9D9"/>
          </w:tcPr>
          <w:p w14:paraId="5BBF775C">
            <w:pPr>
              <w:spacing w:after="40"/>
            </w:pPr>
            <w:r>
              <w:rPr>
                <w:rFonts w:ascii="Arial" w:hAnsi="Arial" w:eastAsia="微软雅黑"/>
                <w:b/>
                <w:color w:val="1F1F1F"/>
                <w:sz w:val="17"/>
              </w:rPr>
              <w:t>Battery Status</w:t>
            </w:r>
          </w:p>
        </w:tc>
        <w:tc>
          <w:tcPr>
            <w:tcW w:w="6350" w:type="dxa"/>
            <w:shd w:val="clear" w:color="auto" w:fill="D9D9D9"/>
          </w:tcPr>
          <w:p w14:paraId="6A6C3D7F">
            <w:pPr>
              <w:spacing w:after="40"/>
            </w:pPr>
            <w:r>
              <w:rPr>
                <w:rFonts w:ascii="Arial" w:hAnsi="Arial" w:eastAsia="微软雅黑"/>
                <w:b/>
                <w:color w:val="1F1F1F"/>
                <w:sz w:val="17"/>
              </w:rPr>
              <w:t>Power-On Process</w:t>
            </w:r>
          </w:p>
        </w:tc>
      </w:tr>
      <w:tr w14:paraId="365A16D9">
        <w:trPr>
          <w:jc w:val="center"/>
        </w:trPr>
        <w:tc>
          <w:tcPr>
            <w:tcW w:w="2608" w:type="dxa"/>
          </w:tcPr>
          <w:p w14:paraId="54DF63BB">
            <w:pPr>
              <w:spacing w:after="40"/>
            </w:pPr>
            <w:r>
              <w:rPr>
                <w:rFonts w:ascii="Arial" w:hAnsi="Arial" w:eastAsia="微软雅黑"/>
                <w:b w:val="0"/>
                <w:color w:val="1F1F1F"/>
                <w:sz w:val="17"/>
              </w:rPr>
              <w:t>Robot powered off, no battery inserted</w:t>
            </w:r>
          </w:p>
        </w:tc>
        <w:tc>
          <w:tcPr>
            <w:tcW w:w="6350" w:type="dxa"/>
          </w:tcPr>
          <w:p w14:paraId="6FB204D3">
            <w:pPr>
              <w:spacing w:after="40"/>
            </w:pPr>
            <w:r>
              <w:rPr>
                <w:rFonts w:ascii="Arial" w:hAnsi="Arial" w:eastAsia="微软雅黑"/>
                <w:b w:val="0"/>
                <w:color w:val="1F1F1F"/>
                <w:sz w:val="17"/>
              </w:rPr>
              <w:t>Insert only one battery: either insert a battery that is already powered on, or first insert a powered-off battery and then power on the battery to start the robot.</w:t>
            </w:r>
          </w:p>
        </w:tc>
      </w:tr>
      <w:tr w14:paraId="31FF64FE">
        <w:trPr>
          <w:jc w:val="center"/>
        </w:trPr>
        <w:tc>
          <w:tcPr>
            <w:tcW w:w="2608" w:type="dxa"/>
          </w:tcPr>
          <w:p w14:paraId="5615D631">
            <w:pPr>
              <w:spacing w:after="40"/>
            </w:pPr>
            <w:r>
              <w:rPr>
                <w:rFonts w:ascii="Arial" w:hAnsi="Arial" w:eastAsia="微软雅黑"/>
                <w:b w:val="0"/>
                <w:color w:val="1F1F1F"/>
                <w:sz w:val="17"/>
              </w:rPr>
              <w:t>Robot powered off, one powered-off battery inserted</w:t>
            </w:r>
          </w:p>
        </w:tc>
        <w:tc>
          <w:tcPr>
            <w:tcW w:w="6350" w:type="dxa"/>
          </w:tcPr>
          <w:p w14:paraId="43A733FF">
            <w:pPr>
              <w:spacing w:after="40"/>
            </w:pPr>
            <w:r>
              <w:rPr>
                <w:rFonts w:ascii="Arial" w:hAnsi="Arial" w:eastAsia="微软雅黑"/>
                <w:b w:val="0"/>
                <w:color w:val="1F1F1F"/>
                <w:sz w:val="17"/>
              </w:rPr>
              <w:t>Insert another powered-on battery to start the robot. An inserted powered-off battery will start automatically 1 min after insertion. Alternatively, insert another powered-off battery, then power on either battery.</w:t>
            </w:r>
          </w:p>
        </w:tc>
      </w:tr>
      <w:tr w14:paraId="767010D3">
        <w:trPr>
          <w:jc w:val="center"/>
        </w:trPr>
        <w:tc>
          <w:tcPr>
            <w:tcW w:w="2608" w:type="dxa"/>
          </w:tcPr>
          <w:p w14:paraId="6588F0B7">
            <w:pPr>
              <w:spacing w:after="40"/>
            </w:pPr>
            <w:r>
              <w:rPr>
                <w:rFonts w:ascii="Arial" w:hAnsi="Arial" w:eastAsia="微软雅黑"/>
                <w:b w:val="0"/>
                <w:color w:val="1F1F1F"/>
                <w:sz w:val="17"/>
              </w:rPr>
              <w:t>Robot powered off, two powered-off batteries inserted</w:t>
            </w:r>
          </w:p>
        </w:tc>
        <w:tc>
          <w:tcPr>
            <w:tcW w:w="6350" w:type="dxa"/>
          </w:tcPr>
          <w:p w14:paraId="7C50A848">
            <w:pPr>
              <w:spacing w:after="40"/>
            </w:pPr>
            <w:r>
              <w:rPr>
                <w:rFonts w:ascii="Arial" w:hAnsi="Arial" w:eastAsia="微软雅黑"/>
                <w:b w:val="0"/>
                <w:color w:val="1F1F1F"/>
                <w:sz w:val="17"/>
              </w:rPr>
              <w:t>Either battery can be powered on to start the robot as a whole. The other battery will be engaged automatically without manual activation.</w:t>
            </w:r>
          </w:p>
        </w:tc>
      </w:tr>
    </w:tbl>
    <w:p w14:paraId="70DF9E56">
      <w:pPr>
        <w:spacing w:after="80"/>
      </w:pPr>
    </w:p>
    <w:p w14:paraId="3D3BD854">
      <w:pPr>
        <w:spacing w:after="40"/>
      </w:pPr>
      <w:r>
        <w:rPr>
          <w:rFonts w:ascii="Arial" w:hAnsi="Arial" w:eastAsia="微软雅黑"/>
          <w:b/>
          <w:i w:val="0"/>
          <w:color w:val="1F1F1F"/>
          <w:sz w:val="19"/>
        </w:rPr>
        <w:t>Warning</w:t>
      </w:r>
    </w:p>
    <w:p w14:paraId="4C6F0947">
      <w:pPr>
        <w:pStyle w:val="16"/>
        <w:spacing w:after="60" w:line="276" w:lineRule="auto"/>
      </w:pPr>
      <w:r>
        <w:rPr>
          <w:rFonts w:ascii="Arial" w:hAnsi="Arial" w:eastAsia="微软雅黑"/>
          <w:color w:val="1F1F1F"/>
          <w:sz w:val="18"/>
          <w:szCs w:val="18"/>
        </w:rPr>
        <w:t>The dual batteries feature mutual wake-up. In dual-battery mode, only both-on or both-off states are supported; one battery on and one off is not supported.</w:t>
      </w:r>
    </w:p>
    <w:p w14:paraId="36205785">
      <w:pPr>
        <w:pStyle w:val="16"/>
        <w:spacing w:after="60" w:line="276" w:lineRule="auto"/>
      </w:pPr>
      <w:r>
        <w:rPr>
          <w:rFonts w:ascii="Arial" w:hAnsi="Arial" w:eastAsia="微软雅黑"/>
          <w:color w:val="1F1F1F"/>
          <w:sz w:val="18"/>
          <w:szCs w:val="18"/>
        </w:rPr>
        <w:t>When Aegis Mega A is powered on with a single battery, inserting another battery — powered on or off — will automatically activate and connect it.</w:t>
      </w:r>
    </w:p>
    <w:p w14:paraId="44E871BC">
      <w:pPr>
        <w:spacing w:before="120" w:after="40"/>
        <w:jc w:val="center"/>
      </w:pPr>
      <w:r>
        <w:drawing>
          <wp:inline distT="0" distB="0" distL="114300" distR="114300">
            <wp:extent cx="4319905" cy="1818005"/>
            <wp:effectExtent l="0" t="0" r="23495" b="10795"/>
            <wp:docPr id="10" name="Picture 10" descr="/Users/xinzhang/Library/Containers/com.kingsoft.wpsoffice.mac/Data/tmp/picturecompress_20260923104256/output_11.pngoutput_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Users/xinzhang/Library/Containers/com.kingsoft.wpsoffice.mac/Data/tmp/picturecompress_20260923104256/output_11.pngoutput_11"/>
                    <pic:cNvPicPr>
                      <a:picLocks noChangeAspect="1"/>
                    </pic:cNvPicPr>
                  </pic:nvPicPr>
                  <pic:blipFill>
                    <a:blip r:embed="rId16"/>
                    <a:stretch>
                      <a:fillRect/>
                    </a:stretch>
                  </pic:blipFill>
                  <pic:spPr>
                    <a:xfrm>
                      <a:off x="0" y="0"/>
                      <a:ext cx="4320000" cy="1818005"/>
                    </a:xfrm>
                    <a:prstGeom prst="rect">
                      <a:avLst/>
                    </a:prstGeom>
                  </pic:spPr>
                </pic:pic>
              </a:graphicData>
            </a:graphic>
          </wp:inline>
        </w:drawing>
      </w:r>
    </w:p>
    <w:p w14:paraId="70E902A2">
      <w:pPr>
        <w:spacing w:after="180"/>
        <w:jc w:val="center"/>
      </w:pPr>
      <w:r>
        <w:rPr>
          <w:rFonts w:ascii="Arial" w:hAnsi="Arial" w:eastAsia="微软雅黑"/>
          <w:i/>
          <w:color w:val="666666"/>
          <w:sz w:val="16"/>
        </w:rPr>
        <w:t>Source figure — reference only; FF artwork required before publication.</w:t>
      </w:r>
    </w:p>
    <w:p w14:paraId="51CBEA3A">
      <w:pPr>
        <w:keepNext/>
        <w:spacing w:before="180" w:after="100"/>
      </w:pPr>
      <w:r>
        <w:rPr>
          <w:rFonts w:ascii="Arial" w:hAnsi="Arial" w:eastAsia="微软雅黑"/>
          <w:b/>
          <w:color w:val="1F1F1F"/>
          <w:sz w:val="22"/>
        </w:rPr>
        <w:t>B. Power On the Remote Control</w:t>
      </w:r>
    </w:p>
    <w:p w14:paraId="60413F3D">
      <w:pPr>
        <w:spacing w:after="100"/>
      </w:pPr>
      <w:r>
        <w:rPr>
          <w:rFonts w:ascii="Arial" w:hAnsi="Arial" w:eastAsia="微软雅黑"/>
          <w:b w:val="0"/>
          <w:i w:val="0"/>
          <w:color w:val="1F1F1F"/>
          <w:sz w:val="20"/>
        </w:rPr>
        <w:t>Press and hold the remote control power button; the screen and power indicator will illuminate. The remote control is paired one-to-one with the robot before delivery and will connect automatically on startup. Once the remote control is on, tap the app icon on the screen to enter the control interface. Once the app health status is confirmed, you can control the robot.</w:t>
      </w:r>
    </w:p>
    <w:p w14:paraId="64CF12FA">
      <w:pPr>
        <w:keepNext/>
        <w:spacing w:before="180" w:after="100"/>
      </w:pPr>
      <w:r>
        <w:rPr>
          <w:rFonts w:ascii="Arial" w:hAnsi="Arial" w:eastAsia="微软雅黑"/>
          <w:b/>
          <w:color w:val="1F1F1F"/>
          <w:sz w:val="22"/>
        </w:rPr>
        <w:t>C. Operation Guide</w:t>
      </w:r>
    </w:p>
    <w:p w14:paraId="76180E00">
      <w:pPr>
        <w:spacing w:after="100"/>
      </w:pPr>
      <w:r>
        <w:rPr>
          <w:rFonts w:ascii="Arial" w:hAnsi="Arial" w:eastAsia="微软雅黑"/>
          <w:b w:val="0"/>
          <w:i w:val="0"/>
          <w:color w:val="1F1F1F"/>
          <w:sz w:val="20"/>
        </w:rPr>
        <w:t>For remote control operation, refer to the [FF remote controller user manual — title to be assigned].</w:t>
      </w:r>
    </w:p>
    <w:p w14:paraId="09299D73">
      <w:pPr>
        <w:keepNext/>
        <w:spacing w:before="180" w:after="100"/>
      </w:pPr>
      <w:r>
        <w:rPr>
          <w:rFonts w:ascii="Arial" w:hAnsi="Arial" w:eastAsia="微软雅黑"/>
          <w:b/>
          <w:color w:val="1F1F1F"/>
          <w:sz w:val="22"/>
        </w:rPr>
        <w:t>D. First Power-On Verification</w:t>
      </w:r>
    </w:p>
    <w:p w14:paraId="0D1D8E31">
      <w:pPr>
        <w:pStyle w:val="16"/>
        <w:spacing w:after="60" w:line="276" w:lineRule="auto"/>
      </w:pPr>
      <w:r>
        <w:rPr>
          <w:rFonts w:ascii="Arial" w:hAnsi="Arial" w:eastAsia="微软雅黑"/>
          <w:color w:val="1F1F1F"/>
          <w:sz w:val="20"/>
          <w:szCs w:val="20"/>
        </w:rPr>
        <w:t>Basic motion test: use the app to command the robot to stand, go prone, move forward, backward, left and right, and turn. Confirm joints move freely. In case of jerking, abnormal noise or inability to stand, power off immediately and check for joint jamming or incorrect posture.</w:t>
      </w:r>
    </w:p>
    <w:p w14:paraId="7B9363F3">
      <w:pPr>
        <w:pStyle w:val="16"/>
        <w:spacing w:after="60" w:line="276" w:lineRule="auto"/>
      </w:pPr>
      <w:r>
        <w:rPr>
          <w:rFonts w:ascii="Arial" w:hAnsi="Arial" w:eastAsia="微软雅黑"/>
          <w:color w:val="1F1F1F"/>
          <w:sz w:val="20"/>
          <w:szCs w:val="20"/>
        </w:rPr>
        <w:t>Sensor status test: confirm all vision, laser, ultrasonic and inertial navigation sensors function normally and data displays properly in the app.</w:t>
      </w:r>
    </w:p>
    <w:p w14:paraId="0776D7C7">
      <w:pPr>
        <w:pStyle w:val="16"/>
        <w:spacing w:after="60" w:line="276" w:lineRule="auto"/>
      </w:pPr>
      <w:r>
        <w:rPr>
          <w:rFonts w:ascii="Arial" w:hAnsi="Arial" w:eastAsia="微软雅黑"/>
          <w:color w:val="1F1F1F"/>
          <w:sz w:val="20"/>
          <w:szCs w:val="20"/>
        </w:rPr>
        <w:t>Status feedback: observe the equipment status shown by the LEDs, display and app to confirm normal battery level, connection signal and firmware version. If a fault prompt appears, troubleshoot according to this manual.</w:t>
      </w:r>
    </w:p>
    <w:p w14:paraId="4DD03946">
      <w:pPr>
        <w:pStyle w:val="16"/>
        <w:spacing w:after="60" w:line="276" w:lineRule="auto"/>
      </w:pPr>
      <w:r>
        <w:rPr>
          <w:rFonts w:ascii="Arial" w:hAnsi="Arial" w:eastAsia="微软雅黑"/>
          <w:color w:val="1F1F1F"/>
          <w:sz w:val="20"/>
          <w:szCs w:val="20"/>
        </w:rPr>
        <w:t>Initial password setup for a new device: (1) after first boot, a mandatory password-change prompt appears on SSH remote login, and debug interface access is denied until the password is changed; (2) the Wi-Fi hotspot password can be changed directly in the app; (3) the app supports a 6-digit numeric lock-screen PIN, verification is required to re-enter the app after a 14-minute timeout, and repeated wrong entries trigger a temporary lockout.</w:t>
      </w:r>
    </w:p>
    <w:p w14:paraId="42B990BA">
      <w:pPr>
        <w:keepNext/>
        <w:spacing w:before="240" w:after="100"/>
      </w:pPr>
      <w:r>
        <w:rPr>
          <w:rFonts w:ascii="Arial" w:hAnsi="Arial" w:eastAsia="微软雅黑"/>
          <w:b/>
          <w:color w:val="1F1F1F"/>
          <w:sz w:val="25"/>
        </w:rPr>
        <w:t>3.6 Battery Swapping and Power-Off</w:t>
      </w:r>
    </w:p>
    <w:p w14:paraId="6D5D4A4C">
      <w:pPr>
        <w:keepNext/>
        <w:spacing w:before="180" w:after="100"/>
      </w:pPr>
      <w:r>
        <w:rPr>
          <w:rFonts w:ascii="Arial" w:hAnsi="Arial" w:eastAsia="微软雅黑"/>
          <w:b/>
          <w:color w:val="1F1F1F"/>
          <w:sz w:val="22"/>
        </w:rPr>
        <w:t>A. Change the Battery</w:t>
      </w:r>
    </w:p>
    <w:p w14:paraId="2A78215C">
      <w:pPr>
        <w:spacing w:after="100"/>
      </w:pPr>
      <w:r>
        <w:rPr>
          <w:rFonts w:ascii="Arial" w:hAnsi="Arial" w:eastAsia="微软雅黑"/>
          <w:b w:val="0"/>
          <w:i w:val="0"/>
          <w:color w:val="1F1F1F"/>
          <w:sz w:val="20"/>
        </w:rPr>
        <w:t>The robot features dual batteries with hot-swap capability. When powered by both batteries, you can unplug one powered-on battery and replace it with a battery in either an on or off state. The robot continues operating normally during battery changing.</w:t>
      </w:r>
    </w:p>
    <w:p w14:paraId="144A5D23">
      <w:pPr>
        <w:spacing w:before="120" w:after="40"/>
        <w:jc w:val="center"/>
      </w:pPr>
      <w:r>
        <w:drawing>
          <wp:inline distT="0" distB="0" distL="114300" distR="114300">
            <wp:extent cx="4679950" cy="2482850"/>
            <wp:effectExtent l="0" t="0" r="19050" b="6350"/>
            <wp:docPr id="11" name="Picture 11" descr="/Users/xinzhang/Library/Containers/com.kingsoft.wpsoffice.mac/Data/tmp/picturecompress_20260923104256/output_12.pngoutput_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Users/xinzhang/Library/Containers/com.kingsoft.wpsoffice.mac/Data/tmp/picturecompress_20260923104256/output_12.pngoutput_12"/>
                    <pic:cNvPicPr>
                      <a:picLocks noChangeAspect="1"/>
                    </pic:cNvPicPr>
                  </pic:nvPicPr>
                  <pic:blipFill>
                    <a:blip r:embed="rId17"/>
                    <a:stretch>
                      <a:fillRect/>
                    </a:stretch>
                  </pic:blipFill>
                  <pic:spPr>
                    <a:xfrm>
                      <a:off x="0" y="0"/>
                      <a:ext cx="4680000" cy="2482850"/>
                    </a:xfrm>
                    <a:prstGeom prst="rect">
                      <a:avLst/>
                    </a:prstGeom>
                  </pic:spPr>
                </pic:pic>
              </a:graphicData>
            </a:graphic>
          </wp:inline>
        </w:drawing>
      </w:r>
    </w:p>
    <w:p w14:paraId="35ADA9AB">
      <w:pPr>
        <w:spacing w:after="180"/>
        <w:jc w:val="center"/>
      </w:pPr>
      <w:r>
        <w:rPr>
          <w:rFonts w:ascii="Arial" w:hAnsi="Arial" w:eastAsia="微软雅黑"/>
          <w:i/>
          <w:color w:val="666666"/>
          <w:sz w:val="16"/>
        </w:rPr>
        <w:t>Source figure — reference only; FF artwork required before publication.</w:t>
      </w:r>
    </w:p>
    <w:p w14:paraId="5664999E">
      <w:pPr>
        <w:keepNext/>
        <w:spacing w:before="180" w:after="100"/>
      </w:pPr>
      <w:r>
        <w:rPr>
          <w:rFonts w:ascii="Arial" w:hAnsi="Arial" w:eastAsia="微软雅黑"/>
          <w:b/>
          <w:color w:val="1F1F1F"/>
          <w:sz w:val="22"/>
        </w:rPr>
        <w:t>B. Power Off</w:t>
      </w:r>
    </w:p>
    <w:p w14:paraId="662021A4">
      <w:pPr>
        <w:spacing w:after="100"/>
      </w:pPr>
      <w:r>
        <w:rPr>
          <w:rFonts w:ascii="Arial" w:hAnsi="Arial" w:eastAsia="微软雅黑"/>
          <w:b w:val="0"/>
          <w:i w:val="0"/>
          <w:color w:val="1F1F1F"/>
          <w:sz w:val="20"/>
        </w:rPr>
        <w:t>In single-battery or dual-battery mode, turn off any battery. The battery indicator will go out, the robot status indicator will go out, and the robot will power off. To power off the remote control, press and hold its power button.</w:t>
      </w:r>
    </w:p>
    <w:p w14:paraId="445F571A">
      <w:pPr>
        <w:spacing w:after="40"/>
      </w:pPr>
      <w:r>
        <w:rPr>
          <w:rFonts w:ascii="Arial" w:hAnsi="Arial" w:eastAsia="微软雅黑"/>
          <w:b/>
          <w:i w:val="0"/>
          <w:color w:val="1F1F1F"/>
          <w:sz w:val="19"/>
        </w:rPr>
        <w:t>Warning</w:t>
      </w:r>
    </w:p>
    <w:p w14:paraId="467DFD09">
      <w:pPr>
        <w:pStyle w:val="16"/>
        <w:spacing w:after="60" w:line="276" w:lineRule="auto"/>
      </w:pPr>
      <w:r>
        <w:rPr>
          <w:rFonts w:ascii="Arial" w:hAnsi="Arial" w:eastAsia="微软雅黑"/>
          <w:color w:val="1F1F1F"/>
          <w:sz w:val="18"/>
          <w:szCs w:val="18"/>
        </w:rPr>
        <w:t>Whenever possible, first place the robot in a horizontal prone posture before powering off. Avoid powering off directly while the robot is standing.</w:t>
      </w:r>
    </w:p>
    <w:p w14:paraId="157C6125">
      <w:pPr>
        <w:pStyle w:val="16"/>
        <w:spacing w:after="60" w:line="276" w:lineRule="auto"/>
      </w:pPr>
      <w:r>
        <w:rPr>
          <w:rFonts w:ascii="Arial" w:hAnsi="Arial" w:eastAsia="微软雅黑"/>
          <w:color w:val="1F1F1F"/>
          <w:sz w:val="18"/>
          <w:szCs w:val="18"/>
        </w:rPr>
        <w:t>When the robot has only one powered-on battery, it is prohibited to shut down by pulling out that battery.</w:t>
      </w:r>
    </w:p>
    <w:p w14:paraId="44E24F76">
      <w:pPr>
        <w:keepNext/>
        <w:spacing w:before="240" w:after="100"/>
      </w:pPr>
      <w:r>
        <w:rPr>
          <w:rFonts w:ascii="Arial" w:hAnsi="Arial" w:eastAsia="微软雅黑"/>
          <w:b/>
          <w:color w:val="1F1F1F"/>
          <w:sz w:val="25"/>
        </w:rPr>
        <w:t>3.7 Emergency Stop and Protection</w:t>
      </w:r>
    </w:p>
    <w:p w14:paraId="30FA886C">
      <w:pPr>
        <w:keepNext/>
        <w:spacing w:before="180" w:after="100"/>
      </w:pPr>
      <w:r>
        <w:rPr>
          <w:rFonts w:ascii="Arial" w:hAnsi="Arial" w:eastAsia="微软雅黑"/>
          <w:b/>
          <w:color w:val="1F1F1F"/>
          <w:sz w:val="22"/>
        </w:rPr>
        <w:t>A. Hard Emergency Stop</w:t>
      </w:r>
    </w:p>
    <w:p w14:paraId="48F9E1F9">
      <w:pPr>
        <w:pStyle w:val="16"/>
        <w:spacing w:after="60" w:line="276" w:lineRule="auto"/>
      </w:pPr>
      <w:r>
        <w:rPr>
          <w:rFonts w:ascii="Arial" w:hAnsi="Arial" w:eastAsia="微软雅黑"/>
          <w:color w:val="1F1F1F"/>
          <w:sz w:val="20"/>
          <w:szCs w:val="20"/>
        </w:rPr>
        <w:t>Trigger: when the robot is out of control or malfunctioning, in either autonomous or remote-control mode, press the red hard emergency stop button on the robot's back. The hard emergency stop red light will be normally on, the robot will slowly lie down and remain motionless, and a real-time alert will appear in the app.</w:t>
      </w:r>
    </w:p>
    <w:p w14:paraId="7EED42EE">
      <w:pPr>
        <w:pStyle w:val="16"/>
        <w:spacing w:after="60" w:line="276" w:lineRule="auto"/>
      </w:pPr>
      <w:r>
        <w:rPr>
          <w:rFonts w:ascii="Arial" w:hAnsi="Arial" w:eastAsia="微软雅黑"/>
          <w:color w:val="1F1F1F"/>
          <w:sz w:val="20"/>
          <w:szCs w:val="20"/>
        </w:rPr>
        <w:t>Release: turn the hard emergency stop button clockwise to release it.</w:t>
      </w:r>
    </w:p>
    <w:p w14:paraId="3DEE4C9B">
      <w:pPr>
        <w:keepNext/>
        <w:spacing w:before="180" w:after="100"/>
      </w:pPr>
      <w:r>
        <w:rPr>
          <w:rFonts w:ascii="Arial" w:hAnsi="Arial" w:eastAsia="微软雅黑"/>
          <w:b/>
          <w:color w:val="1F1F1F"/>
          <w:sz w:val="22"/>
        </w:rPr>
        <w:t>B. Soft Emergency Stop</w:t>
      </w:r>
    </w:p>
    <w:p w14:paraId="044B1D3D">
      <w:pPr>
        <w:pStyle w:val="16"/>
        <w:spacing w:after="60" w:line="276" w:lineRule="auto"/>
      </w:pPr>
      <w:r>
        <w:rPr>
          <w:rFonts w:ascii="Arial" w:hAnsi="Arial" w:eastAsia="微软雅黑"/>
          <w:color w:val="1F1F1F"/>
          <w:sz w:val="20"/>
          <w:szCs w:val="20"/>
        </w:rPr>
        <w:t>Trigger: when the robot is out of control or malfunctioning, press the soft emergency stop button on the remote control. The robot will cease its current action and remain stationary in a standing posture, and a real-time alert will appear in the app.</w:t>
      </w:r>
    </w:p>
    <w:p w14:paraId="7C9B6F40">
      <w:pPr>
        <w:pStyle w:val="16"/>
        <w:spacing w:after="60" w:line="276" w:lineRule="auto"/>
      </w:pPr>
      <w:r>
        <w:rPr>
          <w:rFonts w:ascii="Arial" w:hAnsi="Arial" w:eastAsia="微软雅黑"/>
          <w:color w:val="1F1F1F"/>
          <w:sz w:val="20"/>
          <w:szCs w:val="20"/>
        </w:rPr>
        <w:t>Release: once the robot and its surroundings are confirmed safe, release the soft emergency stop via the app, restoring both app and robot to normal status.</w:t>
      </w:r>
    </w:p>
    <w:p w14:paraId="51CBF042">
      <w:pPr>
        <w:keepNext/>
        <w:spacing w:before="180" w:after="100"/>
      </w:pPr>
      <w:r>
        <w:rPr>
          <w:rFonts w:ascii="Arial" w:hAnsi="Arial" w:eastAsia="微软雅黑"/>
          <w:b/>
          <w:color w:val="1F1F1F"/>
          <w:sz w:val="22"/>
        </w:rPr>
        <w:t>C. Overheat Protection</w:t>
      </w:r>
    </w:p>
    <w:p w14:paraId="469D2BF8">
      <w:pPr>
        <w:spacing w:after="100"/>
      </w:pPr>
      <w:r>
        <w:rPr>
          <w:rFonts w:ascii="Arial" w:hAnsi="Arial" w:eastAsia="微软雅黑"/>
          <w:b w:val="0"/>
          <w:i w:val="0"/>
          <w:color w:val="1F1F1F"/>
          <w:sz w:val="20"/>
        </w:rPr>
        <w:t>The robot has comprehensive temperature detection. If a joint, the main control or the battery overheats, the robot enters overheat protection, ceasing all motion, going prone and remaining still. The overheat location and temperature can be viewed in the app. Once the temperature drops to normal, operation can continue.</w:t>
      </w:r>
    </w:p>
    <w:p w14:paraId="0DDB51D2">
      <w:pPr>
        <w:keepNext/>
        <w:spacing w:before="180" w:after="100"/>
      </w:pPr>
      <w:r>
        <w:rPr>
          <w:rFonts w:ascii="Arial" w:hAnsi="Arial" w:eastAsia="微软雅黑"/>
          <w:b/>
          <w:color w:val="1F1F1F"/>
          <w:sz w:val="22"/>
        </w:rPr>
        <w:t>D. Low Battery Protection</w:t>
      </w:r>
    </w:p>
    <w:p w14:paraId="0016C615">
      <w:pPr>
        <w:spacing w:after="100"/>
      </w:pPr>
      <w:r>
        <w:rPr>
          <w:rFonts w:ascii="Arial" w:hAnsi="Arial" w:eastAsia="微软雅黑"/>
          <w:b w:val="0"/>
          <w:i w:val="0"/>
          <w:color w:val="1F1F1F"/>
          <w:sz w:val="20"/>
        </w:rPr>
        <w:t>When the charge level of both batteries falls below 20%, the robot enters a low battery warning state and should be charged immediately. Below 10%, low battery protection triggers: the robot goes prone automatically and no longer responds to remote control commands. Replace the batteries before continuing use.</w:t>
      </w:r>
    </w:p>
    <w:p w14:paraId="75A1C237">
      <w:pPr>
        <w:keepNext/>
        <w:spacing w:before="180" w:after="100"/>
      </w:pPr>
      <w:r>
        <w:rPr>
          <w:rFonts w:ascii="Arial" w:hAnsi="Arial" w:eastAsia="微软雅黑"/>
          <w:b/>
          <w:color w:val="1F1F1F"/>
          <w:sz w:val="22"/>
        </w:rPr>
        <w:t>E. Fall Protection</w:t>
      </w:r>
    </w:p>
    <w:p w14:paraId="6B4CBE0C">
      <w:pPr>
        <w:spacing w:after="100"/>
      </w:pPr>
      <w:r>
        <w:rPr>
          <w:rFonts w:ascii="Arial" w:hAnsi="Arial" w:eastAsia="微软雅黑"/>
          <w:b w:val="0"/>
          <w:i w:val="0"/>
          <w:color w:val="1F1F1F"/>
          <w:sz w:val="20"/>
        </w:rPr>
        <w:t>The robot attempts to recover to a standing position after a fall, under the control of a reinforcement learning motion control model. Where the surrounding environment does not permit recovery, the robot maintains a fixed posture and raises an alarm.</w:t>
      </w:r>
    </w:p>
    <w:p w14:paraId="5555BE83">
      <w:pPr>
        <w:keepNext/>
        <w:spacing w:before="180" w:after="100"/>
      </w:pPr>
      <w:r>
        <w:rPr>
          <w:rFonts w:ascii="Arial" w:hAnsi="Arial" w:eastAsia="微软雅黑"/>
          <w:b/>
          <w:color w:val="1F1F1F"/>
          <w:sz w:val="22"/>
        </w:rPr>
        <w:t>F. Expansion Bay Power Supply Protection</w:t>
      </w:r>
    </w:p>
    <w:p w14:paraId="0733589A">
      <w:pPr>
        <w:spacing w:after="100"/>
      </w:pPr>
      <w:r>
        <w:rPr>
          <w:rFonts w:ascii="Arial" w:hAnsi="Arial" w:eastAsia="微软雅黑"/>
          <w:b w:val="0"/>
          <w:i w:val="0"/>
          <w:color w:val="1F1F1F"/>
          <w:sz w:val="20"/>
        </w:rPr>
        <w:t>The expansion bay has a separate power button allowing independent control of its power state. When the machine is powered on as a whole and the mounted payload must be replaced, the expansion bay button can power off all interfaces in the bay without powering down the machine. The button is located inside the compartment to avoid accidental external contact powering down the upper assembly.</w:t>
      </w:r>
    </w:p>
    <w:p w14:paraId="2B588406">
      <w:pPr>
        <w:keepNext/>
        <w:spacing w:before="240" w:after="100"/>
      </w:pPr>
      <w:r>
        <w:rPr>
          <w:rFonts w:ascii="Arial" w:hAnsi="Arial" w:eastAsia="微软雅黑"/>
          <w:b/>
          <w:color w:val="1F1F1F"/>
          <w:sz w:val="25"/>
        </w:rPr>
        <w:t>3.8 Payload Expansion</w:t>
      </w:r>
    </w:p>
    <w:p w14:paraId="2130B1D9">
      <w:pPr>
        <w:spacing w:after="100"/>
      </w:pPr>
      <w:r>
        <w:rPr>
          <w:rFonts w:ascii="Arial" w:hAnsi="Arial" w:eastAsia="微软雅黑"/>
          <w:b w:val="0"/>
          <w:i w:val="0"/>
          <w:color w:val="1F1F1F"/>
          <w:sz w:val="20"/>
        </w:rPr>
        <w:t>The space on the robot's back is flat, with a load of 30 kg. It is equipped with dual rails on the back to facilitate installation of mounted payload.</w:t>
      </w:r>
    </w:p>
    <w:p w14:paraId="738610EB">
      <w:pPr>
        <w:spacing w:before="120" w:after="40"/>
        <w:jc w:val="center"/>
      </w:pPr>
      <w:r>
        <w:drawing>
          <wp:inline distT="0" distB="0" distL="114300" distR="114300">
            <wp:extent cx="5039995" cy="1516380"/>
            <wp:effectExtent l="0" t="0" r="14605" b="7620"/>
            <wp:docPr id="12" name="Picture 12" descr="/Users/xinzhang/Library/Containers/com.kingsoft.wpsoffice.mac/Data/tmp/picturecompress_20260923104256/output_13.pngoutput_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Users/xinzhang/Library/Containers/com.kingsoft.wpsoffice.mac/Data/tmp/picturecompress_20260923104256/output_13.pngoutput_13"/>
                    <pic:cNvPicPr>
                      <a:picLocks noChangeAspect="1"/>
                    </pic:cNvPicPr>
                  </pic:nvPicPr>
                  <pic:blipFill>
                    <a:blip r:embed="rId18"/>
                    <a:stretch>
                      <a:fillRect/>
                    </a:stretch>
                  </pic:blipFill>
                  <pic:spPr>
                    <a:xfrm>
                      <a:off x="0" y="0"/>
                      <a:ext cx="5039995" cy="1516493"/>
                    </a:xfrm>
                    <a:prstGeom prst="rect">
                      <a:avLst/>
                    </a:prstGeom>
                  </pic:spPr>
                </pic:pic>
              </a:graphicData>
            </a:graphic>
          </wp:inline>
        </w:drawing>
      </w:r>
    </w:p>
    <w:p w14:paraId="74A0B65B">
      <w:pPr>
        <w:spacing w:after="180"/>
        <w:jc w:val="center"/>
      </w:pPr>
      <w:r>
        <w:rPr>
          <w:rFonts w:ascii="Arial" w:hAnsi="Arial" w:eastAsia="微软雅黑"/>
          <w:i/>
          <w:color w:val="666666"/>
          <w:sz w:val="16"/>
        </w:rPr>
        <w:t>Source figure — reference only; FF artwork required before publication.</w:t>
      </w:r>
    </w:p>
    <w:p w14:paraId="0CFED928">
      <w:pPr>
        <w:spacing w:after="100"/>
      </w:pPr>
      <w:r>
        <w:rPr>
          <w:rFonts w:ascii="Arial" w:hAnsi="Arial" w:eastAsia="微软雅黑"/>
          <w:b w:val="0"/>
          <w:i w:val="0"/>
          <w:color w:val="1F1F1F"/>
          <w:sz w:val="20"/>
        </w:rPr>
        <w:t>The back of the robot has an expansion bay entrance. The power and communication cables of the mounted payload enter the expansion bay and connect to the aviation plug, enabling power supply and communication between the robot and the payload.</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18"/>
      </w:tblGrid>
      <w:tr w14:paraId="1BC616CC">
        <w:tc>
          <w:tcPr>
            <w:tcW w:w="9518" w:type="dxa"/>
            <w:shd w:val="clear" w:color="auto" w:fill="F2F2F2"/>
          </w:tcPr>
          <w:p w14:paraId="54E613F0">
            <w:pPr>
              <w:spacing w:after="60"/>
            </w:pPr>
            <w:r>
              <w:rPr>
                <w:rFonts w:ascii="Arial" w:hAnsi="Arial" w:eastAsia="微软雅黑"/>
                <w:b/>
                <w:sz w:val="19"/>
              </w:rPr>
              <w:t>Payload figure — unresolved in the source</w:t>
            </w:r>
          </w:p>
          <w:p w14:paraId="0B32C89A">
            <w:pPr>
              <w:spacing w:after="60"/>
            </w:pPr>
            <w:r>
              <w:rPr>
                <w:rFonts w:ascii="Arial" w:hAnsi="Arial" w:eastAsia="微软雅黑"/>
                <w:sz w:val="18"/>
              </w:rPr>
              <w:t>This section states 30 kg while the Core Specification table states an effective payload of 25 kg. Both figures appear as such in the Chinese source and are reproduced unchanged. Resolve before publication — see Section 0.2, item 1.</w:t>
            </w:r>
          </w:p>
        </w:tc>
      </w:tr>
    </w:tbl>
    <w:p w14:paraId="637805D2">
      <w:pPr>
        <w:spacing w:after="80"/>
      </w:pPr>
    </w:p>
    <w:p w14:paraId="68704751">
      <w:pPr>
        <w:spacing w:after="40"/>
      </w:pPr>
      <w:r>
        <w:rPr>
          <w:rFonts w:ascii="Arial" w:hAnsi="Arial" w:eastAsia="微软雅黑"/>
          <w:b/>
          <w:i w:val="0"/>
          <w:color w:val="1F1F1F"/>
          <w:sz w:val="19"/>
        </w:rPr>
        <w:t>Warning</w:t>
      </w:r>
    </w:p>
    <w:p w14:paraId="1A5BCCF7">
      <w:pPr>
        <w:pStyle w:val="16"/>
        <w:spacing w:after="60" w:line="276" w:lineRule="auto"/>
      </w:pPr>
      <w:r>
        <w:rPr>
          <w:rFonts w:ascii="Arial" w:hAnsi="Arial" w:eastAsia="微软雅黑"/>
          <w:color w:val="1F1F1F"/>
          <w:sz w:val="18"/>
          <w:szCs w:val="18"/>
        </w:rPr>
        <w:t>Once fitted with a payload, the robot supports basic motion modes only. Do not use elevated-platform manoeuvres after adding a payload.</w:t>
      </w:r>
    </w:p>
    <w:p w14:paraId="163B2364">
      <w:pPr>
        <w:pStyle w:val="16"/>
        <w:spacing w:after="60" w:line="276" w:lineRule="auto"/>
      </w:pPr>
      <w:r>
        <w:rPr>
          <w:rFonts w:ascii="Arial" w:hAnsi="Arial" w:eastAsia="微软雅黑"/>
          <w:color w:val="1F1F1F"/>
          <w:sz w:val="18"/>
          <w:szCs w:val="18"/>
        </w:rPr>
        <w:t>Adding a payload to the back may affect motion performance. Consult after-sales service staff before installation.</w:t>
      </w:r>
    </w:p>
    <w:p w14:paraId="555D7B0A">
      <w:pPr>
        <w:pStyle w:val="16"/>
        <w:spacing w:after="60" w:line="276" w:lineRule="auto"/>
      </w:pPr>
      <w:r>
        <w:rPr>
          <w:rFonts w:ascii="Arial" w:hAnsi="Arial" w:eastAsia="微软雅黑"/>
          <w:color w:val="1F1F1F"/>
          <w:sz w:val="18"/>
          <w:szCs w:val="18"/>
        </w:rPr>
        <w:t>When using an external power interface to supply a load, the total power provided must not exceed 480 W.</w:t>
      </w:r>
    </w:p>
    <w:p w14:paraId="7D891223">
      <w:pPr>
        <w:pStyle w:val="16"/>
        <w:spacing w:after="60" w:line="276" w:lineRule="auto"/>
      </w:pPr>
      <w:r>
        <w:rPr>
          <w:rFonts w:ascii="Arial" w:hAnsi="Arial" w:eastAsia="微软雅黑"/>
          <w:color w:val="1F1F1F"/>
          <w:sz w:val="18"/>
          <w:szCs w:val="18"/>
        </w:rPr>
        <w:t>To ensure the IP67 rating, all interfaces shall use IP67 aviation plugs with protective caps. Cover any unused aviation plug interfaces with caps.</w:t>
      </w:r>
    </w:p>
    <w:p w14:paraId="2153D0DE">
      <w:pPr>
        <w:pStyle w:val="16"/>
        <w:spacing w:after="60" w:line="276" w:lineRule="auto"/>
      </w:pPr>
      <w:r>
        <w:rPr>
          <w:rFonts w:ascii="Arial" w:hAnsi="Arial" w:eastAsia="微软雅黑"/>
          <w:color w:val="1F1F1F"/>
          <w:sz w:val="18"/>
          <w:szCs w:val="18"/>
        </w:rPr>
        <w:t>When installing a top-mounted payload and connecting the power interface, ensure the robot or the expansion bay is powered off.</w:t>
      </w:r>
    </w:p>
    <w:p w14:paraId="3D5B5048">
      <w:pPr>
        <w:keepNext/>
        <w:spacing w:before="240" w:after="100"/>
      </w:pPr>
      <w:r>
        <w:rPr>
          <w:rFonts w:ascii="Arial" w:hAnsi="Arial" w:eastAsia="微软雅黑"/>
          <w:b/>
          <w:color w:val="1F1F1F"/>
          <w:sz w:val="25"/>
        </w:rPr>
        <w:t>3.9 Charging</w:t>
      </w:r>
    </w:p>
    <w:p w14:paraId="3E5C9681">
      <w:pPr>
        <w:keepNext/>
        <w:spacing w:before="180" w:after="100"/>
      </w:pPr>
      <w:r>
        <w:rPr>
          <w:rFonts w:ascii="Arial" w:hAnsi="Arial" w:eastAsia="微软雅黑"/>
          <w:b/>
          <w:color w:val="1F1F1F"/>
          <w:sz w:val="22"/>
        </w:rPr>
        <w:t>A. Unplug the Battery</w:t>
      </w:r>
    </w:p>
    <w:p w14:paraId="13ACBB83">
      <w:pPr>
        <w:pStyle w:val="16"/>
        <w:spacing w:after="60" w:line="276" w:lineRule="auto"/>
      </w:pPr>
      <w:r>
        <w:rPr>
          <w:rFonts w:ascii="Arial" w:hAnsi="Arial" w:eastAsia="微软雅黑"/>
          <w:color w:val="1F1F1F"/>
          <w:sz w:val="20"/>
          <w:szCs w:val="20"/>
        </w:rPr>
        <w:t>Place the robot in a horizontal prone posture, with the abdomen completely against the ground, legs naturally placed on both sides of the body, lower legs fully retracted, and all four knee joints and wheel-legs flat on the ground. Lift the front and rear legs on the battery side in sequence to leave space for unplugging the battery.</w:t>
      </w:r>
    </w:p>
    <w:p w14:paraId="603EA6C6">
      <w:pPr>
        <w:pStyle w:val="16"/>
        <w:spacing w:after="60" w:line="276" w:lineRule="auto"/>
      </w:pPr>
      <w:r>
        <w:rPr>
          <w:rFonts w:ascii="Arial" w:hAnsi="Arial" w:eastAsia="微软雅黑"/>
          <w:color w:val="1F1F1F"/>
          <w:sz w:val="20"/>
          <w:szCs w:val="20"/>
        </w:rPr>
        <w:t>Alternatively, before turning off the robot, execute the battery swapping posture — the robot automatically assumes a horizontal prone posture and lifts the front and rear legs on the battery side.</w:t>
      </w:r>
    </w:p>
    <w:p w14:paraId="053E59B6">
      <w:pPr>
        <w:pStyle w:val="16"/>
        <w:spacing w:after="60" w:line="276" w:lineRule="auto"/>
      </w:pPr>
      <w:r>
        <w:rPr>
          <w:rFonts w:ascii="Arial" w:hAnsi="Arial" w:eastAsia="微软雅黑"/>
          <w:color w:val="1F1F1F"/>
          <w:sz w:val="20"/>
          <w:szCs w:val="20"/>
        </w:rPr>
        <w:t>Gently pull the battery hand strap to unlock the battery latch, then pull the battery out.</w:t>
      </w:r>
    </w:p>
    <w:p w14:paraId="463F29E8">
      <w:pPr>
        <w:spacing w:before="120" w:after="40"/>
        <w:jc w:val="center"/>
      </w:pPr>
      <w:r>
        <w:drawing>
          <wp:inline distT="0" distB="0" distL="114300" distR="114300">
            <wp:extent cx="4679950" cy="1826895"/>
            <wp:effectExtent l="0" t="0" r="19050" b="1905"/>
            <wp:docPr id="13" name="Picture 13" descr="/Users/xinzhang/Library/Containers/com.kingsoft.wpsoffice.mac/Data/tmp/picturecompress_20260923104256/output_14.pngoutput_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Users/xinzhang/Library/Containers/com.kingsoft.wpsoffice.mac/Data/tmp/picturecompress_20260923104256/output_14.pngoutput_14"/>
                    <pic:cNvPicPr>
                      <a:picLocks noChangeAspect="1"/>
                    </pic:cNvPicPr>
                  </pic:nvPicPr>
                  <pic:blipFill>
                    <a:blip r:embed="rId19"/>
                    <a:stretch>
                      <a:fillRect/>
                    </a:stretch>
                  </pic:blipFill>
                  <pic:spPr>
                    <a:xfrm>
                      <a:off x="0" y="0"/>
                      <a:ext cx="4679950" cy="1827195"/>
                    </a:xfrm>
                    <a:prstGeom prst="rect">
                      <a:avLst/>
                    </a:prstGeom>
                  </pic:spPr>
                </pic:pic>
              </a:graphicData>
            </a:graphic>
          </wp:inline>
        </w:drawing>
      </w:r>
    </w:p>
    <w:p w14:paraId="2763041D">
      <w:pPr>
        <w:spacing w:after="180"/>
        <w:jc w:val="center"/>
      </w:pPr>
      <w:r>
        <w:rPr>
          <w:rFonts w:ascii="Arial" w:hAnsi="Arial" w:eastAsia="微软雅黑"/>
          <w:i/>
          <w:color w:val="666666"/>
          <w:sz w:val="16"/>
        </w:rPr>
        <w:t>Source figure — reference only; FF artwork required before publication.</w:t>
      </w:r>
    </w:p>
    <w:p w14:paraId="453FEA99">
      <w:pPr>
        <w:keepNext/>
        <w:spacing w:before="180" w:after="100"/>
      </w:pPr>
      <w:r>
        <w:rPr>
          <w:rFonts w:ascii="Arial" w:hAnsi="Arial" w:eastAsia="微软雅黑"/>
          <w:b/>
          <w:color w:val="1F1F1F"/>
          <w:sz w:val="22"/>
        </w:rPr>
        <w:t>B. Charging Preparation</w:t>
      </w:r>
    </w:p>
    <w:p w14:paraId="13B57375">
      <w:pPr>
        <w:pStyle w:val="16"/>
        <w:spacing w:after="60" w:line="276" w:lineRule="auto"/>
      </w:pPr>
      <w:r>
        <w:rPr>
          <w:rFonts w:ascii="Arial" w:hAnsi="Arial" w:eastAsia="微软雅黑"/>
          <w:color w:val="1F1F1F"/>
          <w:sz w:val="20"/>
          <w:szCs w:val="20"/>
        </w:rPr>
        <w:t>Check the battery exterior for integrity and confirm no bulging, leakage or other damage.</w:t>
      </w:r>
    </w:p>
    <w:p w14:paraId="4851CF5B">
      <w:pPr>
        <w:pStyle w:val="16"/>
        <w:spacing w:after="60" w:line="276" w:lineRule="auto"/>
      </w:pPr>
      <w:r>
        <w:rPr>
          <w:rFonts w:ascii="Arial" w:hAnsi="Arial" w:eastAsia="微软雅黑"/>
          <w:color w:val="1F1F1F"/>
          <w:sz w:val="20"/>
          <w:szCs w:val="20"/>
        </w:rPr>
        <w:t>Place the charger cradle on a hard, flat surface to ensure stable placement and prevent tipping during charging.</w:t>
      </w:r>
    </w:p>
    <w:p w14:paraId="1F1C915C">
      <w:pPr>
        <w:pStyle w:val="16"/>
        <w:spacing w:after="60" w:line="276" w:lineRule="auto"/>
      </w:pPr>
      <w:r>
        <w:rPr>
          <w:rFonts w:ascii="Arial" w:hAnsi="Arial" w:eastAsia="微软雅黑"/>
          <w:color w:val="1F1F1F"/>
          <w:sz w:val="20"/>
          <w:szCs w:val="20"/>
        </w:rPr>
        <w:t>Connect the charger to AC mains. Turn on the charger cradle's rocker switch — a steady red light means the cradle is connected and powered on.</w:t>
      </w:r>
    </w:p>
    <w:p w14:paraId="778EB104">
      <w:pPr>
        <w:pStyle w:val="16"/>
        <w:spacing w:after="60" w:line="276" w:lineRule="auto"/>
      </w:pPr>
      <w:r>
        <w:rPr>
          <w:rFonts w:ascii="Arial" w:hAnsi="Arial" w:eastAsia="微软雅黑"/>
          <w:color w:val="1F1F1F"/>
          <w:sz w:val="20"/>
          <w:szCs w:val="20"/>
        </w:rPr>
        <w:t>The charging environment should be dry and cool, away from anything flammable or explosive, with the ambient temperature around the charger cradle between 0 and 50℃.</w:t>
      </w:r>
    </w:p>
    <w:p w14:paraId="3B7B4B86">
      <w:pPr>
        <w:spacing w:before="120" w:after="40"/>
        <w:jc w:val="center"/>
      </w:pPr>
      <w:r>
        <w:drawing>
          <wp:inline distT="0" distB="0" distL="114300" distR="114300">
            <wp:extent cx="4319905" cy="1539875"/>
            <wp:effectExtent l="0" t="0" r="23495" b="9525"/>
            <wp:docPr id="14" name="Picture 14" descr="/Users/xinzhang/Library/Containers/com.kingsoft.wpsoffice.mac/Data/tmp/picturecompress_20260923104256/output_15.pngoutput_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Users/xinzhang/Library/Containers/com.kingsoft.wpsoffice.mac/Data/tmp/picturecompress_20260923104256/output_15.pngoutput_15"/>
                    <pic:cNvPicPr>
                      <a:picLocks noChangeAspect="1"/>
                    </pic:cNvPicPr>
                  </pic:nvPicPr>
                  <pic:blipFill>
                    <a:blip r:embed="rId20"/>
                    <a:stretch>
                      <a:fillRect/>
                    </a:stretch>
                  </pic:blipFill>
                  <pic:spPr>
                    <a:xfrm>
                      <a:off x="0" y="0"/>
                      <a:ext cx="4319905" cy="1540491"/>
                    </a:xfrm>
                    <a:prstGeom prst="rect">
                      <a:avLst/>
                    </a:prstGeom>
                  </pic:spPr>
                </pic:pic>
              </a:graphicData>
            </a:graphic>
          </wp:inline>
        </w:drawing>
      </w:r>
    </w:p>
    <w:p w14:paraId="44E23F0D">
      <w:pPr>
        <w:spacing w:after="180"/>
        <w:jc w:val="center"/>
      </w:pPr>
      <w:r>
        <w:rPr>
          <w:rFonts w:ascii="Arial" w:hAnsi="Arial" w:eastAsia="微软雅黑"/>
          <w:i/>
          <w:color w:val="666666"/>
          <w:sz w:val="16"/>
        </w:rPr>
        <w:t>Source figure — reference only; FF artwork required before publication.</w:t>
      </w:r>
    </w:p>
    <w:p w14:paraId="43C48EC5">
      <w:pPr>
        <w:keepNext/>
        <w:spacing w:before="180" w:after="100"/>
      </w:pPr>
      <w:r>
        <w:rPr>
          <w:rFonts w:ascii="Arial" w:hAnsi="Arial" w:eastAsia="微软雅黑"/>
          <w:b/>
          <w:color w:val="1F1F1F"/>
          <w:sz w:val="22"/>
        </w:rPr>
        <w:t>C. Battery Charging</w:t>
      </w:r>
    </w:p>
    <w:p w14:paraId="28E365E0">
      <w:pPr>
        <w:pStyle w:val="16"/>
        <w:spacing w:after="60" w:line="276" w:lineRule="auto"/>
      </w:pPr>
      <w:r>
        <w:rPr>
          <w:rFonts w:ascii="Arial" w:hAnsi="Arial" w:eastAsia="微软雅黑"/>
          <w:color w:val="1F1F1F"/>
          <w:sz w:val="20"/>
          <w:szCs w:val="20"/>
        </w:rPr>
        <w:t>Align the battery with the charging interface on the cradle and insert it into the battery holder. Single-battery and dual-battery charging are both supported.</w:t>
      </w:r>
    </w:p>
    <w:p w14:paraId="70C6CED4">
      <w:pPr>
        <w:pStyle w:val="16"/>
        <w:spacing w:after="60" w:line="276" w:lineRule="auto"/>
      </w:pPr>
      <w:r>
        <w:rPr>
          <w:rFonts w:ascii="Arial" w:hAnsi="Arial" w:eastAsia="微软雅黑"/>
          <w:color w:val="1F1F1F"/>
          <w:sz w:val="20"/>
          <w:szCs w:val="20"/>
        </w:rPr>
        <w:t>A steady green indicator on the cradle corresponding to the battery indicates stable charging.</w:t>
      </w:r>
    </w:p>
    <w:p w14:paraId="53B4CB56">
      <w:pPr>
        <w:pStyle w:val="16"/>
        <w:spacing w:after="60" w:line="276" w:lineRule="auto"/>
      </w:pPr>
      <w:r>
        <w:rPr>
          <w:rFonts w:ascii="Arial" w:hAnsi="Arial" w:eastAsia="微软雅黑"/>
          <w:color w:val="1F1F1F"/>
          <w:sz w:val="20"/>
          <w:szCs w:val="20"/>
        </w:rPr>
        <w:t>The battery indicator illuminates in sequence to display charging progress. A steady LED denotes that its corresponding battery segment is fully charged; a rapidly flashing LED denotes the segment currently charging.</w:t>
      </w:r>
    </w:p>
    <w:p w14:paraId="6F05E87A">
      <w:pPr>
        <w:pStyle w:val="16"/>
        <w:spacing w:after="60" w:line="276" w:lineRule="auto"/>
      </w:pPr>
      <w:r>
        <w:rPr>
          <w:rFonts w:ascii="Arial" w:hAnsi="Arial" w:eastAsia="微软雅黑"/>
          <w:color w:val="1F1F1F"/>
          <w:sz w:val="20"/>
          <w:szCs w:val="20"/>
        </w:rPr>
        <w:t>When the battery is fully charged, all four indicators remain on. Promptly disconnect the battery or the cradle power source. Charging time should not exceed 6 hours.</w:t>
      </w:r>
    </w:p>
    <w:p w14:paraId="15A429AB">
      <w:pPr>
        <w:pStyle w:val="16"/>
        <w:spacing w:after="60" w:line="276" w:lineRule="auto"/>
      </w:pPr>
      <w:r>
        <w:rPr>
          <w:rFonts w:ascii="Arial" w:hAnsi="Arial" w:eastAsia="微软雅黑"/>
          <w:color w:val="1F1F1F"/>
          <w:sz w:val="20"/>
          <w:szCs w:val="20"/>
        </w:rPr>
        <w:t>Once a fully charged battery is removed, promptly turn off the charger cradle to avoid the plug remaining live and posing a risk of electric shock.</w:t>
      </w:r>
    </w:p>
    <w:p w14:paraId="471DD62C">
      <w:pPr>
        <w:spacing w:after="100"/>
      </w:pPr>
      <w:r>
        <w:rPr>
          <w:rFonts w:ascii="Arial" w:hAnsi="Arial" w:eastAsia="微软雅黑"/>
          <w:b/>
          <w:i w:val="0"/>
          <w:color w:val="1F1F1F"/>
          <w:sz w:val="19"/>
        </w:rPr>
        <w:t>It is prohibited to charge the battery using third-party chargers or charger cradles.</w:t>
      </w:r>
    </w:p>
    <w:p w14:paraId="3A0FF5F2">
      <w:pPr>
        <w:spacing w:before="120" w:after="40"/>
        <w:jc w:val="center"/>
      </w:pPr>
      <w:r>
        <w:drawing>
          <wp:inline distT="0" distB="0" distL="114300" distR="114300">
            <wp:extent cx="4319905" cy="1422400"/>
            <wp:effectExtent l="0" t="0" r="23495" b="0"/>
            <wp:docPr id="15" name="Picture 15" descr="/Users/xinzhang/Library/Containers/com.kingsoft.wpsoffice.mac/Data/tmp/picturecompress_20260923104256/output_16.pngoutput_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Users/xinzhang/Library/Containers/com.kingsoft.wpsoffice.mac/Data/tmp/picturecompress_20260923104256/output_16.pngoutput_16"/>
                    <pic:cNvPicPr>
                      <a:picLocks noChangeAspect="1"/>
                    </pic:cNvPicPr>
                  </pic:nvPicPr>
                  <pic:blipFill>
                    <a:blip r:embed="rId21"/>
                    <a:stretch>
                      <a:fillRect/>
                    </a:stretch>
                  </pic:blipFill>
                  <pic:spPr>
                    <a:xfrm>
                      <a:off x="0" y="0"/>
                      <a:ext cx="4320000" cy="1422400"/>
                    </a:xfrm>
                    <a:prstGeom prst="rect">
                      <a:avLst/>
                    </a:prstGeom>
                  </pic:spPr>
                </pic:pic>
              </a:graphicData>
            </a:graphic>
          </wp:inline>
        </w:drawing>
      </w:r>
    </w:p>
    <w:p w14:paraId="7C21861C">
      <w:pPr>
        <w:spacing w:after="180"/>
        <w:jc w:val="center"/>
      </w:pPr>
      <w:r>
        <w:rPr>
          <w:rFonts w:ascii="Arial" w:hAnsi="Arial" w:eastAsia="微软雅黑"/>
          <w:i/>
          <w:color w:val="666666"/>
          <w:sz w:val="16"/>
        </w:rPr>
        <w:t>Source figure — reference only; FF artwork required before publication.</w:t>
      </w:r>
    </w:p>
    <w:p w14:paraId="548B87A0">
      <w:pPr>
        <w:keepNext/>
        <w:spacing w:before="180" w:after="100"/>
      </w:pPr>
      <w:r>
        <w:rPr>
          <w:rFonts w:ascii="Arial" w:hAnsi="Arial" w:eastAsia="微软雅黑"/>
          <w:b/>
          <w:color w:val="1F1F1F"/>
          <w:sz w:val="22"/>
        </w:rPr>
        <w:t>D. Remote Control Charging</w:t>
      </w:r>
    </w:p>
    <w:p w14:paraId="203B2809">
      <w:pPr>
        <w:pStyle w:val="16"/>
        <w:spacing w:after="60" w:line="276" w:lineRule="auto"/>
      </w:pPr>
      <w:r>
        <w:rPr>
          <w:rFonts w:ascii="Arial" w:hAnsi="Arial" w:eastAsia="微软雅黑"/>
          <w:color w:val="1F1F1F"/>
          <w:sz w:val="20"/>
          <w:szCs w:val="20"/>
        </w:rPr>
        <w:t>Charge the remote control with the original USB charger (AC 100–240 V, USB Type-C).</w:t>
      </w:r>
    </w:p>
    <w:p w14:paraId="52FC6E7A">
      <w:pPr>
        <w:pStyle w:val="16"/>
        <w:spacing w:after="60" w:line="276" w:lineRule="auto"/>
      </w:pPr>
      <w:r>
        <w:rPr>
          <w:rFonts w:ascii="Arial" w:hAnsi="Arial" w:eastAsia="微软雅黑"/>
          <w:color w:val="1F1F1F"/>
          <w:sz w:val="20"/>
          <w:szCs w:val="20"/>
        </w:rPr>
        <w:t>During charging, the battery indicator illuminates in sequence to display progress. A steady LED denotes a fully charged segment; a rapidly flashing LED denotes the segment currently charging.</w:t>
      </w:r>
    </w:p>
    <w:p w14:paraId="497B9D65">
      <w:pPr>
        <w:pStyle w:val="16"/>
        <w:spacing w:after="60" w:line="276" w:lineRule="auto"/>
      </w:pPr>
      <w:r>
        <w:rPr>
          <w:rFonts w:ascii="Arial" w:hAnsi="Arial" w:eastAsia="微软雅黑"/>
          <w:color w:val="1F1F1F"/>
          <w:sz w:val="20"/>
          <w:szCs w:val="20"/>
        </w:rPr>
        <w:t>To maintain the remote control battery in optimal condition, fully charge it once a month.</w:t>
      </w:r>
    </w:p>
    <w:p w14:paraId="5630AD66">
      <w:pPr>
        <w:spacing w:before="120" w:after="40"/>
        <w:jc w:val="center"/>
      </w:pPr>
      <w:r>
        <w:drawing>
          <wp:inline distT="0" distB="0" distL="114300" distR="114300">
            <wp:extent cx="2339975" cy="2259330"/>
            <wp:effectExtent l="0" t="0" r="22225" b="1270"/>
            <wp:docPr id="16" name="Picture 16" descr="/Users/xinzhang/Library/Containers/com.kingsoft.wpsoffice.mac/Data/tmp/picturecompress_20260923104256/output_17.pngoutput_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Users/xinzhang/Library/Containers/com.kingsoft.wpsoffice.mac/Data/tmp/picturecompress_20260923104256/output_17.pngoutput_17"/>
                    <pic:cNvPicPr>
                      <a:picLocks noChangeAspect="1"/>
                    </pic:cNvPicPr>
                  </pic:nvPicPr>
                  <pic:blipFill>
                    <a:blip r:embed="rId22"/>
                    <a:stretch>
                      <a:fillRect/>
                    </a:stretch>
                  </pic:blipFill>
                  <pic:spPr>
                    <a:xfrm>
                      <a:off x="0" y="0"/>
                      <a:ext cx="2339975" cy="2259924"/>
                    </a:xfrm>
                    <a:prstGeom prst="rect">
                      <a:avLst/>
                    </a:prstGeom>
                  </pic:spPr>
                </pic:pic>
              </a:graphicData>
            </a:graphic>
          </wp:inline>
        </w:drawing>
      </w:r>
    </w:p>
    <w:p w14:paraId="11715789">
      <w:pPr>
        <w:spacing w:after="180"/>
        <w:jc w:val="center"/>
      </w:pPr>
      <w:r>
        <w:rPr>
          <w:rFonts w:ascii="Arial" w:hAnsi="Arial" w:eastAsia="微软雅黑"/>
          <w:i/>
          <w:color w:val="666666"/>
          <w:sz w:val="16"/>
        </w:rPr>
        <w:t>Source figure — reference only; FF artwork required before publication.</w:t>
      </w:r>
    </w:p>
    <w:p w14:paraId="0F544C74">
      <w:pPr>
        <w:keepNext/>
        <w:spacing w:before="240" w:after="100"/>
      </w:pPr>
      <w:r>
        <w:rPr>
          <w:rFonts w:ascii="Arial" w:hAnsi="Arial" w:eastAsia="微软雅黑"/>
          <w:b/>
          <w:color w:val="1F1F1F"/>
          <w:sz w:val="25"/>
        </w:rPr>
        <w:t>3.10 Transporting</w:t>
      </w:r>
    </w:p>
    <w:p w14:paraId="626E2E74">
      <w:pPr>
        <w:spacing w:after="100"/>
      </w:pPr>
      <w:r>
        <w:rPr>
          <w:rFonts w:ascii="Arial" w:hAnsi="Arial" w:eastAsia="微软雅黑"/>
          <w:b w:val="0"/>
          <w:i w:val="0"/>
          <w:color w:val="1F1F1F"/>
          <w:sz w:val="20"/>
        </w:rPr>
        <w:t>Two modes of transport are supported: transporting while powered off, and transporting while powered on.</w:t>
      </w:r>
    </w:p>
    <w:p w14:paraId="77688963">
      <w:pPr>
        <w:keepNext/>
        <w:spacing w:before="180" w:after="100"/>
      </w:pPr>
      <w:r>
        <w:rPr>
          <w:rFonts w:ascii="Arial" w:hAnsi="Arial" w:eastAsia="微软雅黑"/>
          <w:b/>
          <w:color w:val="1F1F1F"/>
          <w:sz w:val="22"/>
        </w:rPr>
        <w:t>A. Powered-Off Transport</w:t>
      </w:r>
    </w:p>
    <w:p w14:paraId="44E3B221">
      <w:pPr>
        <w:pStyle w:val="16"/>
        <w:spacing w:after="60" w:line="276" w:lineRule="auto"/>
      </w:pPr>
      <w:r>
        <w:rPr>
          <w:rFonts w:ascii="Arial" w:hAnsi="Arial" w:eastAsia="微软雅黑"/>
          <w:color w:val="1F1F1F"/>
          <w:sz w:val="20"/>
          <w:szCs w:val="20"/>
        </w:rPr>
        <w:t>Place the robot in a horizontal prone posture, abdomen completely flush against the ground, legs naturally placed on either side of the body, lower legs fully retracted, and four knee joints and wheel-legs flat on the ground.</w:t>
      </w:r>
    </w:p>
    <w:p w14:paraId="296D3A8A">
      <w:pPr>
        <w:pStyle w:val="16"/>
        <w:spacing w:after="60" w:line="276" w:lineRule="auto"/>
      </w:pPr>
      <w:r>
        <w:rPr>
          <w:rFonts w:ascii="Arial" w:hAnsi="Arial" w:eastAsia="微软雅黑"/>
          <w:color w:val="1F1F1F"/>
          <w:sz w:val="20"/>
          <w:szCs w:val="20"/>
        </w:rPr>
        <w:t>Two persons shall stand at the head and tail of the robot respectively and use both hands to hold the designated lifting points (the position of the lower leg near the knee joint), lifting the thigh and lower leg upward to the joint limit to prevent the legs from swinging.</w:t>
      </w:r>
    </w:p>
    <w:p w14:paraId="79E02B9F">
      <w:pPr>
        <w:pStyle w:val="16"/>
        <w:spacing w:after="60" w:line="276" w:lineRule="auto"/>
      </w:pPr>
      <w:r>
        <w:rPr>
          <w:rFonts w:ascii="Arial" w:hAnsi="Arial" w:eastAsia="微软雅黑"/>
          <w:color w:val="1F1F1F"/>
          <w:sz w:val="20"/>
          <w:szCs w:val="20"/>
        </w:rPr>
        <w:t>Once at the destination, place the robot on the ground, still in a horizontal prone posture.</w:t>
      </w:r>
    </w:p>
    <w:p w14:paraId="61829076">
      <w:pPr>
        <w:spacing w:before="120" w:after="40"/>
        <w:jc w:val="center"/>
      </w:pPr>
      <w:r>
        <w:drawing>
          <wp:inline distT="0" distB="0" distL="114300" distR="114300">
            <wp:extent cx="3779520" cy="2448560"/>
            <wp:effectExtent l="0" t="0" r="5080" b="15240"/>
            <wp:docPr id="17" name="Picture 17" descr="/Users/xinzhang/Library/Containers/com.kingsoft.wpsoffice.mac/Data/tmp/picturecompress_20260923104256/output_18.pngoutput_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Users/xinzhang/Library/Containers/com.kingsoft.wpsoffice.mac/Data/tmp/picturecompress_20260923104256/output_18.pngoutput_18"/>
                    <pic:cNvPicPr>
                      <a:picLocks noChangeAspect="1"/>
                    </pic:cNvPicPr>
                  </pic:nvPicPr>
                  <pic:blipFill>
                    <a:blip r:embed="rId23"/>
                    <a:stretch>
                      <a:fillRect/>
                    </a:stretch>
                  </pic:blipFill>
                  <pic:spPr>
                    <a:xfrm>
                      <a:off x="0" y="0"/>
                      <a:ext cx="3779520" cy="2449014"/>
                    </a:xfrm>
                    <a:prstGeom prst="rect">
                      <a:avLst/>
                    </a:prstGeom>
                  </pic:spPr>
                </pic:pic>
              </a:graphicData>
            </a:graphic>
          </wp:inline>
        </w:drawing>
      </w:r>
    </w:p>
    <w:p w14:paraId="193F139B">
      <w:pPr>
        <w:spacing w:after="180"/>
        <w:jc w:val="center"/>
      </w:pPr>
      <w:r>
        <w:rPr>
          <w:rFonts w:ascii="Arial" w:hAnsi="Arial" w:eastAsia="微软雅黑"/>
          <w:i/>
          <w:color w:val="666666"/>
          <w:sz w:val="16"/>
        </w:rPr>
        <w:t>Source figure — reference only; FF artwork required before publication.</w:t>
      </w:r>
    </w:p>
    <w:p w14:paraId="5CEEA9BC">
      <w:pPr>
        <w:keepNext/>
        <w:spacing w:before="180" w:after="100"/>
      </w:pPr>
      <w:r>
        <w:rPr>
          <w:rFonts w:ascii="Arial" w:hAnsi="Arial" w:eastAsia="微软雅黑"/>
          <w:b/>
          <w:color w:val="1F1F1F"/>
          <w:sz w:val="22"/>
        </w:rPr>
        <w:t>B. Powered-On Transport</w:t>
      </w:r>
    </w:p>
    <w:p w14:paraId="055C1D7E">
      <w:pPr>
        <w:spacing w:after="100"/>
      </w:pPr>
      <w:r>
        <w:rPr>
          <w:rFonts w:ascii="Arial" w:hAnsi="Arial" w:eastAsia="微软雅黑"/>
          <w:b w:val="0"/>
          <w:i w:val="0"/>
          <w:color w:val="1F1F1F"/>
          <w:sz w:val="20"/>
        </w:rPr>
        <w:t>The robot features a locked posture. While powered on, its limbs can be locked, allowing a single worker to carry the robot by gripping the bumper with both hands.</w:t>
      </w:r>
    </w:p>
    <w:p w14:paraId="2BA226A1">
      <w:pPr>
        <w:spacing w:before="120" w:after="40"/>
        <w:jc w:val="center"/>
      </w:pPr>
      <w:r>
        <w:drawing>
          <wp:inline distT="0" distB="0" distL="114300" distR="114300">
            <wp:extent cx="4319905" cy="2547620"/>
            <wp:effectExtent l="0" t="0" r="23495" b="17780"/>
            <wp:docPr id="18" name="Picture 18" descr="/Users/xinzhang/Library/Containers/com.kingsoft.wpsoffice.mac/Data/tmp/picturecompress_20260923104256/output_19.pngoutput_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Users/xinzhang/Library/Containers/com.kingsoft.wpsoffice.mac/Data/tmp/picturecompress_20260923104256/output_19.pngoutput_19"/>
                    <pic:cNvPicPr>
                      <a:picLocks noChangeAspect="1"/>
                    </pic:cNvPicPr>
                  </pic:nvPicPr>
                  <pic:blipFill>
                    <a:blip r:embed="rId24"/>
                    <a:stretch>
                      <a:fillRect/>
                    </a:stretch>
                  </pic:blipFill>
                  <pic:spPr>
                    <a:xfrm>
                      <a:off x="0" y="0"/>
                      <a:ext cx="4320000" cy="2547620"/>
                    </a:xfrm>
                    <a:prstGeom prst="rect">
                      <a:avLst/>
                    </a:prstGeom>
                  </pic:spPr>
                </pic:pic>
              </a:graphicData>
            </a:graphic>
          </wp:inline>
        </w:drawing>
      </w:r>
    </w:p>
    <w:p w14:paraId="44ECEA7F">
      <w:pPr>
        <w:spacing w:after="180"/>
        <w:jc w:val="center"/>
      </w:pPr>
      <w:r>
        <w:rPr>
          <w:rFonts w:ascii="Arial" w:hAnsi="Arial" w:eastAsia="微软雅黑"/>
          <w:i/>
          <w:color w:val="666666"/>
          <w:sz w:val="16"/>
        </w:rPr>
        <w:t>Source figure — reference only; FF artwork required before publication.</w:t>
      </w:r>
    </w:p>
    <w:p w14:paraId="4F0E7E19">
      <w:pPr>
        <w:spacing w:after="40"/>
      </w:pPr>
      <w:r>
        <w:rPr>
          <w:rFonts w:ascii="Arial" w:hAnsi="Arial" w:eastAsia="微软雅黑"/>
          <w:b/>
          <w:i w:val="0"/>
          <w:color w:val="1F1F1F"/>
          <w:sz w:val="19"/>
        </w:rPr>
        <w:t>Warning</w:t>
      </w:r>
    </w:p>
    <w:p w14:paraId="5E8223C7">
      <w:pPr>
        <w:pStyle w:val="16"/>
        <w:spacing w:after="60" w:line="276" w:lineRule="auto"/>
      </w:pPr>
      <w:r>
        <w:rPr>
          <w:rFonts w:ascii="Arial" w:hAnsi="Arial" w:eastAsia="微软雅黑"/>
          <w:color w:val="1F1F1F"/>
          <w:sz w:val="18"/>
          <w:szCs w:val="18"/>
        </w:rPr>
        <w:t>Pay close attention to the warning labels on the robot during transport, to avoid pinching hands with the legs.</w:t>
      </w:r>
    </w:p>
    <w:p w14:paraId="2CD7E324">
      <w:pPr>
        <w:pStyle w:val="16"/>
        <w:spacing w:after="60" w:line="276" w:lineRule="auto"/>
      </w:pPr>
      <w:r>
        <w:rPr>
          <w:rFonts w:ascii="Arial" w:hAnsi="Arial" w:eastAsia="微软雅黑"/>
          <w:color w:val="1F1F1F"/>
          <w:sz w:val="18"/>
          <w:szCs w:val="18"/>
        </w:rPr>
        <w:t>When transporting the robot while powered on, or immediately after powering off, grasp it as far from the joints and battery as possible to avoid burns from heat generated by the battery or joints.</w:t>
      </w:r>
    </w:p>
    <w:p w14:paraId="5A783496">
      <w:pPr>
        <w:keepNext/>
        <w:spacing w:before="240" w:after="100"/>
      </w:pPr>
      <w:r>
        <w:rPr>
          <w:rFonts w:ascii="Arial" w:hAnsi="Arial" w:eastAsia="微软雅黑"/>
          <w:b/>
          <w:color w:val="1F1F1F"/>
          <w:sz w:val="25"/>
        </w:rPr>
        <w:t>3.11 Storage</w:t>
      </w:r>
    </w:p>
    <w:p w14:paraId="2C7F40CF">
      <w:pPr>
        <w:keepNext/>
        <w:spacing w:before="180" w:after="100"/>
      </w:pPr>
      <w:r>
        <w:rPr>
          <w:rFonts w:ascii="Arial" w:hAnsi="Arial" w:eastAsia="微软雅黑"/>
          <w:b/>
          <w:color w:val="1F1F1F"/>
          <w:sz w:val="22"/>
        </w:rPr>
        <w:t>A. Preparation before Storage</w:t>
      </w:r>
    </w:p>
    <w:p w14:paraId="74B0DB74">
      <w:pPr>
        <w:pStyle w:val="16"/>
        <w:spacing w:after="60" w:line="276" w:lineRule="auto"/>
      </w:pPr>
      <w:r>
        <w:rPr>
          <w:rFonts w:ascii="Arial" w:hAnsi="Arial" w:eastAsia="微软雅黑"/>
          <w:color w:val="1F1F1F"/>
          <w:sz w:val="20"/>
          <w:szCs w:val="20"/>
        </w:rPr>
        <w:t>Environment: the storage environment shall be at a temperature of -20℃ to 60℃, kept dry and ventilated, and away from strong magnetic fields (high-power transformers, electromagnets) and strong vibration sources (generators, crushers).</w:t>
      </w:r>
    </w:p>
    <w:p w14:paraId="5B5D597F">
      <w:pPr>
        <w:pStyle w:val="16"/>
        <w:spacing w:after="60" w:line="276" w:lineRule="auto"/>
      </w:pPr>
      <w:r>
        <w:rPr>
          <w:rFonts w:ascii="Arial" w:hAnsi="Arial" w:eastAsia="微软雅黑"/>
          <w:color w:val="1F1F1F"/>
          <w:sz w:val="20"/>
          <w:szCs w:val="20"/>
        </w:rPr>
        <w:t>Cleaning: remove dust, stains and other impurities from the surfaces of the robot body, remote control, battery and charger cradle. Avoid liquids entering interfaces and radiator holes, to prevent moisture damage to internal components.</w:t>
      </w:r>
    </w:p>
    <w:p w14:paraId="6401A7E1">
      <w:pPr>
        <w:pStyle w:val="16"/>
        <w:spacing w:after="60" w:line="276" w:lineRule="auto"/>
      </w:pPr>
      <w:r>
        <w:rPr>
          <w:rFonts w:ascii="Arial" w:hAnsi="Arial" w:eastAsia="微软雅黑"/>
          <w:color w:val="1F1F1F"/>
          <w:sz w:val="20"/>
          <w:szCs w:val="20"/>
        </w:rPr>
        <w:t>Status check: check the robot, remote control, battery and charger cradle to ensure no physical damage and good functional condition.</w:t>
      </w:r>
    </w:p>
    <w:p w14:paraId="19F0A4AA">
      <w:pPr>
        <w:pStyle w:val="16"/>
        <w:spacing w:after="60" w:line="276" w:lineRule="auto"/>
      </w:pPr>
      <w:r>
        <w:rPr>
          <w:rFonts w:ascii="Arial" w:hAnsi="Arial" w:eastAsia="微软雅黑"/>
          <w:color w:val="1F1F1F"/>
          <w:sz w:val="20"/>
          <w:szCs w:val="20"/>
        </w:rPr>
        <w:t>Battery charge regulation: charge the battery to 50%–60%. This range prevents damage from excessive discharge while avoiding capacity degradation from long-term storage at full charge.</w:t>
      </w:r>
    </w:p>
    <w:p w14:paraId="054BEA63">
      <w:pPr>
        <w:keepNext/>
        <w:spacing w:before="180" w:after="100"/>
      </w:pPr>
      <w:r>
        <w:rPr>
          <w:rFonts w:ascii="Arial" w:hAnsi="Arial" w:eastAsia="微软雅黑"/>
          <w:b/>
          <w:color w:val="1F1F1F"/>
          <w:sz w:val="22"/>
        </w:rPr>
        <w:t>B. Storage Method for Each Component</w:t>
      </w:r>
    </w:p>
    <w:p w14:paraId="4F36160B">
      <w:pPr>
        <w:pStyle w:val="16"/>
        <w:spacing w:after="60" w:line="276" w:lineRule="auto"/>
      </w:pPr>
      <w:r>
        <w:rPr>
          <w:rFonts w:ascii="Arial" w:hAnsi="Arial" w:eastAsia="微软雅黑"/>
          <w:color w:val="1F1F1F"/>
          <w:sz w:val="20"/>
          <w:szCs w:val="20"/>
        </w:rPr>
        <w:t>Robot: power off a cleaned robot, remove its batteries and place it stably inside the dedicated packing case.</w:t>
      </w:r>
    </w:p>
    <w:p w14:paraId="6F50AFD2">
      <w:pPr>
        <w:pStyle w:val="16"/>
        <w:spacing w:after="60" w:line="276" w:lineRule="auto"/>
      </w:pPr>
      <w:r>
        <w:rPr>
          <w:rFonts w:ascii="Arial" w:hAnsi="Arial" w:eastAsia="微软雅黑"/>
          <w:color w:val="1F1F1F"/>
          <w:sz w:val="20"/>
          <w:szCs w:val="20"/>
        </w:rPr>
        <w:t>Battery: place the two removed batteries in the packing case, each stored separately to avoid mutual compression or collision. Prevent the positive and negative poles from contacting metal objects, to avoid short circuits.</w:t>
      </w:r>
    </w:p>
    <w:p w14:paraId="7450D53A">
      <w:pPr>
        <w:pStyle w:val="16"/>
        <w:spacing w:after="60" w:line="276" w:lineRule="auto"/>
      </w:pPr>
      <w:r>
        <w:rPr>
          <w:rFonts w:ascii="Arial" w:hAnsi="Arial" w:eastAsia="微软雅黑"/>
          <w:color w:val="1F1F1F"/>
          <w:sz w:val="20"/>
          <w:szCs w:val="20"/>
        </w:rPr>
        <w:t>Remote control: power it off, place it in the dedicated protective sheath and store both in the packing case. Avoid severe impact or compression that could crack the shell, damage buttons or break the display.</w:t>
      </w:r>
    </w:p>
    <w:p w14:paraId="2F08234D">
      <w:pPr>
        <w:pStyle w:val="16"/>
        <w:spacing w:after="60" w:line="276" w:lineRule="auto"/>
      </w:pPr>
      <w:r>
        <w:rPr>
          <w:rFonts w:ascii="Arial" w:hAnsi="Arial" w:eastAsia="微软雅黑"/>
          <w:color w:val="1F1F1F"/>
          <w:sz w:val="20"/>
          <w:szCs w:val="20"/>
        </w:rPr>
        <w:t>Charger: place the charger in the dedicated storage bag or the charger storage space inside the packing case. Keep it isolated from other metal components to prevent wear or damage to the charger interface. Check that the plug is intact; if damage or rust is found, replace it before storage.</w:t>
      </w:r>
    </w:p>
    <w:p w14:paraId="7F31DC0F">
      <w:pPr>
        <w:pStyle w:val="16"/>
        <w:spacing w:after="60" w:line="276" w:lineRule="auto"/>
      </w:pPr>
      <w:r>
        <w:rPr>
          <w:rFonts w:ascii="Arial" w:hAnsi="Arial" w:eastAsia="微软雅黑"/>
          <w:color w:val="1F1F1F"/>
          <w:sz w:val="20"/>
          <w:szCs w:val="20"/>
        </w:rPr>
        <w:t>Packing case: fold the case neatly and place it in a dry, ventilated environment. Avoid moisture, mould, or deformation from heavy objects. If the case is damaged or its load-bearing capacity is reduced, replace it with a new dedicated case.</w:t>
      </w:r>
    </w:p>
    <w:p w14:paraId="5D5BDED0">
      <w:pPr>
        <w:keepNext/>
        <w:spacing w:before="180" w:after="100"/>
      </w:pPr>
      <w:r>
        <w:rPr>
          <w:rFonts w:ascii="Arial" w:hAnsi="Arial" w:eastAsia="微软雅黑"/>
          <w:b/>
          <w:color w:val="1F1F1F"/>
          <w:sz w:val="22"/>
        </w:rPr>
        <w:t>C. Maintenance and Inspection during Storage</w:t>
      </w:r>
    </w:p>
    <w:p w14:paraId="2553BBAB">
      <w:pPr>
        <w:spacing w:after="40"/>
      </w:pPr>
      <w:r>
        <w:rPr>
          <w:rFonts w:ascii="Arial" w:hAnsi="Arial" w:eastAsia="微软雅黑"/>
          <w:b/>
          <w:i w:val="0"/>
          <w:color w:val="1F1F1F"/>
          <w:sz w:val="19"/>
        </w:rPr>
        <w:t>Short-term storage (1–3 months)</w:t>
      </w:r>
    </w:p>
    <w:p w14:paraId="2D23F809">
      <w:pPr>
        <w:pStyle w:val="16"/>
        <w:spacing w:after="60" w:line="276" w:lineRule="auto"/>
      </w:pPr>
      <w:r>
        <w:rPr>
          <w:rFonts w:ascii="Arial" w:hAnsi="Arial" w:eastAsia="微软雅黑"/>
          <w:color w:val="1F1F1F"/>
          <w:sz w:val="18"/>
          <w:szCs w:val="18"/>
        </w:rPr>
        <w:t>Conduct a monthly visual inspection of the robot, batteries, remote control and charger to confirm no damage, deformation, rust or other defects.</w:t>
      </w:r>
    </w:p>
    <w:p w14:paraId="12ADDF4F">
      <w:pPr>
        <w:pStyle w:val="16"/>
        <w:spacing w:after="60" w:line="276" w:lineRule="auto"/>
      </w:pPr>
      <w:r>
        <w:rPr>
          <w:rFonts w:ascii="Arial" w:hAnsi="Arial" w:eastAsia="微软雅黑"/>
          <w:color w:val="1F1F1F"/>
          <w:sz w:val="18"/>
          <w:szCs w:val="18"/>
        </w:rPr>
        <w:t>Check the battery charge level once; if below 40%, charge to 50%–60% before continuing storage.</w:t>
      </w:r>
    </w:p>
    <w:p w14:paraId="17B8DCB0">
      <w:pPr>
        <w:pStyle w:val="16"/>
        <w:spacing w:after="60" w:line="276" w:lineRule="auto"/>
      </w:pPr>
      <w:r>
        <w:rPr>
          <w:rFonts w:ascii="Arial" w:hAnsi="Arial" w:eastAsia="微软雅黑"/>
          <w:color w:val="1F1F1F"/>
          <w:sz w:val="18"/>
          <w:szCs w:val="18"/>
        </w:rPr>
        <w:t>Check whether the temperature and humidity of the storage environment are satisfactory, and promptly replace any desiccant that has become ineffective.</w:t>
      </w:r>
    </w:p>
    <w:p w14:paraId="295C0570">
      <w:pPr>
        <w:spacing w:after="40"/>
      </w:pPr>
      <w:r>
        <w:rPr>
          <w:rFonts w:ascii="Arial" w:hAnsi="Arial" w:eastAsia="微软雅黑"/>
          <w:b/>
          <w:i w:val="0"/>
          <w:color w:val="1F1F1F"/>
          <w:sz w:val="19"/>
        </w:rPr>
        <w:t>Long-term storage (over 3 months)</w:t>
      </w:r>
    </w:p>
    <w:p w14:paraId="699FC00B">
      <w:pPr>
        <w:pStyle w:val="16"/>
        <w:spacing w:after="60" w:line="276" w:lineRule="auto"/>
      </w:pPr>
      <w:r>
        <w:rPr>
          <w:rFonts w:ascii="Arial" w:hAnsi="Arial" w:eastAsia="微软雅黑"/>
          <w:color w:val="1F1F1F"/>
          <w:sz w:val="18"/>
          <w:szCs w:val="18"/>
        </w:rPr>
        <w:t>Conduct a power-on test once every 2 months: connect the robot to a power source or install batteries, power it on and run it for 5–10 min, checking that all functions are normal and joints move freely.</w:t>
      </w:r>
    </w:p>
    <w:p w14:paraId="05F238C9">
      <w:pPr>
        <w:pStyle w:val="16"/>
        <w:spacing w:after="60" w:line="276" w:lineRule="auto"/>
      </w:pPr>
      <w:r>
        <w:rPr>
          <w:rFonts w:ascii="Arial" w:hAnsi="Arial" w:eastAsia="微软雅黑"/>
          <w:color w:val="1F1F1F"/>
          <w:sz w:val="18"/>
          <w:szCs w:val="18"/>
        </w:rPr>
        <w:t>Perform charge–discharge maintenance on the batteries once a month (discharge to 30%, then recharge to 60%) to prevent memory effect and preserve capacity.</w:t>
      </w:r>
    </w:p>
    <w:p w14:paraId="11F6DD6B">
      <w:pPr>
        <w:pStyle w:val="16"/>
        <w:spacing w:after="60" w:line="276" w:lineRule="auto"/>
      </w:pPr>
      <w:r>
        <w:rPr>
          <w:rFonts w:ascii="Arial" w:hAnsi="Arial" w:eastAsia="微软雅黑"/>
          <w:color w:val="1F1F1F"/>
          <w:sz w:val="18"/>
          <w:szCs w:val="18"/>
        </w:rPr>
        <w:t>Perform a functional check on the remote control and charger once every 3 months, testing button sensitivity and charging function. If abnormalities are found, contact after-sales service for repair.</w:t>
      </w:r>
    </w:p>
    <w:p w14:paraId="50104045">
      <w:pPr>
        <w:keepNext/>
        <w:spacing w:before="180" w:after="100"/>
      </w:pPr>
      <w:r>
        <w:rPr>
          <w:rFonts w:ascii="Arial" w:hAnsi="Arial" w:eastAsia="微软雅黑"/>
          <w:b/>
          <w:color w:val="1F1F1F"/>
          <w:sz w:val="22"/>
        </w:rPr>
        <w:t>D. Precautions for Storage</w:t>
      </w:r>
    </w:p>
    <w:p w14:paraId="38CD1FAB">
      <w:pPr>
        <w:pStyle w:val="16"/>
        <w:spacing w:after="60" w:line="276" w:lineRule="auto"/>
      </w:pPr>
      <w:r>
        <w:rPr>
          <w:rFonts w:ascii="Arial" w:hAnsi="Arial" w:eastAsia="微软雅黑"/>
          <w:color w:val="1F1F1F"/>
          <w:sz w:val="20"/>
          <w:szCs w:val="20"/>
        </w:rPr>
        <w:t>Do not store the robot or its accessories upside down or tilted. Upside-down storage may cause internal components to shift or become damaged.</w:t>
      </w:r>
    </w:p>
    <w:p w14:paraId="48851323">
      <w:pPr>
        <w:pStyle w:val="16"/>
        <w:spacing w:after="60" w:line="276" w:lineRule="auto"/>
      </w:pPr>
      <w:r>
        <w:rPr>
          <w:rFonts w:ascii="Arial" w:hAnsi="Arial" w:eastAsia="微软雅黑"/>
          <w:color w:val="1F1F1F"/>
          <w:sz w:val="20"/>
          <w:szCs w:val="20"/>
        </w:rPr>
        <w:t>During storage, do not place heavy objects on the equipment or its packing case, to prevent deformation or component damage.</w:t>
      </w:r>
    </w:p>
    <w:p w14:paraId="33D0417E">
      <w:pPr>
        <w:pStyle w:val="16"/>
        <w:spacing w:after="60" w:line="276" w:lineRule="auto"/>
      </w:pPr>
      <w:r>
        <w:rPr>
          <w:rFonts w:ascii="Arial" w:hAnsi="Arial" w:eastAsia="微软雅黑"/>
          <w:color w:val="1F1F1F"/>
          <w:sz w:val="20"/>
          <w:szCs w:val="20"/>
        </w:rPr>
        <w:t>If the equipment is taken out of storage for use, first let it rest at room temperature for 1–2 hours where there is a significant temperature difference between storage and usage environments. Wait until the device temperature matches ambient temperature before starting up, to prevent internal condensation and damage to electronic components.</w:t>
      </w:r>
    </w:p>
    <w:p w14:paraId="5C611152">
      <w:pPr>
        <w:pStyle w:val="16"/>
        <w:spacing w:after="60" w:line="276" w:lineRule="auto"/>
      </w:pPr>
      <w:r>
        <w:rPr>
          <w:rFonts w:ascii="Arial" w:hAnsi="Arial" w:eastAsia="微软雅黑"/>
          <w:color w:val="1F1F1F"/>
          <w:sz w:val="20"/>
          <w:szCs w:val="20"/>
        </w:rPr>
        <w:t>Do not let any non-professional disassemble the robot, battery, remote control or charger during storage. If malfunctions or abnormalities are detected, contact after-sales service for professional inspection and repair.</w:t>
      </w:r>
    </w:p>
    <w:p w14:paraId="70880056">
      <w:pPr>
        <w:pStyle w:val="16"/>
        <w:spacing w:after="60" w:line="276" w:lineRule="auto"/>
      </w:pPr>
      <w:r>
        <w:rPr>
          <w:rFonts w:ascii="Arial" w:hAnsi="Arial" w:eastAsia="微软雅黑"/>
          <w:color w:val="1F1F1F"/>
          <w:sz w:val="20"/>
          <w:szCs w:val="20"/>
        </w:rPr>
        <w:t>Keep detailed storage records (time of storage, inspection dates, maintenance status) to facilitate subsequent tracing and timely identification of potential problems.</w:t>
      </w:r>
    </w:p>
    <w:p w14:paraId="17AD93B2">
      <w:r>
        <w:br w:type="page"/>
      </w:r>
    </w:p>
    <w:p w14:paraId="2040EB6A">
      <w:pPr>
        <w:keepNext/>
        <w:spacing w:before="320" w:after="100"/>
      </w:pPr>
      <w:r>
        <w:rPr>
          <w:rFonts w:ascii="Arial" w:hAnsi="Arial" w:eastAsia="微软雅黑"/>
          <w:b/>
          <w:color w:val="1F1F1F"/>
          <w:sz w:val="32"/>
        </w:rPr>
        <w:t>4. Remote Control</w:t>
      </w:r>
    </w:p>
    <w:p w14:paraId="7E9C3FAE">
      <w:pPr>
        <w:keepNext/>
        <w:spacing w:before="240" w:after="100"/>
      </w:pPr>
      <w:r>
        <w:rPr>
          <w:rFonts w:ascii="Arial" w:hAnsi="Arial" w:eastAsia="微软雅黑"/>
          <w:b/>
          <w:color w:val="1F1F1F"/>
          <w:sz w:val="25"/>
        </w:rPr>
        <w:t>4.1 Controls</w:t>
      </w:r>
    </w:p>
    <w:p w14:paraId="0DE4B5B7">
      <w:pPr>
        <w:spacing w:before="120" w:after="40"/>
        <w:jc w:val="center"/>
      </w:pPr>
      <w:r>
        <w:drawing>
          <wp:inline distT="0" distB="0" distL="114300" distR="114300">
            <wp:extent cx="3419475" cy="1884045"/>
            <wp:effectExtent l="0" t="0" r="9525" b="20955"/>
            <wp:docPr id="19" name="Picture 19" descr="/Users/xinzhang/Library/Containers/com.kingsoft.wpsoffice.mac/Data/tmp/picturecompress_20260923104256/output_20.pngoutput_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Users/xinzhang/Library/Containers/com.kingsoft.wpsoffice.mac/Data/tmp/picturecompress_20260923104256/output_20.pngoutput_20"/>
                    <pic:cNvPicPr>
                      <a:picLocks noChangeAspect="1"/>
                    </pic:cNvPicPr>
                  </pic:nvPicPr>
                  <pic:blipFill>
                    <a:blip r:embed="rId25"/>
                    <a:stretch>
                      <a:fillRect/>
                    </a:stretch>
                  </pic:blipFill>
                  <pic:spPr>
                    <a:xfrm>
                      <a:off x="0" y="0"/>
                      <a:ext cx="3420000" cy="1884045"/>
                    </a:xfrm>
                    <a:prstGeom prst="rect">
                      <a:avLst/>
                    </a:prstGeom>
                  </pic:spPr>
                </pic:pic>
              </a:graphicData>
            </a:graphic>
          </wp:inline>
        </w:drawing>
      </w:r>
    </w:p>
    <w:p w14:paraId="4A064A0F">
      <w:pPr>
        <w:spacing w:after="180"/>
        <w:jc w:val="center"/>
      </w:pPr>
      <w:r>
        <w:rPr>
          <w:rFonts w:ascii="Arial" w:hAnsi="Arial" w:eastAsia="微软雅黑"/>
          <w:i/>
          <w:color w:val="666666"/>
          <w:sz w:val="16"/>
        </w:rPr>
        <w:t>Source figure — reference only; FF artwork required before publication.</w:t>
      </w:r>
    </w:p>
    <w:p w14:paraId="66204FF1">
      <w:pPr>
        <w:spacing w:before="120" w:after="40"/>
        <w:jc w:val="center"/>
      </w:pPr>
      <w:r>
        <w:drawing>
          <wp:inline distT="0" distB="0" distL="114300" distR="114300">
            <wp:extent cx="4319905" cy="2707640"/>
            <wp:effectExtent l="0" t="0" r="23495" b="10160"/>
            <wp:docPr id="20" name="Picture 20" descr="/Users/xinzhang/Library/Containers/com.kingsoft.wpsoffice.mac/Data/tmp/picturecompress_20260923104256/output_21.pngoutput_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Users/xinzhang/Library/Containers/com.kingsoft.wpsoffice.mac/Data/tmp/picturecompress_20260923104256/output_21.pngoutput_21"/>
                    <pic:cNvPicPr>
                      <a:picLocks noChangeAspect="1"/>
                    </pic:cNvPicPr>
                  </pic:nvPicPr>
                  <pic:blipFill>
                    <a:blip r:embed="rId26"/>
                    <a:stretch>
                      <a:fillRect/>
                    </a:stretch>
                  </pic:blipFill>
                  <pic:spPr>
                    <a:xfrm>
                      <a:off x="0" y="0"/>
                      <a:ext cx="4320000" cy="2707640"/>
                    </a:xfrm>
                    <a:prstGeom prst="rect">
                      <a:avLst/>
                    </a:prstGeom>
                  </pic:spPr>
                </pic:pic>
              </a:graphicData>
            </a:graphic>
          </wp:inline>
        </w:drawing>
      </w:r>
    </w:p>
    <w:p w14:paraId="3D125AD3">
      <w:pPr>
        <w:spacing w:after="180"/>
        <w:jc w:val="center"/>
      </w:pPr>
      <w:r>
        <w:rPr>
          <w:rFonts w:ascii="Arial" w:hAnsi="Arial" w:eastAsia="微软雅黑"/>
          <w:i/>
          <w:color w:val="666666"/>
          <w:sz w:val="16"/>
        </w:rPr>
        <w:t>Source figure — reference only; FF artwork required before publication.</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7"/>
        <w:gridCol w:w="3572"/>
        <w:gridCol w:w="907"/>
        <w:gridCol w:w="3572"/>
      </w:tblGrid>
      <w:tr w14:paraId="576B0B6D">
        <w:trPr>
          <w:jc w:val="center"/>
        </w:trPr>
        <w:tc>
          <w:tcPr>
            <w:tcW w:w="907" w:type="dxa"/>
            <w:shd w:val="clear" w:color="auto" w:fill="D9D9D9"/>
          </w:tcPr>
          <w:p w14:paraId="4171618D">
            <w:pPr>
              <w:spacing w:after="40"/>
            </w:pPr>
            <w:r>
              <w:rPr>
                <w:rFonts w:ascii="Arial" w:hAnsi="Arial" w:eastAsia="微软雅黑"/>
                <w:b/>
                <w:color w:val="1F1F1F"/>
                <w:sz w:val="17"/>
              </w:rPr>
              <w:t>No.</w:t>
            </w:r>
          </w:p>
        </w:tc>
        <w:tc>
          <w:tcPr>
            <w:tcW w:w="3572" w:type="dxa"/>
            <w:shd w:val="clear" w:color="auto" w:fill="D9D9D9"/>
          </w:tcPr>
          <w:p w14:paraId="190248F5">
            <w:pPr>
              <w:spacing w:after="40"/>
            </w:pPr>
            <w:r>
              <w:rPr>
                <w:rFonts w:ascii="Arial" w:hAnsi="Arial" w:eastAsia="微软雅黑"/>
                <w:b/>
                <w:color w:val="1F1F1F"/>
                <w:sz w:val="17"/>
              </w:rPr>
              <w:t>Control</w:t>
            </w:r>
          </w:p>
        </w:tc>
        <w:tc>
          <w:tcPr>
            <w:tcW w:w="907" w:type="dxa"/>
            <w:shd w:val="clear" w:color="auto" w:fill="D9D9D9"/>
          </w:tcPr>
          <w:p w14:paraId="0DA57722">
            <w:pPr>
              <w:spacing w:after="40"/>
            </w:pPr>
            <w:r>
              <w:rPr>
                <w:rFonts w:ascii="Arial" w:hAnsi="Arial" w:eastAsia="微软雅黑"/>
                <w:b/>
                <w:color w:val="1F1F1F"/>
                <w:sz w:val="17"/>
              </w:rPr>
              <w:t>No.</w:t>
            </w:r>
          </w:p>
        </w:tc>
        <w:tc>
          <w:tcPr>
            <w:tcW w:w="3572" w:type="dxa"/>
            <w:shd w:val="clear" w:color="auto" w:fill="D9D9D9"/>
          </w:tcPr>
          <w:p w14:paraId="290247EC">
            <w:pPr>
              <w:spacing w:after="40"/>
            </w:pPr>
            <w:r>
              <w:rPr>
                <w:rFonts w:ascii="Arial" w:hAnsi="Arial" w:eastAsia="微软雅黑"/>
                <w:b/>
                <w:color w:val="1F1F1F"/>
                <w:sz w:val="17"/>
              </w:rPr>
              <w:t>Control</w:t>
            </w:r>
          </w:p>
        </w:tc>
      </w:tr>
      <w:tr w14:paraId="50CE70DC">
        <w:trPr>
          <w:jc w:val="center"/>
        </w:trPr>
        <w:tc>
          <w:tcPr>
            <w:tcW w:w="907" w:type="dxa"/>
          </w:tcPr>
          <w:p w14:paraId="3FEB3E93">
            <w:pPr>
              <w:spacing w:after="40"/>
            </w:pPr>
            <w:r>
              <w:rPr>
                <w:rFonts w:ascii="Arial" w:hAnsi="Arial" w:eastAsia="微软雅黑"/>
                <w:b w:val="0"/>
                <w:color w:val="1F1F1F"/>
                <w:sz w:val="17"/>
              </w:rPr>
              <w:t>①</w:t>
            </w:r>
          </w:p>
        </w:tc>
        <w:tc>
          <w:tcPr>
            <w:tcW w:w="3572" w:type="dxa"/>
          </w:tcPr>
          <w:p w14:paraId="123DAC44">
            <w:pPr>
              <w:spacing w:after="40"/>
            </w:pPr>
            <w:r>
              <w:rPr>
                <w:rFonts w:ascii="Arial" w:hAnsi="Arial" w:eastAsia="微软雅黑"/>
                <w:b w:val="0"/>
                <w:color w:val="1F1F1F"/>
                <w:sz w:val="17"/>
              </w:rPr>
              <w:t>2.4G / 5.8G antenna</w:t>
            </w:r>
          </w:p>
        </w:tc>
        <w:tc>
          <w:tcPr>
            <w:tcW w:w="907" w:type="dxa"/>
          </w:tcPr>
          <w:p w14:paraId="270963C0">
            <w:pPr>
              <w:spacing w:after="40"/>
            </w:pPr>
            <w:r>
              <w:rPr>
                <w:rFonts w:ascii="Arial" w:hAnsi="Arial" w:eastAsia="微软雅黑"/>
                <w:b w:val="0"/>
                <w:color w:val="1F1F1F"/>
                <w:sz w:val="17"/>
              </w:rPr>
              <w:t>⑬</w:t>
            </w:r>
          </w:p>
        </w:tc>
        <w:tc>
          <w:tcPr>
            <w:tcW w:w="3572" w:type="dxa"/>
          </w:tcPr>
          <w:p w14:paraId="2649DA39">
            <w:pPr>
              <w:spacing w:after="40"/>
            </w:pPr>
            <w:r>
              <w:rPr>
                <w:rFonts w:ascii="Arial" w:hAnsi="Arial" w:eastAsia="微软雅黑"/>
                <w:b w:val="0"/>
                <w:color w:val="1F1F1F"/>
                <w:sz w:val="17"/>
              </w:rPr>
              <w:t>Soft emergency stop</w:t>
            </w:r>
          </w:p>
        </w:tc>
      </w:tr>
      <w:tr w14:paraId="1DF75851">
        <w:trPr>
          <w:jc w:val="center"/>
        </w:trPr>
        <w:tc>
          <w:tcPr>
            <w:tcW w:w="907" w:type="dxa"/>
          </w:tcPr>
          <w:p w14:paraId="427A4CAF">
            <w:pPr>
              <w:spacing w:after="40"/>
            </w:pPr>
            <w:r>
              <w:rPr>
                <w:rFonts w:ascii="Arial" w:hAnsi="Arial" w:eastAsia="微软雅黑"/>
                <w:b w:val="0"/>
                <w:color w:val="1F1F1F"/>
                <w:sz w:val="17"/>
              </w:rPr>
              <w:t>②</w:t>
            </w:r>
          </w:p>
        </w:tc>
        <w:tc>
          <w:tcPr>
            <w:tcW w:w="3572" w:type="dxa"/>
          </w:tcPr>
          <w:p w14:paraId="1230D8BB">
            <w:pPr>
              <w:spacing w:after="40"/>
            </w:pPr>
            <w:r>
              <w:rPr>
                <w:rFonts w:ascii="Arial" w:hAnsi="Arial" w:eastAsia="微软雅黑"/>
                <w:b w:val="0"/>
                <w:color w:val="1F1F1F"/>
                <w:sz w:val="17"/>
              </w:rPr>
              <w:t>—</w:t>
            </w:r>
          </w:p>
        </w:tc>
        <w:tc>
          <w:tcPr>
            <w:tcW w:w="907" w:type="dxa"/>
          </w:tcPr>
          <w:p w14:paraId="53028454">
            <w:pPr>
              <w:spacing w:after="40"/>
            </w:pPr>
            <w:r>
              <w:rPr>
                <w:rFonts w:ascii="Arial" w:hAnsi="Arial" w:eastAsia="微软雅黑"/>
                <w:b w:val="0"/>
                <w:color w:val="1F1F1F"/>
                <w:sz w:val="17"/>
              </w:rPr>
              <w:t>⑭</w:t>
            </w:r>
          </w:p>
        </w:tc>
        <w:tc>
          <w:tcPr>
            <w:tcW w:w="3572" w:type="dxa"/>
          </w:tcPr>
          <w:p w14:paraId="3B11AAB3">
            <w:pPr>
              <w:spacing w:after="40"/>
            </w:pPr>
            <w:r>
              <w:rPr>
                <w:rFonts w:ascii="Arial" w:hAnsi="Arial" w:eastAsia="微软雅黑"/>
                <w:b w:val="0"/>
                <w:color w:val="1F1F1F"/>
                <w:sz w:val="17"/>
              </w:rPr>
              <w:t>Remote control battery level indicator</w:t>
            </w:r>
          </w:p>
        </w:tc>
      </w:tr>
      <w:tr w14:paraId="3698BA76">
        <w:trPr>
          <w:jc w:val="center"/>
        </w:trPr>
        <w:tc>
          <w:tcPr>
            <w:tcW w:w="907" w:type="dxa"/>
          </w:tcPr>
          <w:p w14:paraId="3D7D0FB2">
            <w:pPr>
              <w:spacing w:after="40"/>
            </w:pPr>
            <w:r>
              <w:rPr>
                <w:rFonts w:ascii="Arial" w:hAnsi="Arial" w:eastAsia="微软雅黑"/>
                <w:b w:val="0"/>
                <w:color w:val="1F1F1F"/>
                <w:sz w:val="17"/>
              </w:rPr>
              <w:t>③</w:t>
            </w:r>
          </w:p>
        </w:tc>
        <w:tc>
          <w:tcPr>
            <w:tcW w:w="3572" w:type="dxa"/>
          </w:tcPr>
          <w:p w14:paraId="17199CD4">
            <w:pPr>
              <w:spacing w:after="40"/>
            </w:pPr>
            <w:r>
              <w:rPr>
                <w:rFonts w:ascii="Arial" w:hAnsi="Arial" w:eastAsia="微软雅黑"/>
                <w:b w:val="0"/>
                <w:color w:val="1F1F1F"/>
                <w:sz w:val="17"/>
              </w:rPr>
              <w:t>Back</w:t>
            </w:r>
          </w:p>
        </w:tc>
        <w:tc>
          <w:tcPr>
            <w:tcW w:w="907" w:type="dxa"/>
          </w:tcPr>
          <w:p w14:paraId="04AFBA58">
            <w:pPr>
              <w:spacing w:after="40"/>
            </w:pPr>
            <w:r>
              <w:rPr>
                <w:rFonts w:ascii="Arial" w:hAnsi="Arial" w:eastAsia="微软雅黑"/>
                <w:b w:val="0"/>
                <w:color w:val="1F1F1F"/>
                <w:sz w:val="17"/>
              </w:rPr>
              <w:t>⑮</w:t>
            </w:r>
          </w:p>
        </w:tc>
        <w:tc>
          <w:tcPr>
            <w:tcW w:w="3572" w:type="dxa"/>
          </w:tcPr>
          <w:p w14:paraId="6A5C6C44">
            <w:pPr>
              <w:spacing w:after="40"/>
            </w:pPr>
            <w:r>
              <w:rPr>
                <w:rFonts w:ascii="Arial" w:hAnsi="Arial" w:eastAsia="微软雅黑"/>
                <w:b w:val="0"/>
                <w:color w:val="1F1F1F"/>
                <w:sz w:val="17"/>
              </w:rPr>
              <w:t>Pairing indicator light</w:t>
            </w:r>
          </w:p>
        </w:tc>
      </w:tr>
      <w:tr w14:paraId="3C19C282">
        <w:trPr>
          <w:jc w:val="center"/>
        </w:trPr>
        <w:tc>
          <w:tcPr>
            <w:tcW w:w="907" w:type="dxa"/>
          </w:tcPr>
          <w:p w14:paraId="55028B36">
            <w:pPr>
              <w:spacing w:after="40"/>
            </w:pPr>
            <w:r>
              <w:rPr>
                <w:rFonts w:ascii="Arial" w:hAnsi="Arial" w:eastAsia="微软雅黑"/>
                <w:b w:val="0"/>
                <w:color w:val="1F1F1F"/>
                <w:sz w:val="17"/>
              </w:rPr>
              <w:t>④</w:t>
            </w:r>
          </w:p>
        </w:tc>
        <w:tc>
          <w:tcPr>
            <w:tcW w:w="3572" w:type="dxa"/>
          </w:tcPr>
          <w:p w14:paraId="0E6C4FE0">
            <w:pPr>
              <w:spacing w:after="40"/>
            </w:pPr>
            <w:r>
              <w:rPr>
                <w:rFonts w:ascii="Arial" w:hAnsi="Arial" w:eastAsia="微软雅黑"/>
                <w:b w:val="0"/>
                <w:color w:val="1F1F1F"/>
                <w:sz w:val="17"/>
              </w:rPr>
              <w:t>Left joystick</w:t>
            </w:r>
          </w:p>
        </w:tc>
        <w:tc>
          <w:tcPr>
            <w:tcW w:w="907" w:type="dxa"/>
          </w:tcPr>
          <w:p w14:paraId="07262644">
            <w:pPr>
              <w:spacing w:after="40"/>
            </w:pPr>
            <w:r>
              <w:rPr>
                <w:rFonts w:ascii="Arial" w:hAnsi="Arial" w:eastAsia="微软雅黑"/>
                <w:b w:val="0"/>
                <w:color w:val="1F1F1F"/>
                <w:sz w:val="17"/>
              </w:rPr>
              <w:t>⑯</w:t>
            </w:r>
          </w:p>
        </w:tc>
        <w:tc>
          <w:tcPr>
            <w:tcW w:w="3572" w:type="dxa"/>
          </w:tcPr>
          <w:p w14:paraId="5C076B55">
            <w:pPr>
              <w:spacing w:after="40"/>
            </w:pPr>
            <w:r>
              <w:rPr>
                <w:rFonts w:ascii="Arial" w:hAnsi="Arial" w:eastAsia="微软雅黑"/>
                <w:b w:val="0"/>
                <w:color w:val="1F1F1F"/>
                <w:sz w:val="17"/>
              </w:rPr>
              <w:t>B2</w:t>
            </w:r>
          </w:p>
        </w:tc>
      </w:tr>
      <w:tr w14:paraId="05318D30">
        <w:trPr>
          <w:jc w:val="center"/>
        </w:trPr>
        <w:tc>
          <w:tcPr>
            <w:tcW w:w="907" w:type="dxa"/>
          </w:tcPr>
          <w:p w14:paraId="0830BE24">
            <w:pPr>
              <w:spacing w:after="40"/>
            </w:pPr>
            <w:r>
              <w:rPr>
                <w:rFonts w:ascii="Arial" w:hAnsi="Arial" w:eastAsia="微软雅黑"/>
                <w:b w:val="0"/>
                <w:color w:val="1F1F1F"/>
                <w:sz w:val="17"/>
              </w:rPr>
              <w:t>⑤</w:t>
            </w:r>
          </w:p>
        </w:tc>
        <w:tc>
          <w:tcPr>
            <w:tcW w:w="3572" w:type="dxa"/>
          </w:tcPr>
          <w:p w14:paraId="140DA07A">
            <w:pPr>
              <w:spacing w:after="40"/>
            </w:pPr>
            <w:r>
              <w:rPr>
                <w:rFonts w:ascii="Arial" w:hAnsi="Arial" w:eastAsia="微软雅黑"/>
                <w:b w:val="0"/>
                <w:color w:val="1F1F1F"/>
                <w:sz w:val="17"/>
              </w:rPr>
              <w:t>H</w:t>
            </w:r>
          </w:p>
        </w:tc>
        <w:tc>
          <w:tcPr>
            <w:tcW w:w="907" w:type="dxa"/>
          </w:tcPr>
          <w:p w14:paraId="58FBC47D">
            <w:pPr>
              <w:spacing w:after="40"/>
            </w:pPr>
            <w:r>
              <w:rPr>
                <w:rFonts w:ascii="Arial" w:hAnsi="Arial" w:eastAsia="微软雅黑"/>
                <w:b w:val="0"/>
                <w:color w:val="1F1F1F"/>
                <w:sz w:val="17"/>
              </w:rPr>
              <w:t>⑰</w:t>
            </w:r>
          </w:p>
        </w:tc>
        <w:tc>
          <w:tcPr>
            <w:tcW w:w="3572" w:type="dxa"/>
          </w:tcPr>
          <w:p w14:paraId="6C2C6CE1">
            <w:pPr>
              <w:spacing w:after="40"/>
            </w:pPr>
            <w:r>
              <w:rPr>
                <w:rFonts w:ascii="Arial" w:hAnsi="Arial" w:eastAsia="微软雅黑"/>
                <w:b w:val="0"/>
                <w:color w:val="1F1F1F"/>
                <w:sz w:val="17"/>
              </w:rPr>
              <w:t>SIM card slot</w:t>
            </w:r>
          </w:p>
        </w:tc>
      </w:tr>
      <w:tr w14:paraId="0B6D872A">
        <w:trPr>
          <w:jc w:val="center"/>
        </w:trPr>
        <w:tc>
          <w:tcPr>
            <w:tcW w:w="907" w:type="dxa"/>
          </w:tcPr>
          <w:p w14:paraId="2FFF108E">
            <w:pPr>
              <w:spacing w:after="40"/>
            </w:pPr>
            <w:r>
              <w:rPr>
                <w:rFonts w:ascii="Arial" w:hAnsi="Arial" w:eastAsia="微软雅黑"/>
                <w:b w:val="0"/>
                <w:color w:val="1F1F1F"/>
                <w:sz w:val="17"/>
              </w:rPr>
              <w:t>⑥</w:t>
            </w:r>
          </w:p>
        </w:tc>
        <w:tc>
          <w:tcPr>
            <w:tcW w:w="3572" w:type="dxa"/>
          </w:tcPr>
          <w:p w14:paraId="38DF9111">
            <w:pPr>
              <w:spacing w:after="40"/>
            </w:pPr>
            <w:r>
              <w:rPr>
                <w:rFonts w:ascii="Arial" w:hAnsi="Arial" w:eastAsia="微软雅黑"/>
                <w:b w:val="0"/>
                <w:color w:val="1F1F1F"/>
                <w:sz w:val="17"/>
              </w:rPr>
              <w:t>L1</w:t>
            </w:r>
          </w:p>
        </w:tc>
        <w:tc>
          <w:tcPr>
            <w:tcW w:w="907" w:type="dxa"/>
          </w:tcPr>
          <w:p w14:paraId="4B34E8A6">
            <w:pPr>
              <w:spacing w:after="40"/>
            </w:pPr>
            <w:r>
              <w:rPr>
                <w:rFonts w:ascii="Arial" w:hAnsi="Arial" w:eastAsia="微软雅黑"/>
                <w:b w:val="0"/>
                <w:color w:val="1F1F1F"/>
                <w:sz w:val="17"/>
              </w:rPr>
              <w:t>⑱</w:t>
            </w:r>
          </w:p>
        </w:tc>
        <w:tc>
          <w:tcPr>
            <w:tcW w:w="3572" w:type="dxa"/>
          </w:tcPr>
          <w:p w14:paraId="3CB78038">
            <w:pPr>
              <w:spacing w:after="40"/>
            </w:pPr>
            <w:r>
              <w:rPr>
                <w:rFonts w:ascii="Arial" w:hAnsi="Arial" w:eastAsia="微软雅黑"/>
                <w:b w:val="0"/>
                <w:color w:val="1F1F1F"/>
                <w:sz w:val="17"/>
              </w:rPr>
              <w:t>B1</w:t>
            </w:r>
          </w:p>
        </w:tc>
      </w:tr>
      <w:tr w14:paraId="0E98A0B9">
        <w:trPr>
          <w:jc w:val="center"/>
        </w:trPr>
        <w:tc>
          <w:tcPr>
            <w:tcW w:w="907" w:type="dxa"/>
          </w:tcPr>
          <w:p w14:paraId="491C4F3A">
            <w:pPr>
              <w:spacing w:after="40"/>
            </w:pPr>
            <w:r>
              <w:rPr>
                <w:rFonts w:ascii="Arial" w:hAnsi="Arial" w:eastAsia="微软雅黑"/>
                <w:b w:val="0"/>
                <w:color w:val="1F1F1F"/>
                <w:sz w:val="17"/>
              </w:rPr>
              <w:t>⑦</w:t>
            </w:r>
          </w:p>
        </w:tc>
        <w:tc>
          <w:tcPr>
            <w:tcW w:w="3572" w:type="dxa"/>
          </w:tcPr>
          <w:p w14:paraId="082384FB">
            <w:pPr>
              <w:spacing w:after="40"/>
            </w:pPr>
            <w:r>
              <w:rPr>
                <w:rFonts w:ascii="Arial" w:hAnsi="Arial" w:eastAsia="微软雅黑"/>
                <w:b w:val="0"/>
                <w:color w:val="1F1F1F"/>
                <w:sz w:val="17"/>
              </w:rPr>
              <w:t>L2</w:t>
            </w:r>
          </w:p>
        </w:tc>
        <w:tc>
          <w:tcPr>
            <w:tcW w:w="907" w:type="dxa"/>
          </w:tcPr>
          <w:p w14:paraId="64AADE02">
            <w:pPr>
              <w:spacing w:after="40"/>
            </w:pPr>
            <w:r>
              <w:rPr>
                <w:rFonts w:ascii="Arial" w:hAnsi="Arial" w:eastAsia="微软雅黑"/>
                <w:b w:val="0"/>
                <w:color w:val="1F1F1F"/>
                <w:sz w:val="17"/>
              </w:rPr>
              <w:t>⑲</w:t>
            </w:r>
          </w:p>
        </w:tc>
        <w:tc>
          <w:tcPr>
            <w:tcW w:w="3572" w:type="dxa"/>
          </w:tcPr>
          <w:p w14:paraId="5647A10A">
            <w:pPr>
              <w:spacing w:after="40"/>
            </w:pPr>
            <w:r>
              <w:rPr>
                <w:rFonts w:ascii="Arial" w:hAnsi="Arial" w:eastAsia="微软雅黑"/>
                <w:b w:val="0"/>
                <w:color w:val="1F1F1F"/>
                <w:sz w:val="17"/>
              </w:rPr>
              <w:t>Pulsator</w:t>
            </w:r>
          </w:p>
        </w:tc>
      </w:tr>
      <w:tr w14:paraId="64435FE7">
        <w:trPr>
          <w:jc w:val="center"/>
        </w:trPr>
        <w:tc>
          <w:tcPr>
            <w:tcW w:w="907" w:type="dxa"/>
          </w:tcPr>
          <w:p w14:paraId="2C290786">
            <w:pPr>
              <w:spacing w:after="40"/>
            </w:pPr>
            <w:r>
              <w:rPr>
                <w:rFonts w:ascii="Arial" w:hAnsi="Arial" w:eastAsia="微软雅黑"/>
                <w:b w:val="0"/>
                <w:color w:val="1F1F1F"/>
                <w:sz w:val="17"/>
              </w:rPr>
              <w:t>⑧</w:t>
            </w:r>
          </w:p>
        </w:tc>
        <w:tc>
          <w:tcPr>
            <w:tcW w:w="3572" w:type="dxa"/>
          </w:tcPr>
          <w:p w14:paraId="0AE4C339">
            <w:pPr>
              <w:spacing w:after="40"/>
            </w:pPr>
            <w:r>
              <w:rPr>
                <w:rFonts w:ascii="Arial" w:hAnsi="Arial" w:eastAsia="微软雅黑"/>
                <w:b w:val="0"/>
                <w:color w:val="1F1F1F"/>
                <w:sz w:val="17"/>
              </w:rPr>
              <w:t>Microphone</w:t>
            </w:r>
          </w:p>
        </w:tc>
        <w:tc>
          <w:tcPr>
            <w:tcW w:w="907" w:type="dxa"/>
          </w:tcPr>
          <w:p w14:paraId="08A041E8">
            <w:pPr>
              <w:spacing w:after="40"/>
            </w:pPr>
            <w:r>
              <w:rPr>
                <w:rFonts w:ascii="Arial" w:hAnsi="Arial" w:eastAsia="微软雅黑"/>
                <w:b w:val="0"/>
                <w:color w:val="1F1F1F"/>
                <w:sz w:val="17"/>
              </w:rPr>
              <w:t>⑳</w:t>
            </w:r>
          </w:p>
        </w:tc>
        <w:tc>
          <w:tcPr>
            <w:tcW w:w="3572" w:type="dxa"/>
          </w:tcPr>
          <w:p w14:paraId="20F364A2">
            <w:pPr>
              <w:spacing w:after="40"/>
            </w:pPr>
            <w:r>
              <w:rPr>
                <w:rFonts w:ascii="Arial" w:hAnsi="Arial" w:eastAsia="微软雅黑"/>
                <w:b w:val="0"/>
                <w:color w:val="1F1F1F"/>
                <w:sz w:val="17"/>
              </w:rPr>
              <w:t>Fill light</w:t>
            </w:r>
          </w:p>
        </w:tc>
      </w:tr>
      <w:tr w14:paraId="037D5FE7">
        <w:trPr>
          <w:jc w:val="center"/>
        </w:trPr>
        <w:tc>
          <w:tcPr>
            <w:tcW w:w="907" w:type="dxa"/>
          </w:tcPr>
          <w:p w14:paraId="2CD6EF9F">
            <w:pPr>
              <w:spacing w:after="40"/>
            </w:pPr>
            <w:r>
              <w:rPr>
                <w:rFonts w:ascii="Arial" w:hAnsi="Arial" w:eastAsia="微软雅黑"/>
                <w:b w:val="0"/>
                <w:color w:val="1F1F1F"/>
                <w:sz w:val="17"/>
              </w:rPr>
              <w:t>⑨</w:t>
            </w:r>
          </w:p>
        </w:tc>
        <w:tc>
          <w:tcPr>
            <w:tcW w:w="3572" w:type="dxa"/>
          </w:tcPr>
          <w:p w14:paraId="50EE4D93">
            <w:pPr>
              <w:spacing w:after="40"/>
            </w:pPr>
            <w:r>
              <w:rPr>
                <w:rFonts w:ascii="Arial" w:hAnsi="Arial" w:eastAsia="微软雅黑"/>
                <w:b w:val="0"/>
                <w:color w:val="1F1F1F"/>
                <w:sz w:val="17"/>
              </w:rPr>
              <w:t>R2</w:t>
            </w:r>
          </w:p>
        </w:tc>
        <w:tc>
          <w:tcPr>
            <w:tcW w:w="907" w:type="dxa"/>
          </w:tcPr>
          <w:p w14:paraId="645C009C">
            <w:pPr>
              <w:spacing w:after="40"/>
            </w:pPr>
            <w:r>
              <w:rPr>
                <w:rFonts w:ascii="Arial" w:hAnsi="Arial" w:eastAsia="微软雅黑"/>
                <w:b w:val="0"/>
                <w:color w:val="1F1F1F"/>
                <w:sz w:val="17"/>
              </w:rPr>
              <w:t>㉑</w:t>
            </w:r>
          </w:p>
        </w:tc>
        <w:tc>
          <w:tcPr>
            <w:tcW w:w="3572" w:type="dxa"/>
          </w:tcPr>
          <w:p w14:paraId="4F74639F">
            <w:pPr>
              <w:spacing w:after="40"/>
            </w:pPr>
            <w:r>
              <w:rPr>
                <w:rFonts w:ascii="Arial" w:hAnsi="Arial" w:eastAsia="微软雅黑"/>
                <w:b w:val="0"/>
                <w:color w:val="1F1F1F"/>
                <w:sz w:val="17"/>
              </w:rPr>
              <w:t>Lanyard hole</w:t>
            </w:r>
          </w:p>
        </w:tc>
      </w:tr>
      <w:tr w14:paraId="3D601771">
        <w:trPr>
          <w:jc w:val="center"/>
        </w:trPr>
        <w:tc>
          <w:tcPr>
            <w:tcW w:w="907" w:type="dxa"/>
          </w:tcPr>
          <w:p w14:paraId="598E1885">
            <w:pPr>
              <w:spacing w:after="40"/>
            </w:pPr>
            <w:r>
              <w:rPr>
                <w:rFonts w:ascii="Arial" w:hAnsi="Arial" w:eastAsia="微软雅黑"/>
                <w:b w:val="0"/>
                <w:color w:val="1F1F1F"/>
                <w:sz w:val="17"/>
              </w:rPr>
              <w:t>⑩</w:t>
            </w:r>
          </w:p>
        </w:tc>
        <w:tc>
          <w:tcPr>
            <w:tcW w:w="3572" w:type="dxa"/>
          </w:tcPr>
          <w:p w14:paraId="0AF0D572">
            <w:pPr>
              <w:spacing w:after="40"/>
            </w:pPr>
            <w:r>
              <w:rPr>
                <w:rFonts w:ascii="Arial" w:hAnsi="Arial" w:eastAsia="微软雅黑"/>
                <w:b w:val="0"/>
                <w:color w:val="1F1F1F"/>
                <w:sz w:val="17"/>
              </w:rPr>
              <w:t>R1</w:t>
            </w:r>
          </w:p>
        </w:tc>
        <w:tc>
          <w:tcPr>
            <w:tcW w:w="907" w:type="dxa"/>
          </w:tcPr>
          <w:p w14:paraId="41DAA012">
            <w:pPr>
              <w:spacing w:after="40"/>
            </w:pPr>
            <w:r>
              <w:rPr>
                <w:rFonts w:ascii="Arial" w:hAnsi="Arial" w:eastAsia="微软雅黑"/>
                <w:b w:val="0"/>
                <w:color w:val="1F1F1F"/>
                <w:sz w:val="17"/>
              </w:rPr>
              <w:t>㉒</w:t>
            </w:r>
          </w:p>
        </w:tc>
        <w:tc>
          <w:tcPr>
            <w:tcW w:w="3572" w:type="dxa"/>
          </w:tcPr>
          <w:p w14:paraId="0C42362D">
            <w:pPr>
              <w:spacing w:after="40"/>
            </w:pPr>
            <w:r>
              <w:rPr>
                <w:rFonts w:ascii="Arial" w:hAnsi="Arial" w:eastAsia="微软雅黑"/>
                <w:b w:val="0"/>
                <w:color w:val="1F1F1F"/>
                <w:sz w:val="17"/>
              </w:rPr>
              <w:t>Type-C interface</w:t>
            </w:r>
          </w:p>
        </w:tc>
      </w:tr>
      <w:tr w14:paraId="12BF1E73">
        <w:trPr>
          <w:jc w:val="center"/>
        </w:trPr>
        <w:tc>
          <w:tcPr>
            <w:tcW w:w="907" w:type="dxa"/>
          </w:tcPr>
          <w:p w14:paraId="7B8DF354">
            <w:pPr>
              <w:spacing w:after="40"/>
            </w:pPr>
            <w:r>
              <w:rPr>
                <w:rFonts w:ascii="Arial" w:hAnsi="Arial" w:eastAsia="微软雅黑"/>
                <w:b w:val="0"/>
                <w:color w:val="1F1F1F"/>
                <w:sz w:val="17"/>
              </w:rPr>
              <w:t>⑪</w:t>
            </w:r>
          </w:p>
        </w:tc>
        <w:tc>
          <w:tcPr>
            <w:tcW w:w="3572" w:type="dxa"/>
          </w:tcPr>
          <w:p w14:paraId="78941602">
            <w:pPr>
              <w:spacing w:after="40"/>
            </w:pPr>
            <w:r>
              <w:rPr>
                <w:rFonts w:ascii="Arial" w:hAnsi="Arial" w:eastAsia="微软雅黑"/>
                <w:b w:val="0"/>
                <w:color w:val="1F1F1F"/>
                <w:sz w:val="17"/>
              </w:rPr>
              <w:t>Power on/off</w:t>
            </w:r>
          </w:p>
        </w:tc>
        <w:tc>
          <w:tcPr>
            <w:tcW w:w="907" w:type="dxa"/>
          </w:tcPr>
          <w:p w14:paraId="0DE5B3DE">
            <w:pPr>
              <w:spacing w:after="40"/>
            </w:pPr>
            <w:r>
              <w:rPr>
                <w:rFonts w:ascii="Arial" w:hAnsi="Arial" w:eastAsia="微软雅黑"/>
                <w:b w:val="0"/>
                <w:color w:val="1F1F1F"/>
                <w:sz w:val="17"/>
              </w:rPr>
              <w:t>㉓</w:t>
            </w:r>
          </w:p>
        </w:tc>
        <w:tc>
          <w:tcPr>
            <w:tcW w:w="3572" w:type="dxa"/>
          </w:tcPr>
          <w:p w14:paraId="476FAF97">
            <w:pPr>
              <w:spacing w:after="40"/>
            </w:pPr>
            <w:r>
              <w:rPr>
                <w:rFonts w:ascii="Arial" w:hAnsi="Arial" w:eastAsia="微软雅黑"/>
                <w:b w:val="0"/>
                <w:color w:val="1F1F1F"/>
                <w:sz w:val="17"/>
              </w:rPr>
              <w:t>USB interface</w:t>
            </w:r>
          </w:p>
        </w:tc>
      </w:tr>
      <w:tr w14:paraId="35B34AC9">
        <w:trPr>
          <w:jc w:val="center"/>
        </w:trPr>
        <w:tc>
          <w:tcPr>
            <w:tcW w:w="907" w:type="dxa"/>
          </w:tcPr>
          <w:p w14:paraId="0FBC0B90">
            <w:pPr>
              <w:spacing w:after="40"/>
            </w:pPr>
            <w:r>
              <w:rPr>
                <w:rFonts w:ascii="Arial" w:hAnsi="Arial" w:eastAsia="微软雅黑"/>
                <w:b w:val="0"/>
                <w:color w:val="1F1F1F"/>
                <w:sz w:val="17"/>
              </w:rPr>
              <w:t>⑫</w:t>
            </w:r>
          </w:p>
        </w:tc>
        <w:tc>
          <w:tcPr>
            <w:tcW w:w="3572" w:type="dxa"/>
          </w:tcPr>
          <w:p w14:paraId="6582EF66">
            <w:pPr>
              <w:spacing w:after="40"/>
            </w:pPr>
            <w:r>
              <w:rPr>
                <w:rFonts w:ascii="Arial" w:hAnsi="Arial" w:eastAsia="微软雅黑"/>
                <w:b w:val="0"/>
                <w:color w:val="1F1F1F"/>
                <w:sz w:val="17"/>
              </w:rPr>
              <w:t>Right joystick</w:t>
            </w:r>
          </w:p>
        </w:tc>
        <w:tc>
          <w:tcPr>
            <w:tcW w:w="907" w:type="dxa"/>
          </w:tcPr>
          <w:p w14:paraId="23E69249">
            <w:pPr>
              <w:spacing w:after="40"/>
            </w:pPr>
            <w:r>
              <w:rPr>
                <w:rFonts w:ascii="Arial" w:hAnsi="Arial" w:eastAsia="微软雅黑"/>
                <w:b w:val="0"/>
                <w:color w:val="1F1F1F"/>
                <w:sz w:val="17"/>
              </w:rPr>
              <w:t>㉔</w:t>
            </w:r>
          </w:p>
        </w:tc>
        <w:tc>
          <w:tcPr>
            <w:tcW w:w="3572" w:type="dxa"/>
          </w:tcPr>
          <w:p w14:paraId="7A9FD05D">
            <w:pPr>
              <w:spacing w:after="40"/>
            </w:pPr>
            <w:r>
              <w:rPr>
                <w:rFonts w:ascii="Arial" w:hAnsi="Arial" w:eastAsia="微软雅黑"/>
                <w:b w:val="0"/>
                <w:color w:val="1F1F1F"/>
                <w:sz w:val="17"/>
              </w:rPr>
              <w:t>Shooting / video recording</w:t>
            </w:r>
          </w:p>
        </w:tc>
      </w:tr>
    </w:tbl>
    <w:p w14:paraId="2DBF0D7D">
      <w:pPr>
        <w:spacing w:after="80"/>
      </w:pPr>
    </w:p>
    <w:p w14:paraId="53202C2D">
      <w:pPr>
        <w:keepNext/>
        <w:spacing w:before="240" w:after="100"/>
      </w:pPr>
      <w:r>
        <w:rPr>
          <w:rFonts w:ascii="Arial" w:hAnsi="Arial" w:eastAsia="微软雅黑"/>
          <w:b/>
          <w:color w:val="1F1F1F"/>
          <w:sz w:val="25"/>
        </w:rPr>
        <w:t>4.2 Function Details</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8"/>
        <w:gridCol w:w="3061"/>
        <w:gridCol w:w="3969"/>
      </w:tblGrid>
      <w:tr w14:paraId="5D92197E">
        <w:trPr>
          <w:jc w:val="center"/>
        </w:trPr>
        <w:tc>
          <w:tcPr>
            <w:tcW w:w="1928" w:type="dxa"/>
            <w:shd w:val="clear" w:color="auto" w:fill="D9D9D9"/>
          </w:tcPr>
          <w:p w14:paraId="0D0DA4E1">
            <w:pPr>
              <w:spacing w:after="40"/>
            </w:pPr>
            <w:r>
              <w:rPr>
                <w:rFonts w:ascii="Arial" w:hAnsi="Arial" w:eastAsia="微软雅黑"/>
                <w:b/>
                <w:color w:val="1F1F1F"/>
                <w:sz w:val="17"/>
              </w:rPr>
              <w:t>Function</w:t>
            </w:r>
          </w:p>
        </w:tc>
        <w:tc>
          <w:tcPr>
            <w:tcW w:w="3061" w:type="dxa"/>
            <w:shd w:val="clear" w:color="auto" w:fill="D9D9D9"/>
          </w:tcPr>
          <w:p w14:paraId="10DD5E0D">
            <w:pPr>
              <w:spacing w:after="40"/>
            </w:pPr>
            <w:r>
              <w:rPr>
                <w:rFonts w:ascii="Arial" w:hAnsi="Arial" w:eastAsia="微软雅黑"/>
                <w:b/>
                <w:color w:val="1F1F1F"/>
                <w:sz w:val="17"/>
              </w:rPr>
              <w:t>Operation</w:t>
            </w:r>
          </w:p>
        </w:tc>
        <w:tc>
          <w:tcPr>
            <w:tcW w:w="3969" w:type="dxa"/>
            <w:shd w:val="clear" w:color="auto" w:fill="D9D9D9"/>
          </w:tcPr>
          <w:p w14:paraId="3DA1D686">
            <w:pPr>
              <w:spacing w:after="40"/>
            </w:pPr>
            <w:r>
              <w:rPr>
                <w:rFonts w:ascii="Arial" w:hAnsi="Arial" w:eastAsia="微软雅黑"/>
                <w:b/>
                <w:color w:val="1F1F1F"/>
                <w:sz w:val="17"/>
              </w:rPr>
              <w:t>Definition</w:t>
            </w:r>
          </w:p>
        </w:tc>
      </w:tr>
      <w:tr w14:paraId="4504F133">
        <w:trPr>
          <w:jc w:val="center"/>
        </w:trPr>
        <w:tc>
          <w:tcPr>
            <w:tcW w:w="1928" w:type="dxa"/>
          </w:tcPr>
          <w:p w14:paraId="2DD5A5EC">
            <w:pPr>
              <w:spacing w:after="40"/>
            </w:pPr>
            <w:r>
              <w:rPr>
                <w:rFonts w:ascii="Arial" w:hAnsi="Arial" w:eastAsia="微软雅黑"/>
                <w:b w:val="0"/>
                <w:color w:val="1F1F1F"/>
                <w:sz w:val="17"/>
              </w:rPr>
              <w:t>Back to previous</w:t>
            </w:r>
          </w:p>
        </w:tc>
        <w:tc>
          <w:tcPr>
            <w:tcW w:w="3061" w:type="dxa"/>
          </w:tcPr>
          <w:p w14:paraId="0CFE3296">
            <w:pPr>
              <w:spacing w:after="40"/>
            </w:pPr>
            <w:r>
              <w:rPr>
                <w:rFonts w:ascii="Arial" w:hAnsi="Arial" w:eastAsia="微软雅黑"/>
                <w:b w:val="0"/>
                <w:color w:val="1F1F1F"/>
                <w:sz w:val="17"/>
              </w:rPr>
              <w:t>Click Back (③)</w:t>
            </w:r>
          </w:p>
        </w:tc>
        <w:tc>
          <w:tcPr>
            <w:tcW w:w="3969" w:type="dxa"/>
          </w:tcPr>
          <w:p w14:paraId="05DBFD12">
            <w:pPr>
              <w:spacing w:after="40"/>
            </w:pPr>
            <w:r>
              <w:rPr>
                <w:rFonts w:ascii="Arial" w:hAnsi="Arial" w:eastAsia="微软雅黑"/>
                <w:b w:val="0"/>
                <w:color w:val="1F1F1F"/>
                <w:sz w:val="17"/>
              </w:rPr>
              <w:t>Returns to the previous page.</w:t>
            </w:r>
          </w:p>
        </w:tc>
      </w:tr>
      <w:tr w14:paraId="23D13F17">
        <w:trPr>
          <w:jc w:val="center"/>
        </w:trPr>
        <w:tc>
          <w:tcPr>
            <w:tcW w:w="1928" w:type="dxa"/>
          </w:tcPr>
          <w:p w14:paraId="54BBAA6D">
            <w:pPr>
              <w:spacing w:after="40"/>
            </w:pPr>
            <w:r>
              <w:rPr>
                <w:rFonts w:ascii="Arial" w:hAnsi="Arial" w:eastAsia="微软雅黑"/>
                <w:b w:val="0"/>
                <w:color w:val="1F1F1F"/>
                <w:sz w:val="17"/>
              </w:rPr>
              <w:t>Forward / backward / left / right motion</w:t>
            </w:r>
          </w:p>
        </w:tc>
        <w:tc>
          <w:tcPr>
            <w:tcW w:w="3061" w:type="dxa"/>
          </w:tcPr>
          <w:p w14:paraId="55110FC6">
            <w:pPr>
              <w:spacing w:after="40"/>
            </w:pPr>
            <w:r>
              <w:rPr>
                <w:rFonts w:ascii="Arial" w:hAnsi="Arial" w:eastAsia="微软雅黑"/>
                <w:b w:val="0"/>
                <w:color w:val="1F1F1F"/>
                <w:sz w:val="17"/>
              </w:rPr>
              <w:t>Push left joystick (④)</w:t>
            </w:r>
          </w:p>
        </w:tc>
        <w:tc>
          <w:tcPr>
            <w:tcW w:w="3969" w:type="dxa"/>
          </w:tcPr>
          <w:p w14:paraId="39C8D2B9">
            <w:pPr>
              <w:spacing w:after="40"/>
            </w:pPr>
            <w:r>
              <w:rPr>
                <w:rFonts w:ascii="Arial" w:hAnsi="Arial" w:eastAsia="微软雅黑"/>
                <w:b w:val="0"/>
                <w:color w:val="1F1F1F"/>
                <w:sz w:val="17"/>
              </w:rPr>
              <w:t>Speed increases gradually with joystick pressure; pushed fully, it reaches the upper limit set for each gear.</w:t>
            </w:r>
          </w:p>
        </w:tc>
      </w:tr>
      <w:tr w14:paraId="1C13E977">
        <w:trPr>
          <w:jc w:val="center"/>
        </w:trPr>
        <w:tc>
          <w:tcPr>
            <w:tcW w:w="1928" w:type="dxa"/>
          </w:tcPr>
          <w:p w14:paraId="2632C95C">
            <w:pPr>
              <w:spacing w:after="40"/>
            </w:pPr>
            <w:r>
              <w:rPr>
                <w:rFonts w:ascii="Arial" w:hAnsi="Arial" w:eastAsia="微软雅黑"/>
                <w:b w:val="0"/>
                <w:color w:val="1F1F1F"/>
                <w:sz w:val="17"/>
              </w:rPr>
              <w:t>In-place turning</w:t>
            </w:r>
          </w:p>
        </w:tc>
        <w:tc>
          <w:tcPr>
            <w:tcW w:w="3061" w:type="dxa"/>
          </w:tcPr>
          <w:p w14:paraId="7C109715">
            <w:pPr>
              <w:spacing w:after="40"/>
            </w:pPr>
            <w:r>
              <w:rPr>
                <w:rFonts w:ascii="Arial" w:hAnsi="Arial" w:eastAsia="微软雅黑"/>
                <w:b w:val="0"/>
                <w:color w:val="1F1F1F"/>
                <w:sz w:val="17"/>
              </w:rPr>
              <w:t>Push right joystick (⑫)</w:t>
            </w:r>
          </w:p>
        </w:tc>
        <w:tc>
          <w:tcPr>
            <w:tcW w:w="3969" w:type="dxa"/>
          </w:tcPr>
          <w:p w14:paraId="0C833C2A">
            <w:pPr>
              <w:spacing w:after="40"/>
            </w:pPr>
            <w:r>
              <w:rPr>
                <w:rFonts w:ascii="Arial" w:hAnsi="Arial" w:eastAsia="微软雅黑"/>
                <w:b w:val="0"/>
                <w:color w:val="1F1F1F"/>
                <w:sz w:val="17"/>
              </w:rPr>
              <w:t>Controls in-place turning.</w:t>
            </w:r>
          </w:p>
        </w:tc>
      </w:tr>
      <w:tr w14:paraId="54AB9A9E">
        <w:trPr>
          <w:jc w:val="center"/>
        </w:trPr>
        <w:tc>
          <w:tcPr>
            <w:tcW w:w="1928" w:type="dxa"/>
          </w:tcPr>
          <w:p w14:paraId="0C557B9F">
            <w:pPr>
              <w:spacing w:after="40"/>
            </w:pPr>
            <w:r>
              <w:rPr>
                <w:rFonts w:ascii="Arial" w:hAnsi="Arial" w:eastAsia="微软雅黑"/>
                <w:b w:val="0"/>
                <w:color w:val="1F1F1F"/>
                <w:sz w:val="17"/>
              </w:rPr>
              <w:t>Turn while moving</w:t>
            </w:r>
          </w:p>
        </w:tc>
        <w:tc>
          <w:tcPr>
            <w:tcW w:w="3061" w:type="dxa"/>
          </w:tcPr>
          <w:p w14:paraId="7443B3FB">
            <w:pPr>
              <w:spacing w:after="40"/>
            </w:pPr>
            <w:r>
              <w:rPr>
                <w:rFonts w:ascii="Arial" w:hAnsi="Arial" w:eastAsia="微软雅黑"/>
                <w:b w:val="0"/>
                <w:color w:val="1F1F1F"/>
                <w:sz w:val="17"/>
              </w:rPr>
              <w:t>Left joystick + right joystick (④+⑫)</w:t>
            </w:r>
          </w:p>
        </w:tc>
        <w:tc>
          <w:tcPr>
            <w:tcW w:w="3969" w:type="dxa"/>
          </w:tcPr>
          <w:p w14:paraId="54866975">
            <w:pPr>
              <w:spacing w:after="40"/>
            </w:pPr>
            <w:r>
              <w:rPr>
                <w:rFonts w:ascii="Arial" w:hAnsi="Arial" w:eastAsia="微软雅黑"/>
                <w:b w:val="0"/>
                <w:color w:val="1F1F1F"/>
                <w:sz w:val="17"/>
              </w:rPr>
              <w:t>The left joystick controls movement and the right joystick controls direction.</w:t>
            </w:r>
          </w:p>
        </w:tc>
      </w:tr>
      <w:tr w14:paraId="2F0C3E72">
        <w:trPr>
          <w:jc w:val="center"/>
        </w:trPr>
        <w:tc>
          <w:tcPr>
            <w:tcW w:w="1928" w:type="dxa"/>
          </w:tcPr>
          <w:p w14:paraId="31530E88">
            <w:pPr>
              <w:spacing w:after="40"/>
            </w:pPr>
            <w:r>
              <w:rPr>
                <w:rFonts w:ascii="Arial" w:hAnsi="Arial" w:eastAsia="微软雅黑"/>
                <w:b w:val="0"/>
                <w:color w:val="1F1F1F"/>
                <w:sz w:val="17"/>
              </w:rPr>
              <w:t>Horizontal turn left / right</w:t>
            </w:r>
          </w:p>
        </w:tc>
        <w:tc>
          <w:tcPr>
            <w:tcW w:w="3061" w:type="dxa"/>
          </w:tcPr>
          <w:p w14:paraId="3EAC2E91">
            <w:pPr>
              <w:spacing w:after="40"/>
            </w:pPr>
            <w:r>
              <w:rPr>
                <w:rFonts w:ascii="Arial" w:hAnsi="Arial" w:eastAsia="微软雅黑"/>
                <w:b w:val="0"/>
                <w:color w:val="1F1F1F"/>
                <w:sz w:val="17"/>
              </w:rPr>
              <w:t>Stationary Mode + right joystick pushed left/right (⑫)</w:t>
            </w:r>
          </w:p>
        </w:tc>
        <w:tc>
          <w:tcPr>
            <w:tcW w:w="3969" w:type="dxa"/>
          </w:tcPr>
          <w:p w14:paraId="5DE0EBBD">
            <w:pPr>
              <w:spacing w:after="40"/>
            </w:pPr>
            <w:r>
              <w:rPr>
                <w:rFonts w:ascii="Arial" w:hAnsi="Arial" w:eastAsia="微软雅黑"/>
                <w:b w:val="0"/>
                <w:color w:val="1F1F1F"/>
                <w:sz w:val="17"/>
              </w:rPr>
              <w:t>In stationary mode, performs the lean-left / lean-right action.</w:t>
            </w:r>
          </w:p>
        </w:tc>
      </w:tr>
      <w:tr w14:paraId="2D9F727E">
        <w:trPr>
          <w:jc w:val="center"/>
        </w:trPr>
        <w:tc>
          <w:tcPr>
            <w:tcW w:w="1928" w:type="dxa"/>
          </w:tcPr>
          <w:p w14:paraId="33673588">
            <w:pPr>
              <w:spacing w:after="40"/>
            </w:pPr>
            <w:r>
              <w:rPr>
                <w:rFonts w:ascii="Arial" w:hAnsi="Arial" w:eastAsia="微软雅黑"/>
                <w:b w:val="0"/>
                <w:color w:val="1F1F1F"/>
                <w:sz w:val="17"/>
              </w:rPr>
              <w:t>High / low posture</w:t>
            </w:r>
          </w:p>
        </w:tc>
        <w:tc>
          <w:tcPr>
            <w:tcW w:w="3061" w:type="dxa"/>
          </w:tcPr>
          <w:p w14:paraId="75DA5C83">
            <w:pPr>
              <w:spacing w:after="40"/>
            </w:pPr>
            <w:r>
              <w:rPr>
                <w:rFonts w:ascii="Arial" w:hAnsi="Arial" w:eastAsia="微软雅黑"/>
                <w:b w:val="0"/>
                <w:color w:val="1F1F1F"/>
                <w:sz w:val="17"/>
              </w:rPr>
              <w:t>Stationary Mode + right joystick pushed up/down (⑫)</w:t>
            </w:r>
          </w:p>
        </w:tc>
        <w:tc>
          <w:tcPr>
            <w:tcW w:w="3969" w:type="dxa"/>
          </w:tcPr>
          <w:p w14:paraId="14CF2C3A">
            <w:pPr>
              <w:spacing w:after="40"/>
            </w:pPr>
            <w:r>
              <w:rPr>
                <w:rFonts w:ascii="Arial" w:hAnsi="Arial" w:eastAsia="微软雅黑"/>
                <w:b w:val="0"/>
                <w:color w:val="1F1F1F"/>
                <w:sz w:val="17"/>
              </w:rPr>
              <w:t>In stationary mode, performs the pitch-up / pitch-down action.</w:t>
            </w:r>
          </w:p>
        </w:tc>
      </w:tr>
      <w:tr w14:paraId="11F6D26A">
        <w:trPr>
          <w:jc w:val="center"/>
        </w:trPr>
        <w:tc>
          <w:tcPr>
            <w:tcW w:w="1928" w:type="dxa"/>
          </w:tcPr>
          <w:p w14:paraId="1F24097B">
            <w:pPr>
              <w:spacing w:after="40"/>
            </w:pPr>
            <w:r>
              <w:rPr>
                <w:rFonts w:ascii="Arial" w:hAnsi="Arial" w:eastAsia="微软雅黑"/>
                <w:b w:val="0"/>
                <w:color w:val="1F1F1F"/>
                <w:sz w:val="17"/>
              </w:rPr>
              <w:t>Lean left / right</w:t>
            </w:r>
          </w:p>
        </w:tc>
        <w:tc>
          <w:tcPr>
            <w:tcW w:w="3061" w:type="dxa"/>
          </w:tcPr>
          <w:p w14:paraId="1184E721">
            <w:pPr>
              <w:spacing w:after="40"/>
            </w:pPr>
            <w:r>
              <w:rPr>
                <w:rFonts w:ascii="Arial" w:hAnsi="Arial" w:eastAsia="微软雅黑"/>
                <w:b w:val="0"/>
                <w:color w:val="1F1F1F"/>
                <w:sz w:val="17"/>
              </w:rPr>
              <w:t>H + right joystick pushed left/right (⑤+⑫)</w:t>
            </w:r>
          </w:p>
        </w:tc>
        <w:tc>
          <w:tcPr>
            <w:tcW w:w="3969" w:type="dxa"/>
          </w:tcPr>
          <w:p w14:paraId="571AD526">
            <w:pPr>
              <w:spacing w:after="40"/>
            </w:pPr>
            <w:r>
              <w:rPr>
                <w:rFonts w:ascii="Arial" w:hAnsi="Arial" w:eastAsia="微软雅黑"/>
                <w:b w:val="0"/>
                <w:color w:val="1F1F1F"/>
                <w:sz w:val="17"/>
              </w:rPr>
              <w:t>Performs a horizontal left / right turning action.</w:t>
            </w:r>
          </w:p>
        </w:tc>
      </w:tr>
      <w:tr w14:paraId="497B065D">
        <w:trPr>
          <w:jc w:val="center"/>
        </w:trPr>
        <w:tc>
          <w:tcPr>
            <w:tcW w:w="1928" w:type="dxa"/>
          </w:tcPr>
          <w:p w14:paraId="364B0BBE">
            <w:pPr>
              <w:spacing w:after="40"/>
            </w:pPr>
            <w:r>
              <w:rPr>
                <w:rFonts w:ascii="Arial" w:hAnsi="Arial" w:eastAsia="微软雅黑"/>
                <w:b w:val="0"/>
                <w:color w:val="1F1F1F"/>
                <w:sz w:val="17"/>
              </w:rPr>
              <w:t>Pitch posture</w:t>
            </w:r>
          </w:p>
        </w:tc>
        <w:tc>
          <w:tcPr>
            <w:tcW w:w="3061" w:type="dxa"/>
          </w:tcPr>
          <w:p w14:paraId="32FCEDBB">
            <w:pPr>
              <w:spacing w:after="40"/>
            </w:pPr>
            <w:r>
              <w:rPr>
                <w:rFonts w:ascii="Arial" w:hAnsi="Arial" w:eastAsia="微软雅黑"/>
                <w:b w:val="0"/>
                <w:color w:val="1F1F1F"/>
                <w:sz w:val="17"/>
              </w:rPr>
              <w:t>H + right joystick pushed up/down (⑤+⑫)</w:t>
            </w:r>
          </w:p>
        </w:tc>
        <w:tc>
          <w:tcPr>
            <w:tcW w:w="3969" w:type="dxa"/>
          </w:tcPr>
          <w:p w14:paraId="3905E9D3">
            <w:pPr>
              <w:spacing w:after="40"/>
            </w:pPr>
            <w:r>
              <w:rPr>
                <w:rFonts w:ascii="Arial" w:hAnsi="Arial" w:eastAsia="微软雅黑"/>
                <w:b w:val="0"/>
                <w:color w:val="1F1F1F"/>
                <w:sz w:val="17"/>
              </w:rPr>
              <w:t>Toggles between high and low postures.</w:t>
            </w:r>
          </w:p>
        </w:tc>
      </w:tr>
      <w:tr w14:paraId="5EE05A43">
        <w:trPr>
          <w:jc w:val="center"/>
        </w:trPr>
        <w:tc>
          <w:tcPr>
            <w:tcW w:w="1928" w:type="dxa"/>
          </w:tcPr>
          <w:p w14:paraId="4CB76D6F">
            <w:pPr>
              <w:spacing w:after="40"/>
            </w:pPr>
            <w:r>
              <w:rPr>
                <w:rFonts w:ascii="Arial" w:hAnsi="Arial" w:eastAsia="微软雅黑"/>
                <w:b w:val="0"/>
                <w:color w:val="1F1F1F"/>
                <w:sz w:val="17"/>
              </w:rPr>
              <w:t>Forward / rearward switching</w:t>
            </w:r>
          </w:p>
        </w:tc>
        <w:tc>
          <w:tcPr>
            <w:tcW w:w="3061" w:type="dxa"/>
          </w:tcPr>
          <w:p w14:paraId="64E7E06B">
            <w:pPr>
              <w:spacing w:after="40"/>
            </w:pPr>
            <w:r>
              <w:rPr>
                <w:rFonts w:ascii="Arial" w:hAnsi="Arial" w:eastAsia="微软雅黑"/>
                <w:b w:val="0"/>
                <w:color w:val="1F1F1F"/>
                <w:sz w:val="17"/>
              </w:rPr>
              <w:t>Press L1 + R1 simultaneously (⑥+⑩)</w:t>
            </w:r>
          </w:p>
        </w:tc>
        <w:tc>
          <w:tcPr>
            <w:tcW w:w="3969" w:type="dxa"/>
          </w:tcPr>
          <w:p w14:paraId="68318438">
            <w:pPr>
              <w:spacing w:after="40"/>
            </w:pPr>
            <w:r>
              <w:rPr>
                <w:rFonts w:ascii="Arial" w:hAnsi="Arial" w:eastAsia="微软雅黑"/>
                <w:b w:val="0"/>
                <w:color w:val="1F1F1F"/>
                <w:sz w:val="17"/>
              </w:rPr>
              <w:t>Switches the machine directional angle.</w:t>
            </w:r>
          </w:p>
        </w:tc>
      </w:tr>
      <w:tr w14:paraId="11B28495">
        <w:trPr>
          <w:jc w:val="center"/>
        </w:trPr>
        <w:tc>
          <w:tcPr>
            <w:tcW w:w="1928" w:type="dxa"/>
          </w:tcPr>
          <w:p w14:paraId="2FD75303">
            <w:pPr>
              <w:spacing w:after="40"/>
            </w:pPr>
            <w:r>
              <w:rPr>
                <w:rFonts w:ascii="Arial" w:hAnsi="Arial" w:eastAsia="微软雅黑"/>
                <w:b w:val="0"/>
                <w:color w:val="1F1F1F"/>
                <w:sz w:val="17"/>
              </w:rPr>
              <w:t>Knee joint mode switching</w:t>
            </w:r>
          </w:p>
        </w:tc>
        <w:tc>
          <w:tcPr>
            <w:tcW w:w="3061" w:type="dxa"/>
          </w:tcPr>
          <w:p w14:paraId="3789D462">
            <w:pPr>
              <w:spacing w:after="40"/>
            </w:pPr>
            <w:r>
              <w:rPr>
                <w:rFonts w:ascii="Arial" w:hAnsi="Arial" w:eastAsia="微软雅黑"/>
                <w:b w:val="0"/>
                <w:color w:val="1F1F1F"/>
                <w:sz w:val="17"/>
              </w:rPr>
              <w:t>Press L2 + R2 simultaneously (⑦+⑨)</w:t>
            </w:r>
          </w:p>
        </w:tc>
        <w:tc>
          <w:tcPr>
            <w:tcW w:w="3969" w:type="dxa"/>
          </w:tcPr>
          <w:p w14:paraId="5733FE7E">
            <w:pPr>
              <w:spacing w:after="40"/>
            </w:pPr>
            <w:r>
              <w:rPr>
                <w:rFonts w:ascii="Arial" w:hAnsi="Arial" w:eastAsia="微软雅黑"/>
                <w:b w:val="0"/>
                <w:color w:val="1F1F1F"/>
                <w:sz w:val="17"/>
              </w:rPr>
              <w:t>Switches between in-phase knee mode and internal opposing knee mode.</w:t>
            </w:r>
          </w:p>
        </w:tc>
      </w:tr>
      <w:tr w14:paraId="5BE9BC12">
        <w:trPr>
          <w:jc w:val="center"/>
        </w:trPr>
        <w:tc>
          <w:tcPr>
            <w:tcW w:w="1928" w:type="dxa"/>
          </w:tcPr>
          <w:p w14:paraId="4D0C1AC6">
            <w:pPr>
              <w:spacing w:after="40"/>
            </w:pPr>
            <w:r>
              <w:rPr>
                <w:rFonts w:ascii="Arial" w:hAnsi="Arial" w:eastAsia="微软雅黑"/>
                <w:b w:val="0"/>
                <w:color w:val="1F1F1F"/>
                <w:sz w:val="17"/>
              </w:rPr>
              <w:t>Soft emergency stop</w:t>
            </w:r>
          </w:p>
        </w:tc>
        <w:tc>
          <w:tcPr>
            <w:tcW w:w="3061" w:type="dxa"/>
          </w:tcPr>
          <w:p w14:paraId="5580235D">
            <w:pPr>
              <w:spacing w:after="40"/>
            </w:pPr>
            <w:r>
              <w:rPr>
                <w:rFonts w:ascii="Arial" w:hAnsi="Arial" w:eastAsia="微软雅黑"/>
                <w:b w:val="0"/>
                <w:color w:val="1F1F1F"/>
                <w:sz w:val="17"/>
              </w:rPr>
              <w:t>Press the soft emergency stop button (⑬)</w:t>
            </w:r>
          </w:p>
        </w:tc>
        <w:tc>
          <w:tcPr>
            <w:tcW w:w="3969" w:type="dxa"/>
          </w:tcPr>
          <w:p w14:paraId="6FC39613">
            <w:pPr>
              <w:spacing w:after="40"/>
            </w:pPr>
            <w:r>
              <w:rPr>
                <w:rFonts w:ascii="Arial" w:hAnsi="Arial" w:eastAsia="微软雅黑"/>
                <w:b w:val="0"/>
                <w:color w:val="1F1F1F"/>
                <w:sz w:val="17"/>
              </w:rPr>
              <w:t>Stops machine motion.</w:t>
            </w:r>
          </w:p>
        </w:tc>
      </w:tr>
      <w:tr w14:paraId="6D5DC1F3">
        <w:trPr>
          <w:jc w:val="center"/>
        </w:trPr>
        <w:tc>
          <w:tcPr>
            <w:tcW w:w="1928" w:type="dxa"/>
          </w:tcPr>
          <w:p w14:paraId="069FFD24">
            <w:pPr>
              <w:spacing w:after="40"/>
            </w:pPr>
            <w:r>
              <w:rPr>
                <w:rFonts w:ascii="Arial" w:hAnsi="Arial" w:eastAsia="微软雅黑"/>
                <w:b w:val="0"/>
                <w:color w:val="1F1F1F"/>
                <w:sz w:val="17"/>
              </w:rPr>
              <w:t>Photograph</w:t>
            </w:r>
          </w:p>
        </w:tc>
        <w:tc>
          <w:tcPr>
            <w:tcW w:w="3061" w:type="dxa"/>
          </w:tcPr>
          <w:p w14:paraId="2B7C5B2A">
            <w:pPr>
              <w:spacing w:after="40"/>
            </w:pPr>
            <w:r>
              <w:rPr>
                <w:rFonts w:ascii="Arial" w:hAnsi="Arial" w:eastAsia="微软雅黑"/>
                <w:b w:val="0"/>
                <w:color w:val="1F1F1F"/>
                <w:sz w:val="17"/>
              </w:rPr>
              <w:t>Click the shoot key (㉔)</w:t>
            </w:r>
          </w:p>
        </w:tc>
        <w:tc>
          <w:tcPr>
            <w:tcW w:w="3969" w:type="dxa"/>
          </w:tcPr>
          <w:p w14:paraId="7F24FA57">
            <w:pPr>
              <w:spacing w:after="40"/>
            </w:pPr>
            <w:r>
              <w:rPr>
                <w:rFonts w:ascii="Arial" w:hAnsi="Arial" w:eastAsia="微软雅黑"/>
                <w:b w:val="0"/>
                <w:color w:val="1F1F1F"/>
                <w:sz w:val="17"/>
              </w:rPr>
              <w:t>Takes a photograph.</w:t>
            </w:r>
          </w:p>
        </w:tc>
      </w:tr>
      <w:tr w14:paraId="24EEEA7C">
        <w:trPr>
          <w:jc w:val="center"/>
        </w:trPr>
        <w:tc>
          <w:tcPr>
            <w:tcW w:w="1928" w:type="dxa"/>
          </w:tcPr>
          <w:p w14:paraId="069EF0D5">
            <w:pPr>
              <w:spacing w:after="40"/>
            </w:pPr>
            <w:r>
              <w:rPr>
                <w:rFonts w:ascii="Arial" w:hAnsi="Arial" w:eastAsia="微软雅黑"/>
                <w:b w:val="0"/>
                <w:color w:val="1F1F1F"/>
                <w:sz w:val="17"/>
              </w:rPr>
              <w:t>Video recording</w:t>
            </w:r>
          </w:p>
        </w:tc>
        <w:tc>
          <w:tcPr>
            <w:tcW w:w="3061" w:type="dxa"/>
          </w:tcPr>
          <w:p w14:paraId="6C76DE48">
            <w:pPr>
              <w:spacing w:after="40"/>
            </w:pPr>
            <w:r>
              <w:rPr>
                <w:rFonts w:ascii="Arial" w:hAnsi="Arial" w:eastAsia="微软雅黑"/>
                <w:b w:val="0"/>
                <w:color w:val="1F1F1F"/>
                <w:sz w:val="17"/>
              </w:rPr>
              <w:t>Press and hold the shoot key for 3 s (㉔)</w:t>
            </w:r>
          </w:p>
        </w:tc>
        <w:tc>
          <w:tcPr>
            <w:tcW w:w="3969" w:type="dxa"/>
          </w:tcPr>
          <w:p w14:paraId="7B06F438">
            <w:pPr>
              <w:spacing w:after="40"/>
            </w:pPr>
            <w:r>
              <w:rPr>
                <w:rFonts w:ascii="Arial" w:hAnsi="Arial" w:eastAsia="微软雅黑"/>
                <w:b w:val="0"/>
                <w:color w:val="1F1F1F"/>
                <w:sz w:val="17"/>
              </w:rPr>
              <w:t>Starts recording; click again to stop.</w:t>
            </w:r>
          </w:p>
        </w:tc>
      </w:tr>
      <w:tr w14:paraId="09E4A1F1">
        <w:trPr>
          <w:jc w:val="center"/>
        </w:trPr>
        <w:tc>
          <w:tcPr>
            <w:tcW w:w="1928" w:type="dxa"/>
          </w:tcPr>
          <w:p w14:paraId="42B7B0B9">
            <w:pPr>
              <w:spacing w:after="40"/>
            </w:pPr>
            <w:r>
              <w:rPr>
                <w:rFonts w:ascii="Arial" w:hAnsi="Arial" w:eastAsia="微软雅黑"/>
                <w:b w:val="0"/>
                <w:color w:val="1F1F1F"/>
                <w:sz w:val="17"/>
              </w:rPr>
              <w:t>Fill light on/off</w:t>
            </w:r>
          </w:p>
        </w:tc>
        <w:tc>
          <w:tcPr>
            <w:tcW w:w="3061" w:type="dxa"/>
          </w:tcPr>
          <w:p w14:paraId="0672F70C">
            <w:pPr>
              <w:spacing w:after="40"/>
            </w:pPr>
            <w:r>
              <w:rPr>
                <w:rFonts w:ascii="Arial" w:hAnsi="Arial" w:eastAsia="微软雅黑"/>
                <w:b w:val="0"/>
                <w:color w:val="1F1F1F"/>
                <w:sz w:val="17"/>
              </w:rPr>
              <w:t>Click the fill light key (⑳)</w:t>
            </w:r>
          </w:p>
        </w:tc>
        <w:tc>
          <w:tcPr>
            <w:tcW w:w="3969" w:type="dxa"/>
          </w:tcPr>
          <w:p w14:paraId="4FFAFCE1">
            <w:pPr>
              <w:spacing w:after="40"/>
            </w:pPr>
            <w:r>
              <w:rPr>
                <w:rFonts w:ascii="Arial" w:hAnsi="Arial" w:eastAsia="微软雅黑"/>
                <w:b w:val="0"/>
                <w:color w:val="1F1F1F"/>
                <w:sz w:val="17"/>
              </w:rPr>
              <w:t>Cycles through: both on — front on, rear off — rear on, front off — both off.</w:t>
            </w:r>
          </w:p>
        </w:tc>
      </w:tr>
    </w:tbl>
    <w:p w14:paraId="6B62F1B3">
      <w:pPr>
        <w:spacing w:after="80"/>
      </w:pPr>
    </w:p>
    <w:p w14:paraId="13F29BAB">
      <w:pPr>
        <w:keepNext/>
        <w:spacing w:before="240" w:after="100"/>
      </w:pPr>
      <w:r>
        <w:rPr>
          <w:rFonts w:ascii="Arial" w:hAnsi="Arial" w:eastAsia="微软雅黑"/>
          <w:b/>
          <w:color w:val="1F1F1F"/>
          <w:sz w:val="25"/>
        </w:rPr>
        <w:t>4.3 App</w:t>
      </w:r>
    </w:p>
    <w:p w14:paraId="1533E98E">
      <w:pPr>
        <w:keepNext/>
        <w:spacing w:before="180" w:after="100"/>
      </w:pPr>
      <w:r>
        <w:rPr>
          <w:rFonts w:ascii="Arial" w:hAnsi="Arial" w:eastAsia="微软雅黑"/>
          <w:b/>
          <w:color w:val="1F1F1F"/>
          <w:sz w:val="22"/>
        </w:rPr>
        <w:t>Connecting to the Robot</w:t>
      </w:r>
    </w:p>
    <w:p w14:paraId="367BCB88">
      <w:pPr>
        <w:pStyle w:val="16"/>
        <w:spacing w:after="60" w:line="276" w:lineRule="auto"/>
      </w:pPr>
      <w:r>
        <w:rPr>
          <w:rFonts w:ascii="Arial" w:hAnsi="Arial" w:eastAsia="微软雅黑"/>
          <w:color w:val="1F1F1F"/>
          <w:sz w:val="20"/>
          <w:szCs w:val="20"/>
        </w:rPr>
        <w:t>Keep the robot near the remote control before connecting.</w:t>
      </w:r>
    </w:p>
    <w:p w14:paraId="2F523672">
      <w:pPr>
        <w:pStyle w:val="16"/>
        <w:spacing w:after="60" w:line="276" w:lineRule="auto"/>
      </w:pPr>
      <w:r>
        <w:rPr>
          <w:rFonts w:ascii="Arial" w:hAnsi="Arial" w:eastAsia="微软雅黑"/>
          <w:color w:val="1F1F1F"/>
          <w:sz w:val="20"/>
          <w:szCs w:val="20"/>
        </w:rPr>
        <w:t>Once the robot is powered on, press and hold the remote control power button to start up.</w:t>
      </w:r>
    </w:p>
    <w:p w14:paraId="05CA44CB">
      <w:pPr>
        <w:pStyle w:val="16"/>
        <w:spacing w:after="60" w:line="276" w:lineRule="auto"/>
      </w:pPr>
      <w:r>
        <w:rPr>
          <w:rFonts w:ascii="Arial" w:hAnsi="Arial" w:eastAsia="微软雅黑"/>
          <w:color w:val="1F1F1F"/>
          <w:sz w:val="20"/>
          <w:szCs w:val="20"/>
        </w:rPr>
        <w:t>Open the [FF app name to be assigned] app and wait for the remote control and robot to connect automatically.</w:t>
      </w:r>
    </w:p>
    <w:p w14:paraId="02F2C34E">
      <w:pPr>
        <w:spacing w:before="120" w:after="40"/>
        <w:jc w:val="center"/>
      </w:pPr>
      <w:r>
        <w:drawing>
          <wp:inline distT="0" distB="0" distL="114300" distR="114300">
            <wp:extent cx="4859655" cy="2734310"/>
            <wp:effectExtent l="0" t="0" r="17145" b="8890"/>
            <wp:docPr id="21" name="Picture 21" descr="/Users/xinzhang/Library/Containers/com.kingsoft.wpsoffice.mac/Data/tmp/picturecompress_20260923104256/output_22.pngoutput_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Users/xinzhang/Library/Containers/com.kingsoft.wpsoffice.mac/Data/tmp/picturecompress_20260923104256/output_22.pngoutput_22"/>
                    <pic:cNvPicPr>
                      <a:picLocks noChangeAspect="1"/>
                    </pic:cNvPicPr>
                  </pic:nvPicPr>
                  <pic:blipFill>
                    <a:blip r:embed="rId27"/>
                    <a:stretch>
                      <a:fillRect/>
                    </a:stretch>
                  </pic:blipFill>
                  <pic:spPr>
                    <a:xfrm>
                      <a:off x="0" y="0"/>
                      <a:ext cx="4859655" cy="2734864"/>
                    </a:xfrm>
                    <a:prstGeom prst="rect">
                      <a:avLst/>
                    </a:prstGeom>
                  </pic:spPr>
                </pic:pic>
              </a:graphicData>
            </a:graphic>
          </wp:inline>
        </w:drawing>
      </w:r>
    </w:p>
    <w:p w14:paraId="67A8CAAE">
      <w:pPr>
        <w:spacing w:after="180"/>
        <w:jc w:val="center"/>
      </w:pPr>
      <w:r>
        <w:rPr>
          <w:rFonts w:ascii="Arial" w:hAnsi="Arial" w:eastAsia="微软雅黑"/>
          <w:i/>
          <w:color w:val="666666"/>
          <w:sz w:val="16"/>
        </w:rPr>
        <w:t>Source figure — reference only; FF artwork required before publication.</w:t>
      </w:r>
    </w:p>
    <w:p w14:paraId="3C300FF0">
      <w:pPr>
        <w:keepNext/>
        <w:spacing w:before="180" w:after="100"/>
      </w:pPr>
      <w:r>
        <w:rPr>
          <w:rFonts w:ascii="Arial" w:hAnsi="Arial" w:eastAsia="微软雅黑"/>
          <w:b/>
          <w:color w:val="1F1F1F"/>
          <w:sz w:val="22"/>
        </w:rPr>
        <w:t>Mode Switching</w:t>
      </w:r>
    </w:p>
    <w:p w14:paraId="680A4E5D">
      <w:pPr>
        <w:spacing w:before="120" w:after="40"/>
        <w:jc w:val="center"/>
      </w:pPr>
      <w:r>
        <w:drawing>
          <wp:inline distT="0" distB="0" distL="114300" distR="114300">
            <wp:extent cx="5039995" cy="2630170"/>
            <wp:effectExtent l="0" t="0" r="14605" b="11430"/>
            <wp:docPr id="22" name="Picture 22" descr="/Users/xinzhang/Library/Containers/com.kingsoft.wpsoffice.mac/Data/tmp/picturecompress_20260923104256/output_23.pngoutput_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Users/xinzhang/Library/Containers/com.kingsoft.wpsoffice.mac/Data/tmp/picturecompress_20260923104256/output_23.pngoutput_23"/>
                    <pic:cNvPicPr>
                      <a:picLocks noChangeAspect="1"/>
                    </pic:cNvPicPr>
                  </pic:nvPicPr>
                  <pic:blipFill>
                    <a:blip r:embed="rId28"/>
                    <a:stretch>
                      <a:fillRect/>
                    </a:stretch>
                  </pic:blipFill>
                  <pic:spPr>
                    <a:xfrm>
                      <a:off x="0" y="0"/>
                      <a:ext cx="5040000" cy="2630170"/>
                    </a:xfrm>
                    <a:prstGeom prst="rect">
                      <a:avLst/>
                    </a:prstGeom>
                  </pic:spPr>
                </pic:pic>
              </a:graphicData>
            </a:graphic>
          </wp:inline>
        </w:drawing>
      </w:r>
    </w:p>
    <w:p w14:paraId="60CA8F03">
      <w:pPr>
        <w:spacing w:after="180"/>
        <w:jc w:val="center"/>
      </w:pPr>
      <w:r>
        <w:rPr>
          <w:rFonts w:ascii="Arial" w:hAnsi="Arial" w:eastAsia="微软雅黑"/>
          <w:i/>
          <w:color w:val="666666"/>
          <w:sz w:val="16"/>
        </w:rPr>
        <w:t>Source figure — reference only; FF artwork required before publication.</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2835"/>
        <w:gridCol w:w="2211"/>
        <w:gridCol w:w="2211"/>
      </w:tblGrid>
      <w:tr w14:paraId="3DF3DD3C">
        <w:trPr>
          <w:jc w:val="center"/>
        </w:trPr>
        <w:tc>
          <w:tcPr>
            <w:tcW w:w="1701" w:type="dxa"/>
            <w:shd w:val="clear" w:color="auto" w:fill="D9D9D9"/>
          </w:tcPr>
          <w:p w14:paraId="0209B689">
            <w:pPr>
              <w:spacing w:after="40"/>
            </w:pPr>
            <w:r>
              <w:rPr>
                <w:rFonts w:ascii="Arial" w:hAnsi="Arial" w:eastAsia="微软雅黑"/>
                <w:b/>
                <w:color w:val="1F1F1F"/>
                <w:sz w:val="17"/>
              </w:rPr>
              <w:t>Mode</w:t>
            </w:r>
          </w:p>
        </w:tc>
        <w:tc>
          <w:tcPr>
            <w:tcW w:w="2835" w:type="dxa"/>
            <w:shd w:val="clear" w:color="auto" w:fill="D9D9D9"/>
          </w:tcPr>
          <w:p w14:paraId="7F42D281">
            <w:pPr>
              <w:spacing w:after="40"/>
            </w:pPr>
            <w:r>
              <w:rPr>
                <w:rFonts w:ascii="Arial" w:hAnsi="Arial" w:eastAsia="微软雅黑"/>
                <w:b/>
                <w:color w:val="1F1F1F"/>
                <w:sz w:val="17"/>
              </w:rPr>
              <w:t>Function</w:t>
            </w:r>
          </w:p>
        </w:tc>
        <w:tc>
          <w:tcPr>
            <w:tcW w:w="2211" w:type="dxa"/>
            <w:shd w:val="clear" w:color="auto" w:fill="D9D9D9"/>
          </w:tcPr>
          <w:p w14:paraId="39EC13BE">
            <w:pPr>
              <w:spacing w:after="40"/>
            </w:pPr>
            <w:r>
              <w:rPr>
                <w:rFonts w:ascii="Arial" w:hAnsi="Arial" w:eastAsia="微软雅黑"/>
                <w:b/>
                <w:color w:val="1F1F1F"/>
                <w:sz w:val="17"/>
              </w:rPr>
              <w:t>Purpose</w:t>
            </w:r>
          </w:p>
        </w:tc>
        <w:tc>
          <w:tcPr>
            <w:tcW w:w="2211" w:type="dxa"/>
            <w:shd w:val="clear" w:color="auto" w:fill="D9D9D9"/>
          </w:tcPr>
          <w:p w14:paraId="565FC265">
            <w:pPr>
              <w:spacing w:after="40"/>
            </w:pPr>
            <w:r>
              <w:rPr>
                <w:rFonts w:ascii="Arial" w:hAnsi="Arial" w:eastAsia="微软雅黑"/>
                <w:b/>
                <w:color w:val="1F1F1F"/>
                <w:sz w:val="17"/>
              </w:rPr>
              <w:t>Scenarios</w:t>
            </w:r>
          </w:p>
        </w:tc>
      </w:tr>
      <w:tr w14:paraId="01DEC612">
        <w:trPr>
          <w:jc w:val="center"/>
        </w:trPr>
        <w:tc>
          <w:tcPr>
            <w:tcW w:w="1701" w:type="dxa"/>
          </w:tcPr>
          <w:p w14:paraId="5EF129DA">
            <w:pPr>
              <w:spacing w:after="40"/>
            </w:pPr>
            <w:r>
              <w:rPr>
                <w:rFonts w:ascii="Arial" w:hAnsi="Arial" w:eastAsia="微软雅黑"/>
                <w:b w:val="0"/>
                <w:color w:val="1F1F1F"/>
                <w:sz w:val="17"/>
              </w:rPr>
              <w:t>Stationary Mode</w:t>
            </w:r>
          </w:p>
        </w:tc>
        <w:tc>
          <w:tcPr>
            <w:tcW w:w="2835" w:type="dxa"/>
          </w:tcPr>
          <w:p w14:paraId="1A76E251">
            <w:pPr>
              <w:spacing w:after="40"/>
            </w:pPr>
            <w:r>
              <w:rPr>
                <w:rFonts w:ascii="Arial" w:hAnsi="Arial" w:eastAsia="微软雅黑"/>
                <w:b w:val="0"/>
                <w:color w:val="1F1F1F"/>
                <w:sz w:val="17"/>
              </w:rPr>
              <w:t>The robot locks its mobility and maintains a stable standing posture in place.</w:t>
            </w:r>
          </w:p>
        </w:tc>
        <w:tc>
          <w:tcPr>
            <w:tcW w:w="2211" w:type="dxa"/>
          </w:tcPr>
          <w:p w14:paraId="2E22B3BA">
            <w:pPr>
              <w:spacing w:after="40"/>
            </w:pPr>
            <w:r>
              <w:rPr>
                <w:rFonts w:ascii="Arial" w:hAnsi="Arial" w:eastAsia="微软雅黑"/>
                <w:b w:val="0"/>
                <w:color w:val="1F1F1F"/>
                <w:sz w:val="17"/>
              </w:rPr>
              <w:t>Performing manoeuvres, precise calibration or equipment inspection.</w:t>
            </w:r>
          </w:p>
        </w:tc>
        <w:tc>
          <w:tcPr>
            <w:tcW w:w="2211" w:type="dxa"/>
          </w:tcPr>
          <w:p w14:paraId="0A0E7C7F">
            <w:pPr>
              <w:spacing w:after="40"/>
            </w:pPr>
            <w:r>
              <w:rPr>
                <w:rFonts w:ascii="Arial" w:hAnsi="Arial" w:eastAsia="微软雅黑"/>
                <w:b w:val="0"/>
                <w:color w:val="1F1F1F"/>
                <w:sz w:val="17"/>
              </w:rPr>
              <w:t>Power-on self-test, debugging and calibration.</w:t>
            </w:r>
          </w:p>
        </w:tc>
      </w:tr>
      <w:tr w14:paraId="2912A9F5">
        <w:trPr>
          <w:jc w:val="center"/>
        </w:trPr>
        <w:tc>
          <w:tcPr>
            <w:tcW w:w="1701" w:type="dxa"/>
          </w:tcPr>
          <w:p w14:paraId="425267B4">
            <w:pPr>
              <w:spacing w:after="40"/>
            </w:pPr>
            <w:r>
              <w:rPr>
                <w:rFonts w:ascii="Arial" w:hAnsi="Arial" w:eastAsia="微软雅黑"/>
                <w:b w:val="0"/>
                <w:color w:val="1F1F1F"/>
                <w:sz w:val="17"/>
              </w:rPr>
              <w:t>Sport Mode (default)</w:t>
            </w:r>
          </w:p>
        </w:tc>
        <w:tc>
          <w:tcPr>
            <w:tcW w:w="2835" w:type="dxa"/>
          </w:tcPr>
          <w:p w14:paraId="3CE00637">
            <w:pPr>
              <w:spacing w:after="40"/>
            </w:pPr>
            <w:r>
              <w:rPr>
                <w:rFonts w:ascii="Arial" w:hAnsi="Arial" w:eastAsia="微软雅黑"/>
                <w:b w:val="0"/>
                <w:color w:val="1F1F1F"/>
                <w:sz w:val="17"/>
              </w:rPr>
              <w:t>Unlocks all mobility, allowing precise manual control of omnidirectional movement, turning and basic actions.</w:t>
            </w:r>
          </w:p>
        </w:tc>
        <w:tc>
          <w:tcPr>
            <w:tcW w:w="2211" w:type="dxa"/>
          </w:tcPr>
          <w:p w14:paraId="44B2FC4E">
            <w:pPr>
              <w:spacing w:after="40"/>
            </w:pPr>
            <w:r>
              <w:rPr>
                <w:rFonts w:ascii="Arial" w:hAnsi="Arial" w:eastAsia="微软雅黑"/>
                <w:b w:val="0"/>
                <w:color w:val="1F1F1F"/>
                <w:sz w:val="17"/>
              </w:rPr>
              <w:t>Flexible, precise manual control in a complex environment.</w:t>
            </w:r>
          </w:p>
        </w:tc>
        <w:tc>
          <w:tcPr>
            <w:tcW w:w="2211" w:type="dxa"/>
          </w:tcPr>
          <w:p w14:paraId="2F593BC9">
            <w:pPr>
              <w:spacing w:after="40"/>
            </w:pPr>
            <w:r>
              <w:rPr>
                <w:rFonts w:ascii="Arial" w:hAnsi="Arial" w:eastAsia="微软雅黑"/>
                <w:b w:val="0"/>
                <w:color w:val="1F1F1F"/>
                <w:sz w:val="17"/>
              </w:rPr>
              <w:t>Complex terrain traversal, narrow space exploration, close observation of specific targets.</w:t>
            </w:r>
          </w:p>
        </w:tc>
      </w:tr>
      <w:tr w14:paraId="52224063">
        <w:trPr>
          <w:jc w:val="center"/>
        </w:trPr>
        <w:tc>
          <w:tcPr>
            <w:tcW w:w="1701" w:type="dxa"/>
          </w:tcPr>
          <w:p w14:paraId="7230814D">
            <w:pPr>
              <w:spacing w:after="40"/>
            </w:pPr>
            <w:r>
              <w:rPr>
                <w:rFonts w:ascii="Arial" w:hAnsi="Arial" w:eastAsia="微软雅黑"/>
                <w:b w:val="0"/>
                <w:color w:val="1F1F1F"/>
                <w:sz w:val="17"/>
              </w:rPr>
              <w:t>Navigation Mode</w:t>
            </w:r>
          </w:p>
        </w:tc>
        <w:tc>
          <w:tcPr>
            <w:tcW w:w="2835" w:type="dxa"/>
          </w:tcPr>
          <w:p w14:paraId="56A542DA">
            <w:pPr>
              <w:spacing w:after="40"/>
            </w:pPr>
            <w:r>
              <w:rPr>
                <w:rFonts w:ascii="Arial" w:hAnsi="Arial" w:eastAsia="微软雅黑"/>
                <w:b w:val="0"/>
                <w:color w:val="1F1F1F"/>
                <w:sz w:val="17"/>
              </w:rPr>
              <w:t>Guide the robot to build an environmental map; after mapping, set fixed-point tasks to initiate automated cruising and operation.</w:t>
            </w:r>
          </w:p>
        </w:tc>
        <w:tc>
          <w:tcPr>
            <w:tcW w:w="2211" w:type="dxa"/>
          </w:tcPr>
          <w:p w14:paraId="2A2F5C7E">
            <w:pPr>
              <w:spacing w:after="40"/>
            </w:pPr>
            <w:r>
              <w:rPr>
                <w:rFonts w:ascii="Arial" w:hAnsi="Arial" w:eastAsia="微软雅黑"/>
                <w:b w:val="0"/>
                <w:color w:val="1F1F1F"/>
                <w:sz w:val="17"/>
              </w:rPr>
              <w:t>Autonomous, repeatable inspection and operational tasks.</w:t>
            </w:r>
          </w:p>
        </w:tc>
        <w:tc>
          <w:tcPr>
            <w:tcW w:w="2211" w:type="dxa"/>
          </w:tcPr>
          <w:p w14:paraId="2F599D0A">
            <w:pPr>
              <w:spacing w:after="40"/>
            </w:pPr>
            <w:r>
              <w:rPr>
                <w:rFonts w:ascii="Arial" w:hAnsi="Arial" w:eastAsia="微软雅黑"/>
                <w:b w:val="0"/>
                <w:color w:val="1F1F1F"/>
                <w:sz w:val="17"/>
              </w:rPr>
              <w:t>Automated inspection, preset route patrol.</w:t>
            </w:r>
          </w:p>
        </w:tc>
      </w:tr>
      <w:tr w14:paraId="133B390F">
        <w:trPr>
          <w:jc w:val="center"/>
        </w:trPr>
        <w:tc>
          <w:tcPr>
            <w:tcW w:w="1701" w:type="dxa"/>
          </w:tcPr>
          <w:p w14:paraId="21C51AB7">
            <w:pPr>
              <w:spacing w:after="40"/>
            </w:pPr>
            <w:r>
              <w:rPr>
                <w:rFonts w:ascii="Arial" w:hAnsi="Arial" w:eastAsia="微软雅黑"/>
                <w:b w:val="0"/>
                <w:color w:val="1F1F1F"/>
                <w:sz w:val="17"/>
              </w:rPr>
              <w:t>Stair Climbing Mode</w:t>
            </w:r>
          </w:p>
        </w:tc>
        <w:tc>
          <w:tcPr>
            <w:tcW w:w="2835" w:type="dxa"/>
          </w:tcPr>
          <w:p w14:paraId="776196C2">
            <w:pPr>
              <w:spacing w:after="40"/>
            </w:pPr>
            <w:r>
              <w:rPr>
                <w:rFonts w:ascii="Arial" w:hAnsi="Arial" w:eastAsia="微软雅黑"/>
                <w:b w:val="0"/>
                <w:color w:val="1F1F1F"/>
                <w:sz w:val="17"/>
              </w:rPr>
              <w:t>The robot autonomously plans its gait to steadily traverse multi-level stairs.</w:t>
            </w:r>
          </w:p>
        </w:tc>
        <w:tc>
          <w:tcPr>
            <w:tcW w:w="2211" w:type="dxa"/>
          </w:tcPr>
          <w:p w14:paraId="780D9E90">
            <w:pPr>
              <w:spacing w:after="40"/>
            </w:pPr>
            <w:r>
              <w:rPr>
                <w:rFonts w:ascii="Arial" w:hAnsi="Arial" w:eastAsia="微软雅黑"/>
                <w:b w:val="0"/>
                <w:color w:val="1F1F1F"/>
                <w:sz w:val="17"/>
              </w:rPr>
              <w:t>Efficient execution of cross-floor tasks.</w:t>
            </w:r>
          </w:p>
        </w:tc>
        <w:tc>
          <w:tcPr>
            <w:tcW w:w="2211" w:type="dxa"/>
          </w:tcPr>
          <w:p w14:paraId="5F131BE1">
            <w:pPr>
              <w:spacing w:after="40"/>
            </w:pPr>
            <w:r>
              <w:rPr>
                <w:rFonts w:ascii="Arial" w:hAnsi="Arial" w:eastAsia="微软雅黑"/>
                <w:b w:val="0"/>
                <w:color w:val="1F1F1F"/>
                <w:sz w:val="17"/>
              </w:rPr>
              <w:t>Multi-storey building inspections.</w:t>
            </w:r>
          </w:p>
        </w:tc>
      </w:tr>
    </w:tbl>
    <w:p w14:paraId="19219836">
      <w:pPr>
        <w:spacing w:after="80"/>
      </w:pPr>
    </w:p>
    <w:p w14:paraId="6B4E9AFE">
      <w:pPr>
        <w:keepNext/>
        <w:spacing w:before="180" w:after="100"/>
      </w:pPr>
      <w:r>
        <w:rPr>
          <w:rFonts w:ascii="Arial" w:hAnsi="Arial" w:eastAsia="微软雅黑"/>
          <w:b/>
          <w:color w:val="1F1F1F"/>
          <w:sz w:val="22"/>
        </w:rPr>
        <w:t>Settings</w:t>
      </w:r>
    </w:p>
    <w:p w14:paraId="2BD9A794">
      <w:pPr>
        <w:pStyle w:val="16"/>
        <w:spacing w:after="60" w:line="276" w:lineRule="auto"/>
      </w:pPr>
      <w:r>
        <w:rPr>
          <w:rFonts w:ascii="Arial" w:hAnsi="Arial" w:eastAsia="微软雅黑"/>
          <w:color w:val="1F1F1F"/>
          <w:sz w:val="20"/>
          <w:szCs w:val="20"/>
        </w:rPr>
        <w:t>Auto activation of fill light: automatically activates or deactivates the front fill light based on ambient light intensity, to ensure clear video capture in low light.</w:t>
      </w:r>
    </w:p>
    <w:p w14:paraId="60B7DF83">
      <w:pPr>
        <w:pStyle w:val="16"/>
        <w:spacing w:after="60" w:line="276" w:lineRule="auto"/>
      </w:pPr>
      <w:r>
        <w:rPr>
          <w:rFonts w:ascii="Arial" w:hAnsi="Arial" w:eastAsia="微软雅黑"/>
          <w:color w:val="1F1F1F"/>
          <w:sz w:val="20"/>
          <w:szCs w:val="20"/>
        </w:rPr>
        <w:t>Automatic obstacle stop: when enabled, the robot automatically stops moving forward if an obstacle is detected during manual operation. Designed for collision avoidance during manual control in complex environments.</w:t>
      </w:r>
    </w:p>
    <w:p w14:paraId="2D8AFE8F">
      <w:pPr>
        <w:pStyle w:val="16"/>
        <w:spacing w:after="60" w:line="276" w:lineRule="auto"/>
      </w:pPr>
      <w:r>
        <w:rPr>
          <w:rFonts w:ascii="Arial" w:hAnsi="Arial" w:eastAsia="微软雅黑"/>
          <w:color w:val="1F1F1F"/>
          <w:sz w:val="20"/>
          <w:szCs w:val="20"/>
        </w:rPr>
        <w:t>Auxiliary posture — battery swapping posture: triggered when battery replacement is required; the robot assumes a specific posture to facilitate battery insertion and removal.</w:t>
      </w:r>
    </w:p>
    <w:p w14:paraId="064B8678">
      <w:pPr>
        <w:pStyle w:val="16"/>
        <w:spacing w:after="60" w:line="276" w:lineRule="auto"/>
      </w:pPr>
      <w:r>
        <w:rPr>
          <w:rFonts w:ascii="Arial" w:hAnsi="Arial" w:eastAsia="微软雅黑"/>
          <w:color w:val="1F1F1F"/>
          <w:sz w:val="20"/>
          <w:szCs w:val="20"/>
        </w:rPr>
        <w:t>Equipment information: view the robot's core information, including equipment serial number and the software version of each subsystem (main control, motion, vision).</w:t>
      </w:r>
    </w:p>
    <w:p w14:paraId="296FEF7D">
      <w:pPr>
        <w:spacing w:before="120" w:after="40"/>
        <w:jc w:val="center"/>
      </w:pPr>
      <w:r>
        <w:drawing>
          <wp:inline distT="0" distB="0" distL="114300" distR="114300">
            <wp:extent cx="5039995" cy="2860675"/>
            <wp:effectExtent l="0" t="0" r="14605" b="9525"/>
            <wp:docPr id="23" name="Picture 23" descr="/Users/xinzhang/Library/Containers/com.kingsoft.wpsoffice.mac/Data/tmp/picturecompress_20260923104256/output_24.pngoutput_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Users/xinzhang/Library/Containers/com.kingsoft.wpsoffice.mac/Data/tmp/picturecompress_20260923104256/output_24.pngoutput_24"/>
                    <pic:cNvPicPr>
                      <a:picLocks noChangeAspect="1"/>
                    </pic:cNvPicPr>
                  </pic:nvPicPr>
                  <pic:blipFill>
                    <a:blip r:embed="rId29"/>
                    <a:stretch>
                      <a:fillRect/>
                    </a:stretch>
                  </pic:blipFill>
                  <pic:spPr>
                    <a:xfrm>
                      <a:off x="0" y="0"/>
                      <a:ext cx="5040000" cy="2860675"/>
                    </a:xfrm>
                    <a:prstGeom prst="rect">
                      <a:avLst/>
                    </a:prstGeom>
                  </pic:spPr>
                </pic:pic>
              </a:graphicData>
            </a:graphic>
          </wp:inline>
        </w:drawing>
      </w:r>
    </w:p>
    <w:p w14:paraId="4AC51B49">
      <w:pPr>
        <w:spacing w:after="180"/>
        <w:jc w:val="center"/>
      </w:pPr>
      <w:r>
        <w:rPr>
          <w:rFonts w:ascii="Arial" w:hAnsi="Arial" w:eastAsia="微软雅黑"/>
          <w:i/>
          <w:color w:val="666666"/>
          <w:sz w:val="16"/>
        </w:rPr>
        <w:t>Source figure — reference only; FF artwork required before publication.</w:t>
      </w:r>
    </w:p>
    <w:p w14:paraId="7194DBDC">
      <w:pPr>
        <w:spacing w:before="120" w:after="40"/>
        <w:jc w:val="center"/>
      </w:pPr>
      <w:r>
        <w:drawing>
          <wp:inline distT="0" distB="0" distL="114300" distR="114300">
            <wp:extent cx="4679950" cy="2593975"/>
            <wp:effectExtent l="0" t="0" r="19050" b="22225"/>
            <wp:docPr id="24" name="Picture 24" descr="/Users/xinzhang/Library/Containers/com.kingsoft.wpsoffice.mac/Data/tmp/picturecompress_20260923104256/output_25.pngoutput_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Users/xinzhang/Library/Containers/com.kingsoft.wpsoffice.mac/Data/tmp/picturecompress_20260923104256/output_25.pngoutput_25"/>
                    <pic:cNvPicPr>
                      <a:picLocks noChangeAspect="1"/>
                    </pic:cNvPicPr>
                  </pic:nvPicPr>
                  <pic:blipFill>
                    <a:blip r:embed="rId30"/>
                    <a:stretch>
                      <a:fillRect/>
                    </a:stretch>
                  </pic:blipFill>
                  <pic:spPr>
                    <a:xfrm>
                      <a:off x="0" y="0"/>
                      <a:ext cx="4679950" cy="2594384"/>
                    </a:xfrm>
                    <a:prstGeom prst="rect">
                      <a:avLst/>
                    </a:prstGeom>
                  </pic:spPr>
                </pic:pic>
              </a:graphicData>
            </a:graphic>
          </wp:inline>
        </w:drawing>
      </w:r>
    </w:p>
    <w:p w14:paraId="272ECF65">
      <w:pPr>
        <w:spacing w:after="180"/>
        <w:jc w:val="center"/>
      </w:pPr>
      <w:r>
        <w:rPr>
          <w:rFonts w:ascii="Arial" w:hAnsi="Arial" w:eastAsia="微软雅黑"/>
          <w:i/>
          <w:color w:val="666666"/>
          <w:sz w:val="16"/>
        </w:rPr>
        <w:t>Source figure — reference only; FF artwork required before publication.</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18"/>
      </w:tblGrid>
      <w:tr w14:paraId="1ED794E4">
        <w:tc>
          <w:tcPr>
            <w:tcW w:w="9518" w:type="dxa"/>
            <w:shd w:val="clear" w:color="auto" w:fill="F2F2F2"/>
          </w:tcPr>
          <w:p w14:paraId="61517436">
            <w:pPr>
              <w:spacing w:after="60"/>
            </w:pPr>
            <w:r>
              <w:rPr>
                <w:rFonts w:ascii="Arial" w:hAnsi="Arial" w:eastAsia="微软雅黑"/>
                <w:b/>
                <w:sz w:val="19"/>
              </w:rPr>
              <w:t>Software continuous upgrade statement</w:t>
            </w:r>
          </w:p>
          <w:p w14:paraId="516A9F90">
            <w:pPr>
              <w:spacing w:after="60"/>
            </w:pPr>
            <w:r>
              <w:rPr>
                <w:rFonts w:ascii="Arial" w:hAnsi="Arial" w:eastAsia="微软雅黑"/>
                <w:sz w:val="18"/>
              </w:rPr>
              <w:t>The app accompanying this product undergoes regular iteration and feature updates. Descriptions in this manual may therefore differ from the latest version. Specific functions are subject to what is actually presented within the app.</w:t>
            </w:r>
          </w:p>
        </w:tc>
      </w:tr>
    </w:tbl>
    <w:p w14:paraId="769D0D3C">
      <w:pPr>
        <w:spacing w:after="80"/>
      </w:pPr>
    </w:p>
    <w:p w14:paraId="54CD245A">
      <w:r>
        <w:br w:type="page"/>
      </w:r>
    </w:p>
    <w:p w14:paraId="6E8EFE8A">
      <w:pPr>
        <w:keepNext/>
        <w:spacing w:before="320" w:after="100"/>
      </w:pPr>
      <w:r>
        <w:rPr>
          <w:rFonts w:ascii="Arial" w:hAnsi="Arial" w:eastAsia="微软雅黑"/>
          <w:b/>
          <w:color w:val="1F1F1F"/>
          <w:sz w:val="32"/>
        </w:rPr>
        <w:t>5. Anomalies and Solutions</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5"/>
        <w:gridCol w:w="6123"/>
      </w:tblGrid>
      <w:tr w14:paraId="1D4C424D">
        <w:trPr>
          <w:jc w:val="center"/>
        </w:trPr>
        <w:tc>
          <w:tcPr>
            <w:tcW w:w="2835" w:type="dxa"/>
            <w:shd w:val="clear" w:color="auto" w:fill="D9D9D9"/>
          </w:tcPr>
          <w:p w14:paraId="6FB8A186">
            <w:pPr>
              <w:spacing w:after="40"/>
            </w:pPr>
            <w:r>
              <w:rPr>
                <w:rFonts w:ascii="Arial" w:hAnsi="Arial" w:eastAsia="微软雅黑"/>
                <w:b/>
                <w:color w:val="1F1F1F"/>
                <w:sz w:val="17"/>
              </w:rPr>
              <w:t>Anomaly</w:t>
            </w:r>
          </w:p>
        </w:tc>
        <w:tc>
          <w:tcPr>
            <w:tcW w:w="6123" w:type="dxa"/>
            <w:shd w:val="clear" w:color="auto" w:fill="D9D9D9"/>
          </w:tcPr>
          <w:p w14:paraId="03ECBF3B">
            <w:pPr>
              <w:spacing w:after="40"/>
            </w:pPr>
            <w:r>
              <w:rPr>
                <w:rFonts w:ascii="Arial" w:hAnsi="Arial" w:eastAsia="微软雅黑"/>
                <w:b/>
                <w:color w:val="1F1F1F"/>
                <w:sz w:val="17"/>
              </w:rPr>
              <w:t>Solution</w:t>
            </w:r>
          </w:p>
        </w:tc>
      </w:tr>
      <w:tr w14:paraId="2A86C831">
        <w:trPr>
          <w:jc w:val="center"/>
        </w:trPr>
        <w:tc>
          <w:tcPr>
            <w:tcW w:w="2835" w:type="dxa"/>
          </w:tcPr>
          <w:p w14:paraId="29E29563">
            <w:pPr>
              <w:spacing w:after="40"/>
            </w:pPr>
            <w:r>
              <w:rPr>
                <w:rFonts w:ascii="Arial" w:hAnsi="Arial" w:eastAsia="微软雅黑"/>
                <w:b w:val="0"/>
                <w:color w:val="1F1F1F"/>
                <w:sz w:val="17"/>
              </w:rPr>
              <w:t>Power dead and startup failed</w:t>
            </w:r>
          </w:p>
        </w:tc>
        <w:tc>
          <w:tcPr>
            <w:tcW w:w="6123" w:type="dxa"/>
          </w:tcPr>
          <w:p w14:paraId="43C53813">
            <w:pPr>
              <w:spacing w:after="40"/>
            </w:pPr>
            <w:r>
              <w:rPr>
                <w:rFonts w:ascii="Arial" w:hAnsi="Arial" w:eastAsia="微软雅黑"/>
                <w:b w:val="0"/>
                <w:color w:val="1F1F1F"/>
                <w:sz w:val="17"/>
              </w:rPr>
              <w:t>Gently press the battery switch to check the battery level. Reinstall the battery, keeping it aligned with the body interface until a click is heard. Clean the interfaces: wipe the metal contacts of the battery and body with a dry cloth or eraser to remove oxidation.</w:t>
            </w:r>
          </w:p>
        </w:tc>
      </w:tr>
      <w:tr w14:paraId="3E68F921">
        <w:trPr>
          <w:jc w:val="center"/>
        </w:trPr>
        <w:tc>
          <w:tcPr>
            <w:tcW w:w="2835" w:type="dxa"/>
          </w:tcPr>
          <w:p w14:paraId="05B99C44">
            <w:pPr>
              <w:spacing w:after="40"/>
            </w:pPr>
            <w:r>
              <w:rPr>
                <w:rFonts w:ascii="Arial" w:hAnsi="Arial" w:eastAsia="微软雅黑"/>
                <w:b w:val="0"/>
                <w:color w:val="1F1F1F"/>
                <w:sz w:val="17"/>
              </w:rPr>
              <w:t>Remote control connection is abnormal</w:t>
            </w:r>
          </w:p>
        </w:tc>
        <w:tc>
          <w:tcPr>
            <w:tcW w:w="6123" w:type="dxa"/>
          </w:tcPr>
          <w:p w14:paraId="0C32DA8B">
            <w:pPr>
              <w:spacing w:after="40"/>
            </w:pPr>
            <w:r>
              <w:rPr>
                <w:rFonts w:ascii="Arial" w:hAnsi="Arial" w:eastAsia="微软雅黑"/>
                <w:b w:val="0"/>
                <w:color w:val="1F1F1F"/>
                <w:sz w:val="17"/>
              </w:rPr>
              <w:t>First confirm the robot is powered on normally. If so, check whether the emergency stop is deactivated; if not, troubleshoot first, then deactivate it. If the emergency stop is deactivated and the robot still cannot be controlled, restart the robot. If the abnormality persists, contact after-sales service.</w:t>
            </w:r>
          </w:p>
        </w:tc>
      </w:tr>
      <w:tr w14:paraId="4A1770ED">
        <w:trPr>
          <w:jc w:val="center"/>
        </w:trPr>
        <w:tc>
          <w:tcPr>
            <w:tcW w:w="2835" w:type="dxa"/>
          </w:tcPr>
          <w:p w14:paraId="74930EA2">
            <w:pPr>
              <w:spacing w:after="40"/>
            </w:pPr>
            <w:r>
              <w:rPr>
                <w:rFonts w:ascii="Arial" w:hAnsi="Arial" w:eastAsia="微软雅黑"/>
                <w:b w:val="0"/>
                <w:color w:val="1F1F1F"/>
                <w:sz w:val="17"/>
              </w:rPr>
              <w:t>Standing posture is abnormal on power-on — can it still be used?</w:t>
            </w:r>
          </w:p>
        </w:tc>
        <w:tc>
          <w:tcPr>
            <w:tcW w:w="6123" w:type="dxa"/>
          </w:tcPr>
          <w:p w14:paraId="37E02A8B">
            <w:pPr>
              <w:spacing w:after="40"/>
            </w:pPr>
            <w:r>
              <w:rPr>
                <w:rFonts w:ascii="Arial" w:hAnsi="Arial" w:eastAsia="微软雅黑"/>
                <w:b w:val="0"/>
                <w:color w:val="1F1F1F"/>
                <w:sz w:val="17"/>
              </w:rPr>
              <w:t>Do not control the robot's movement. Immediately press the soft emergency stop to make the robot go prone, then power off and restart before attempting to make it stand again. If the abnormality persists, contact after-sales service.</w:t>
            </w:r>
          </w:p>
        </w:tc>
      </w:tr>
      <w:tr w14:paraId="5C534362">
        <w:trPr>
          <w:jc w:val="center"/>
        </w:trPr>
        <w:tc>
          <w:tcPr>
            <w:tcW w:w="2835" w:type="dxa"/>
          </w:tcPr>
          <w:p w14:paraId="1FD6BED5">
            <w:pPr>
              <w:spacing w:after="40"/>
            </w:pPr>
            <w:r>
              <w:rPr>
                <w:rFonts w:ascii="Arial" w:hAnsi="Arial" w:eastAsia="微软雅黑"/>
                <w:b w:val="0"/>
                <w:color w:val="1F1F1F"/>
                <w:sz w:val="17"/>
              </w:rPr>
              <w:t>Blurry or no signal in the image transmission screen</w:t>
            </w:r>
          </w:p>
        </w:tc>
        <w:tc>
          <w:tcPr>
            <w:tcW w:w="6123" w:type="dxa"/>
          </w:tcPr>
          <w:p w14:paraId="2A4BD8D5">
            <w:pPr>
              <w:spacing w:after="40"/>
            </w:pPr>
            <w:r>
              <w:rPr>
                <w:rFonts w:ascii="Arial" w:hAnsi="Arial" w:eastAsia="微软雅黑"/>
                <w:b w:val="0"/>
                <w:color w:val="1F1F1F"/>
                <w:sz w:val="17"/>
              </w:rPr>
              <w:t>Gently wipe the camera surface with a lens cloth to remove dust and stains. Optimise the signal environment by avoiding strong interference sources such as Wi-Fi and Bluetooth, and shorten the distance between the control terminal and the robot to ≤ 10 m. Turn off the robot and control terminal, then restart and test again. If there is still no signal, contact after-sales service.</w:t>
            </w:r>
          </w:p>
        </w:tc>
      </w:tr>
      <w:tr w14:paraId="3A54A18B">
        <w:trPr>
          <w:jc w:val="center"/>
        </w:trPr>
        <w:tc>
          <w:tcPr>
            <w:tcW w:w="2835" w:type="dxa"/>
          </w:tcPr>
          <w:p w14:paraId="5DD53EFF">
            <w:pPr>
              <w:spacing w:after="40"/>
            </w:pPr>
            <w:r>
              <w:rPr>
                <w:rFonts w:ascii="Arial" w:hAnsi="Arial" w:eastAsia="微软雅黑"/>
                <w:b w:val="0"/>
                <w:color w:val="1F1F1F"/>
                <w:sz w:val="17"/>
              </w:rPr>
              <w:t>What terrains can the robot adapt to?</w:t>
            </w:r>
          </w:p>
        </w:tc>
        <w:tc>
          <w:tcPr>
            <w:tcW w:w="6123" w:type="dxa"/>
          </w:tcPr>
          <w:p w14:paraId="496C09C7">
            <w:pPr>
              <w:spacing w:after="40"/>
            </w:pPr>
            <w:r>
              <w:rPr>
                <w:rFonts w:ascii="Arial" w:hAnsi="Arial" w:eastAsia="微软雅黑"/>
                <w:b w:val="0"/>
                <w:color w:val="1F1F1F"/>
                <w:sz w:val="17"/>
              </w:rPr>
              <w:t>The robot is suitable for relatively flat terrain such as plains and grassland, and can navigate complex terrain such as stairs and slopes. Avoid operating on extreme terrain — overly smooth surfaces such as ice, sharp or highly uneven ground, and edges at height.</w:t>
            </w:r>
          </w:p>
        </w:tc>
      </w:tr>
      <w:tr w14:paraId="5F5FAE23">
        <w:trPr>
          <w:jc w:val="center"/>
        </w:trPr>
        <w:tc>
          <w:tcPr>
            <w:tcW w:w="2835" w:type="dxa"/>
          </w:tcPr>
          <w:p w14:paraId="1BDE7C57">
            <w:pPr>
              <w:spacing w:after="40"/>
            </w:pPr>
            <w:r>
              <w:rPr>
                <w:rFonts w:ascii="Arial" w:hAnsi="Arial" w:eastAsia="微软雅黑"/>
                <w:b w:val="0"/>
                <w:color w:val="1F1F1F"/>
                <w:sz w:val="17"/>
              </w:rPr>
              <w:t>Problems that remain unsolved after consulting this manual</w:t>
            </w:r>
          </w:p>
        </w:tc>
        <w:tc>
          <w:tcPr>
            <w:tcW w:w="6123" w:type="dxa"/>
          </w:tcPr>
          <w:p w14:paraId="29549EFD">
            <w:pPr>
              <w:spacing w:after="40"/>
            </w:pPr>
            <w:r>
              <w:rPr>
                <w:rFonts w:ascii="Arial" w:hAnsi="Arial" w:eastAsia="微软雅黑"/>
                <w:b w:val="0"/>
                <w:color w:val="1F1F1F"/>
                <w:sz w:val="17"/>
              </w:rPr>
              <w:t>Save the data and promptly contact after-sales service.</w:t>
            </w:r>
          </w:p>
        </w:tc>
      </w:tr>
    </w:tbl>
    <w:p w14:paraId="1231BE67">
      <w:pPr>
        <w:spacing w:after="80"/>
      </w:pPr>
    </w:p>
    <w:p w14:paraId="3D9475D7">
      <w:pPr>
        <w:keepNext/>
        <w:spacing w:before="320" w:after="100"/>
      </w:pPr>
      <w:r>
        <w:rPr>
          <w:rFonts w:ascii="Arial" w:hAnsi="Arial" w:eastAsia="微软雅黑"/>
          <w:b/>
          <w:color w:val="1F1F1F"/>
          <w:sz w:val="32"/>
        </w:rPr>
        <w:t>6. Daily Maintenance</w:t>
      </w:r>
    </w:p>
    <w:p w14:paraId="40336971">
      <w:pPr>
        <w:keepNext/>
        <w:spacing w:before="240" w:after="100"/>
      </w:pPr>
      <w:r>
        <w:rPr>
          <w:rFonts w:ascii="Arial" w:hAnsi="Arial" w:eastAsia="微软雅黑"/>
          <w:b/>
          <w:color w:val="1F1F1F"/>
          <w:sz w:val="25"/>
        </w:rPr>
        <w:t>6.1 Routine Cleaning</w:t>
      </w:r>
    </w:p>
    <w:p w14:paraId="123B1024">
      <w:pPr>
        <w:spacing w:after="100"/>
      </w:pPr>
      <w:r>
        <w:rPr>
          <w:rFonts w:ascii="Arial" w:hAnsi="Arial" w:eastAsia="微软雅黑"/>
          <w:b w:val="0"/>
          <w:i w:val="0"/>
          <w:color w:val="1F1F1F"/>
          <w:sz w:val="20"/>
        </w:rPr>
        <w:t>After use, if there are stains on the surface, clean them promptly. Before wiping the body, first turn off the power, then use a dry, clean, soft cloth. Pay particular attention to cleaning the camera and radar thoroughly, and avoid scratching the lenses with hard objects. Do not use corrosive liquids such as alcohol or disinfectants for cleaning.</w:t>
      </w:r>
    </w:p>
    <w:p w14:paraId="028D5ADF">
      <w:pPr>
        <w:keepNext/>
        <w:spacing w:before="240" w:after="100"/>
      </w:pPr>
      <w:r>
        <w:rPr>
          <w:rFonts w:ascii="Arial" w:hAnsi="Arial" w:eastAsia="微软雅黑"/>
          <w:b/>
          <w:color w:val="1F1F1F"/>
          <w:sz w:val="25"/>
        </w:rPr>
        <w:t>6.2 Regular Inspection and Maintenance</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8"/>
        <w:gridCol w:w="1928"/>
        <w:gridCol w:w="5102"/>
      </w:tblGrid>
      <w:tr w14:paraId="0958C12F">
        <w:trPr>
          <w:jc w:val="center"/>
        </w:trPr>
        <w:tc>
          <w:tcPr>
            <w:tcW w:w="1928" w:type="dxa"/>
            <w:shd w:val="clear" w:color="auto" w:fill="D9D9D9"/>
          </w:tcPr>
          <w:p w14:paraId="53B28E81">
            <w:pPr>
              <w:spacing w:after="40"/>
            </w:pPr>
            <w:r>
              <w:rPr>
                <w:rFonts w:ascii="Arial" w:hAnsi="Arial" w:eastAsia="微软雅黑"/>
                <w:b/>
                <w:color w:val="1F1F1F"/>
                <w:sz w:val="17"/>
              </w:rPr>
              <w:t>Cycle</w:t>
            </w:r>
          </w:p>
        </w:tc>
        <w:tc>
          <w:tcPr>
            <w:tcW w:w="1928" w:type="dxa"/>
            <w:shd w:val="clear" w:color="auto" w:fill="D9D9D9"/>
          </w:tcPr>
          <w:p w14:paraId="4355212D">
            <w:pPr>
              <w:spacing w:after="40"/>
            </w:pPr>
            <w:r>
              <w:rPr>
                <w:rFonts w:ascii="Arial" w:hAnsi="Arial" w:eastAsia="微软雅黑"/>
                <w:b/>
                <w:color w:val="1F1F1F"/>
                <w:sz w:val="17"/>
              </w:rPr>
              <w:t>Module</w:t>
            </w:r>
          </w:p>
        </w:tc>
        <w:tc>
          <w:tcPr>
            <w:tcW w:w="5102" w:type="dxa"/>
            <w:shd w:val="clear" w:color="auto" w:fill="D9D9D9"/>
          </w:tcPr>
          <w:p w14:paraId="1C38D88F">
            <w:pPr>
              <w:spacing w:after="40"/>
            </w:pPr>
            <w:r>
              <w:rPr>
                <w:rFonts w:ascii="Arial" w:hAnsi="Arial" w:eastAsia="微软雅黑"/>
                <w:b/>
                <w:color w:val="1F1F1F"/>
                <w:sz w:val="17"/>
              </w:rPr>
              <w:t>Items</w:t>
            </w:r>
          </w:p>
        </w:tc>
      </w:tr>
      <w:tr w14:paraId="556844B5">
        <w:trPr>
          <w:jc w:val="center"/>
        </w:trPr>
        <w:tc>
          <w:tcPr>
            <w:tcW w:w="1928" w:type="dxa"/>
          </w:tcPr>
          <w:p w14:paraId="617AC59B">
            <w:pPr>
              <w:spacing w:after="40"/>
            </w:pPr>
            <w:r>
              <w:rPr>
                <w:rFonts w:ascii="Arial" w:hAnsi="Arial" w:eastAsia="微软雅黑"/>
                <w:b w:val="0"/>
                <w:color w:val="1F1F1F"/>
                <w:sz w:val="17"/>
              </w:rPr>
              <w:t>Daily check</w:t>
            </w:r>
            <w:r>
              <w:rPr>
                <w:rFonts w:ascii="Arial" w:hAnsi="Arial" w:eastAsia="微软雅黑"/>
                <w:b w:val="0"/>
                <w:color w:val="1F1F1F"/>
                <w:sz w:val="17"/>
              </w:rPr>
              <w:br w:type="textWrapping"/>
            </w:r>
            <w:r>
              <w:rPr>
                <w:rFonts w:ascii="Arial" w:hAnsi="Arial" w:eastAsia="微软雅黑"/>
                <w:b w:val="0"/>
                <w:color w:val="1F1F1F"/>
                <w:sz w:val="17"/>
              </w:rPr>
              <w:t>(approx. 5 min before each use)</w:t>
            </w:r>
          </w:p>
        </w:tc>
        <w:tc>
          <w:tcPr>
            <w:tcW w:w="1928" w:type="dxa"/>
          </w:tcPr>
          <w:p w14:paraId="637F8072">
            <w:pPr>
              <w:spacing w:after="40"/>
            </w:pPr>
            <w:r>
              <w:rPr>
                <w:rFonts w:ascii="Arial" w:hAnsi="Arial" w:eastAsia="微软雅黑"/>
                <w:b w:val="0"/>
                <w:color w:val="1F1F1F"/>
                <w:sz w:val="17"/>
              </w:rPr>
              <w:t>Appearance and structure</w:t>
            </w:r>
          </w:p>
        </w:tc>
        <w:tc>
          <w:tcPr>
            <w:tcW w:w="5102" w:type="dxa"/>
          </w:tcPr>
          <w:p w14:paraId="4FE2BF1D">
            <w:pPr>
              <w:spacing w:after="40"/>
            </w:pPr>
            <w:r>
              <w:rPr>
                <w:rFonts w:ascii="Arial" w:hAnsi="Arial" w:eastAsia="微软雅黑"/>
                <w:b w:val="0"/>
                <w:color w:val="1F1F1F"/>
                <w:sz w:val="17"/>
              </w:rPr>
              <w:t>Check the body and leg links for deformation or cracks. Check whether joint and foot fastening screws are loose. Check the foot tires for detachment or severe wear (tread worn smooth); replace promptly if present.</w:t>
            </w:r>
          </w:p>
        </w:tc>
      </w:tr>
      <w:tr w14:paraId="3DFA8BE2">
        <w:trPr>
          <w:jc w:val="center"/>
        </w:trPr>
        <w:tc>
          <w:tcPr>
            <w:tcW w:w="1928" w:type="dxa"/>
          </w:tcPr>
          <w:p w14:paraId="36FEB5B0">
            <w:pPr>
              <w:spacing w:after="40"/>
            </w:pPr>
          </w:p>
        </w:tc>
        <w:tc>
          <w:tcPr>
            <w:tcW w:w="1928" w:type="dxa"/>
          </w:tcPr>
          <w:p w14:paraId="63D7626C">
            <w:pPr>
              <w:spacing w:after="40"/>
            </w:pPr>
            <w:r>
              <w:rPr>
                <w:rFonts w:ascii="Arial" w:hAnsi="Arial" w:eastAsia="微软雅黑"/>
                <w:b w:val="0"/>
                <w:color w:val="1F1F1F"/>
                <w:sz w:val="17"/>
              </w:rPr>
              <w:t>Battery and power supply</w:t>
            </w:r>
          </w:p>
        </w:tc>
        <w:tc>
          <w:tcPr>
            <w:tcW w:w="5102" w:type="dxa"/>
          </w:tcPr>
          <w:p w14:paraId="5A95F15D">
            <w:pPr>
              <w:spacing w:after="40"/>
            </w:pPr>
            <w:r>
              <w:rPr>
                <w:rFonts w:ascii="Arial" w:hAnsi="Arial" w:eastAsia="微软雅黑"/>
                <w:b w:val="0"/>
                <w:color w:val="1F1F1F"/>
                <w:sz w:val="17"/>
              </w:rPr>
              <w:t>Check whether the battery shell shows bulging or leakage. Ensure the battery is securely installed to prevent loosening during operation. Check the battery level via the screen or app (charge if below 20%).</w:t>
            </w:r>
          </w:p>
        </w:tc>
      </w:tr>
      <w:tr w14:paraId="47DEC2E2">
        <w:trPr>
          <w:jc w:val="center"/>
        </w:trPr>
        <w:tc>
          <w:tcPr>
            <w:tcW w:w="1928" w:type="dxa"/>
          </w:tcPr>
          <w:p w14:paraId="30D7AA69">
            <w:pPr>
              <w:spacing w:after="40"/>
            </w:pPr>
          </w:p>
        </w:tc>
        <w:tc>
          <w:tcPr>
            <w:tcW w:w="1928" w:type="dxa"/>
          </w:tcPr>
          <w:p w14:paraId="08F63A2F">
            <w:pPr>
              <w:spacing w:after="40"/>
            </w:pPr>
            <w:r>
              <w:rPr>
                <w:rFonts w:ascii="Arial" w:hAnsi="Arial" w:eastAsia="微软雅黑"/>
                <w:b w:val="0"/>
                <w:color w:val="1F1F1F"/>
                <w:sz w:val="17"/>
              </w:rPr>
              <w:t>Functional test</w:t>
            </w:r>
          </w:p>
        </w:tc>
        <w:tc>
          <w:tcPr>
            <w:tcW w:w="5102" w:type="dxa"/>
          </w:tcPr>
          <w:p w14:paraId="59D0E186">
            <w:pPr>
              <w:spacing w:after="40"/>
            </w:pPr>
            <w:r>
              <w:rPr>
                <w:rFonts w:ascii="Arial" w:hAnsi="Arial" w:eastAsia="微软雅黑"/>
                <w:b w:val="0"/>
                <w:color w:val="1F1F1F"/>
                <w:sz w:val="17"/>
              </w:rPr>
              <w:t>Start the equipment and operate the joystick to test whether all joints move freely and whether there is stuttering or abnormal clicking. Check that camera and sensor lenses are unobstructed and the image transmission screen is clear. Test whether the remote control signal is stable within 10 m without delay.</w:t>
            </w:r>
          </w:p>
        </w:tc>
      </w:tr>
      <w:tr w14:paraId="0E4138A8">
        <w:trPr>
          <w:jc w:val="center"/>
        </w:trPr>
        <w:tc>
          <w:tcPr>
            <w:tcW w:w="1928" w:type="dxa"/>
          </w:tcPr>
          <w:p w14:paraId="3F9BEB09">
            <w:pPr>
              <w:spacing w:after="40"/>
            </w:pPr>
            <w:r>
              <w:rPr>
                <w:rFonts w:ascii="Arial" w:hAnsi="Arial" w:eastAsia="微软雅黑"/>
                <w:b w:val="0"/>
                <w:color w:val="1F1F1F"/>
                <w:sz w:val="17"/>
              </w:rPr>
              <w:t>Weekly maintenance</w:t>
            </w:r>
            <w:r>
              <w:rPr>
                <w:rFonts w:ascii="Arial" w:hAnsi="Arial" w:eastAsia="微软雅黑"/>
                <w:b w:val="0"/>
                <w:color w:val="1F1F1F"/>
                <w:sz w:val="17"/>
              </w:rPr>
              <w:br w:type="textWrapping"/>
            </w:r>
            <w:r>
              <w:rPr>
                <w:rFonts w:ascii="Arial" w:hAnsi="Arial" w:eastAsia="微软雅黑"/>
                <w:b w:val="0"/>
                <w:color w:val="1F1F1F"/>
                <w:sz w:val="17"/>
              </w:rPr>
              <w:t>(once a week, approx. 20 min)</w:t>
            </w:r>
          </w:p>
        </w:tc>
        <w:tc>
          <w:tcPr>
            <w:tcW w:w="1928" w:type="dxa"/>
          </w:tcPr>
          <w:p w14:paraId="5F00599F">
            <w:pPr>
              <w:spacing w:after="40"/>
            </w:pPr>
            <w:r>
              <w:rPr>
                <w:rFonts w:ascii="Arial" w:hAnsi="Arial" w:eastAsia="微软雅黑"/>
                <w:b w:val="0"/>
                <w:color w:val="1F1F1F"/>
                <w:sz w:val="17"/>
              </w:rPr>
              <w:t>Overall machine</w:t>
            </w:r>
          </w:p>
        </w:tc>
        <w:tc>
          <w:tcPr>
            <w:tcW w:w="5102" w:type="dxa"/>
          </w:tcPr>
          <w:p w14:paraId="0BA03112">
            <w:pPr>
              <w:spacing w:after="40"/>
            </w:pPr>
            <w:r>
              <w:rPr>
                <w:rFonts w:ascii="Arial" w:hAnsi="Arial" w:eastAsia="微软雅黑"/>
                <w:b w:val="0"/>
                <w:color w:val="1F1F1F"/>
                <w:sz w:val="17"/>
              </w:rPr>
              <w:t>Wipe the body shell with a dry, soft cloth (for oily stains, dampen lightly with clean water and wipe gently). Gently wipe dust off the camera and LiDAR surfaces with a lens cloth. Use a brush to clean debris from gaps around sensors. Use tweezers to clean weeds or threads entangled in the tires to prevent jamming.</w:t>
            </w:r>
          </w:p>
        </w:tc>
      </w:tr>
      <w:tr w14:paraId="352251CB">
        <w:trPr>
          <w:jc w:val="center"/>
        </w:trPr>
        <w:tc>
          <w:tcPr>
            <w:tcW w:w="1928" w:type="dxa"/>
          </w:tcPr>
          <w:p w14:paraId="7196D064">
            <w:pPr>
              <w:spacing w:after="40"/>
            </w:pPr>
          </w:p>
        </w:tc>
        <w:tc>
          <w:tcPr>
            <w:tcW w:w="1928" w:type="dxa"/>
          </w:tcPr>
          <w:p w14:paraId="2BC6AE49">
            <w:pPr>
              <w:spacing w:after="40"/>
            </w:pPr>
            <w:r>
              <w:rPr>
                <w:rFonts w:ascii="Arial" w:hAnsi="Arial" w:eastAsia="微软雅黑"/>
                <w:b w:val="0"/>
                <w:color w:val="1F1F1F"/>
                <w:sz w:val="17"/>
              </w:rPr>
              <w:t>Joints and drive system</w:t>
            </w:r>
          </w:p>
        </w:tc>
        <w:tc>
          <w:tcPr>
            <w:tcW w:w="5102" w:type="dxa"/>
          </w:tcPr>
          <w:p w14:paraId="71FD1BD1">
            <w:pPr>
              <w:spacing w:after="40"/>
            </w:pPr>
            <w:r>
              <w:rPr>
                <w:rFonts w:ascii="Arial" w:hAnsi="Arial" w:eastAsia="微软雅黑"/>
                <w:b w:val="0"/>
                <w:color w:val="1F1F1F"/>
                <w:sz w:val="17"/>
              </w:rPr>
              <w:t>Wipe all joint surfaces and crevices with a dry, soft cloth to remove mud and dust; after wading, dry the bearing area with a hairdryer on a low-temperature setting. Manually articulate each joint to confirm no jamming, abnormal noise, loose screws or tangled/worn cables.</w:t>
            </w:r>
          </w:p>
        </w:tc>
      </w:tr>
      <w:tr w14:paraId="13D9BC03">
        <w:trPr>
          <w:jc w:val="center"/>
        </w:trPr>
        <w:tc>
          <w:tcPr>
            <w:tcW w:w="1928" w:type="dxa"/>
          </w:tcPr>
          <w:p w14:paraId="34FF1C98">
            <w:pPr>
              <w:spacing w:after="40"/>
            </w:pPr>
          </w:p>
        </w:tc>
        <w:tc>
          <w:tcPr>
            <w:tcW w:w="1928" w:type="dxa"/>
          </w:tcPr>
          <w:p w14:paraId="3D2A5D86">
            <w:pPr>
              <w:spacing w:after="40"/>
            </w:pPr>
            <w:r>
              <w:rPr>
                <w:rFonts w:ascii="Arial" w:hAnsi="Arial" w:eastAsia="微软雅黑"/>
                <w:b w:val="0"/>
                <w:color w:val="1F1F1F"/>
                <w:sz w:val="17"/>
              </w:rPr>
              <w:t>Battery</w:t>
            </w:r>
          </w:p>
        </w:tc>
        <w:tc>
          <w:tcPr>
            <w:tcW w:w="5102" w:type="dxa"/>
          </w:tcPr>
          <w:p w14:paraId="2B5F59F7">
            <w:pPr>
              <w:spacing w:after="40"/>
            </w:pPr>
            <w:r>
              <w:rPr>
                <w:rFonts w:ascii="Arial" w:hAnsi="Arial" w:eastAsia="微软雅黑"/>
                <w:b w:val="0"/>
                <w:color w:val="1F1F1F"/>
                <w:sz w:val="17"/>
              </w:rPr>
              <w:t>Fully charge the battery before use (avoid storing below 80% charge for extended periods). Perform one full charge–discharge cycle every 3 weeks: fully charge, then use until below 20% before recharging.</w:t>
            </w:r>
          </w:p>
        </w:tc>
      </w:tr>
      <w:tr w14:paraId="657CE0B4">
        <w:trPr>
          <w:jc w:val="center"/>
        </w:trPr>
        <w:tc>
          <w:tcPr>
            <w:tcW w:w="1928" w:type="dxa"/>
          </w:tcPr>
          <w:p w14:paraId="334C6DEA">
            <w:pPr>
              <w:spacing w:after="40"/>
            </w:pPr>
            <w:r>
              <w:rPr>
                <w:rFonts w:ascii="Arial" w:hAnsi="Arial" w:eastAsia="微软雅黑"/>
                <w:b w:val="0"/>
                <w:color w:val="1F1F1F"/>
                <w:sz w:val="17"/>
              </w:rPr>
              <w:t>Monthly maintenance</w:t>
            </w:r>
            <w:r>
              <w:rPr>
                <w:rFonts w:ascii="Arial" w:hAnsi="Arial" w:eastAsia="微软雅黑"/>
                <w:b w:val="0"/>
                <w:color w:val="1F1F1F"/>
                <w:sz w:val="17"/>
              </w:rPr>
              <w:br w:type="textWrapping"/>
            </w:r>
            <w:r>
              <w:rPr>
                <w:rFonts w:ascii="Arial" w:hAnsi="Arial" w:eastAsia="微软雅黑"/>
                <w:b w:val="0"/>
                <w:color w:val="1F1F1F"/>
                <w:sz w:val="17"/>
              </w:rPr>
              <w:t>(once a month, approx. 30 min)</w:t>
            </w:r>
          </w:p>
        </w:tc>
        <w:tc>
          <w:tcPr>
            <w:tcW w:w="1928" w:type="dxa"/>
          </w:tcPr>
          <w:p w14:paraId="6596DA5C">
            <w:pPr>
              <w:spacing w:after="40"/>
            </w:pPr>
            <w:r>
              <w:rPr>
                <w:rFonts w:ascii="Arial" w:hAnsi="Arial" w:eastAsia="微软雅黑"/>
                <w:b w:val="0"/>
                <w:color w:val="1F1F1F"/>
                <w:sz w:val="17"/>
              </w:rPr>
              <w:t>Software update</w:t>
            </w:r>
          </w:p>
        </w:tc>
        <w:tc>
          <w:tcPr>
            <w:tcW w:w="5102" w:type="dxa"/>
          </w:tcPr>
          <w:p w14:paraId="5056CD7D">
            <w:pPr>
              <w:spacing w:after="40"/>
            </w:pPr>
            <w:r>
              <w:rPr>
                <w:rFonts w:ascii="Arial" w:hAnsi="Arial" w:eastAsia="微软雅黑"/>
                <w:b w:val="0"/>
                <w:color w:val="1F1F1F"/>
                <w:sz w:val="17"/>
              </w:rPr>
              <w:t>Check for firmware updates via the app or official website. Download and install as prompted, keeping the battery level ≥ 50% during upgrade and not cutting power.</w:t>
            </w:r>
          </w:p>
        </w:tc>
      </w:tr>
      <w:tr w14:paraId="4BF8C866">
        <w:trPr>
          <w:jc w:val="center"/>
        </w:trPr>
        <w:tc>
          <w:tcPr>
            <w:tcW w:w="1928" w:type="dxa"/>
          </w:tcPr>
          <w:p w14:paraId="6D072C0D">
            <w:pPr>
              <w:spacing w:after="40"/>
            </w:pPr>
          </w:p>
        </w:tc>
        <w:tc>
          <w:tcPr>
            <w:tcW w:w="1928" w:type="dxa"/>
          </w:tcPr>
          <w:p w14:paraId="1712583A">
            <w:pPr>
              <w:spacing w:after="40"/>
            </w:pPr>
            <w:r>
              <w:rPr>
                <w:rFonts w:ascii="Arial" w:hAnsi="Arial" w:eastAsia="微软雅黑"/>
                <w:b w:val="0"/>
                <w:color w:val="1F1F1F"/>
                <w:sz w:val="17"/>
              </w:rPr>
              <w:t>Component status</w:t>
            </w:r>
          </w:p>
        </w:tc>
        <w:tc>
          <w:tcPr>
            <w:tcW w:w="5102" w:type="dxa"/>
          </w:tcPr>
          <w:p w14:paraId="453DB7CB">
            <w:pPr>
              <w:spacing w:after="40"/>
            </w:pPr>
            <w:r>
              <w:rPr>
                <w:rFonts w:ascii="Arial" w:hAnsi="Arial" w:eastAsia="微软雅黑"/>
                <w:b w:val="0"/>
                <w:color w:val="1F1F1F"/>
                <w:sz w:val="17"/>
              </w:rPr>
              <w:t>Check joint connectors (robotic arm shafts, leg bearings) monthly; if loose, tighten with a specialised wrench. Check tire wear monthly and replace promptly if damaged. Check battery health every 3 months (view cycle count in the app); replacement is recommended above 500 cycles.</w:t>
            </w:r>
          </w:p>
        </w:tc>
      </w:tr>
    </w:tbl>
    <w:p w14:paraId="48A21919">
      <w:pPr>
        <w:spacing w:after="80"/>
      </w:pPr>
    </w:p>
    <w:p w14:paraId="05DB56F7">
      <w:pPr>
        <w:spacing w:after="40"/>
      </w:pPr>
      <w:r>
        <w:rPr>
          <w:rFonts w:ascii="Arial" w:hAnsi="Arial" w:eastAsia="微软雅黑"/>
          <w:b/>
          <w:i w:val="0"/>
          <w:color w:val="1F1F1F"/>
          <w:sz w:val="19"/>
        </w:rPr>
        <w:t>Precautions</w:t>
      </w:r>
    </w:p>
    <w:p w14:paraId="190A6BD6">
      <w:pPr>
        <w:pStyle w:val="16"/>
        <w:spacing w:after="60" w:line="276" w:lineRule="auto"/>
      </w:pPr>
      <w:r>
        <w:rPr>
          <w:rFonts w:ascii="Arial" w:hAnsi="Arial" w:eastAsia="微软雅黑"/>
          <w:color w:val="1F1F1F"/>
          <w:sz w:val="18"/>
          <w:szCs w:val="18"/>
        </w:rPr>
        <w:t>Power off the equipment during maintenance to avoid damage from accidental operation.</w:t>
      </w:r>
    </w:p>
    <w:p w14:paraId="079DBC34">
      <w:pPr>
        <w:pStyle w:val="16"/>
        <w:spacing w:after="60" w:line="276" w:lineRule="auto"/>
      </w:pPr>
      <w:r>
        <w:rPr>
          <w:rFonts w:ascii="Arial" w:hAnsi="Arial" w:eastAsia="微软雅黑"/>
          <w:color w:val="1F1F1F"/>
          <w:sz w:val="18"/>
          <w:szCs w:val="18"/>
        </w:rPr>
        <w:t>When replacing spare parts such as tires and batteries, use genuine parts. Non-genuine parts may compromise equipment safety.</w:t>
      </w:r>
    </w:p>
    <w:p w14:paraId="6D6302A4">
      <w:pPr>
        <w:pStyle w:val="16"/>
        <w:spacing w:after="60" w:line="276" w:lineRule="auto"/>
      </w:pPr>
      <w:r>
        <w:rPr>
          <w:rFonts w:ascii="Arial" w:hAnsi="Arial" w:eastAsia="微软雅黑"/>
          <w:color w:val="1F1F1F"/>
          <w:sz w:val="18"/>
          <w:szCs w:val="18"/>
        </w:rPr>
        <w:t>In case of complex malfunctions such as joint jamming or sensor failure, do not disassemble the robot. Contact after-sales technical support.</w:t>
      </w:r>
    </w:p>
    <w:p w14:paraId="2C56CC55">
      <w:pPr>
        <w:keepNext/>
        <w:spacing w:before="320" w:after="100"/>
      </w:pPr>
      <w:r>
        <w:rPr>
          <w:rFonts w:ascii="Arial" w:hAnsi="Arial" w:eastAsia="微软雅黑"/>
          <w:b/>
          <w:color w:val="1F1F1F"/>
          <w:sz w:val="32"/>
        </w:rPr>
        <w:t>7. Warranty Policy</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18"/>
      </w:tblGrid>
      <w:tr w14:paraId="2394F647">
        <w:tc>
          <w:tcPr>
            <w:tcW w:w="9518" w:type="dxa"/>
            <w:shd w:val="clear" w:color="auto" w:fill="F2F2F2"/>
          </w:tcPr>
          <w:p w14:paraId="72CC4733">
            <w:pPr>
              <w:spacing w:after="60"/>
            </w:pPr>
            <w:r>
              <w:rPr>
                <w:rFonts w:ascii="Arial" w:hAnsi="Arial" w:eastAsia="微软雅黑"/>
                <w:b/>
                <w:sz w:val="19"/>
              </w:rPr>
              <w:t>Placeholder — FF policy required</w:t>
            </w:r>
          </w:p>
          <w:p w14:paraId="45B970B4">
            <w:pPr>
              <w:spacing w:after="60"/>
            </w:pPr>
            <w:r>
              <w:rPr>
                <w:rFonts w:ascii="Arial" w:hAnsi="Arial" w:eastAsia="微软雅黑"/>
                <w:sz w:val="18"/>
              </w:rPr>
              <w:t>This chapter is reproduced from the source manual and is a PLACEHOLDER ONLY. The terms below create binding obligations for whoever is named on the manual. FF must confirm these are the terms it is actually offering, or replace this chapter with FF's own warranty policy, before publication. See Section 0.2, item 3.</w:t>
            </w:r>
          </w:p>
        </w:tc>
      </w:tr>
    </w:tbl>
    <w:p w14:paraId="6BD18F9B">
      <w:pPr>
        <w:spacing w:after="80"/>
      </w:pPr>
    </w:p>
    <w:p w14:paraId="39D65C75">
      <w:pPr>
        <w:keepNext/>
        <w:spacing w:before="240" w:after="100"/>
      </w:pPr>
      <w:r>
        <w:rPr>
          <w:rFonts w:ascii="Arial" w:hAnsi="Arial" w:eastAsia="微软雅黑"/>
          <w:b/>
          <w:color w:val="1F1F1F"/>
          <w:sz w:val="25"/>
        </w:rPr>
        <w:t>A. Warranty Periods</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69"/>
        <w:gridCol w:w="4989"/>
      </w:tblGrid>
      <w:tr w14:paraId="1FCFEA41">
        <w:trPr>
          <w:jc w:val="center"/>
        </w:trPr>
        <w:tc>
          <w:tcPr>
            <w:tcW w:w="3969" w:type="dxa"/>
            <w:shd w:val="clear" w:color="auto" w:fill="D9D9D9"/>
          </w:tcPr>
          <w:p w14:paraId="18089E2F">
            <w:pPr>
              <w:spacing w:after="40"/>
            </w:pPr>
            <w:r>
              <w:rPr>
                <w:rFonts w:ascii="Arial" w:hAnsi="Arial" w:eastAsia="微软雅黑"/>
                <w:b/>
                <w:color w:val="1F1F1F"/>
                <w:sz w:val="17"/>
              </w:rPr>
              <w:t>Component</w:t>
            </w:r>
          </w:p>
        </w:tc>
        <w:tc>
          <w:tcPr>
            <w:tcW w:w="4989" w:type="dxa"/>
            <w:shd w:val="clear" w:color="auto" w:fill="D9D9D9"/>
          </w:tcPr>
          <w:p w14:paraId="0A5D43DB">
            <w:pPr>
              <w:spacing w:after="40"/>
            </w:pPr>
            <w:r>
              <w:rPr>
                <w:rFonts w:ascii="Arial" w:hAnsi="Arial" w:eastAsia="微软雅黑"/>
                <w:b/>
                <w:color w:val="1F1F1F"/>
                <w:sz w:val="17"/>
              </w:rPr>
              <w:t>Warranty Period</w:t>
            </w:r>
          </w:p>
        </w:tc>
      </w:tr>
      <w:tr w14:paraId="55E4E7E9">
        <w:trPr>
          <w:jc w:val="center"/>
        </w:trPr>
        <w:tc>
          <w:tcPr>
            <w:tcW w:w="3969" w:type="dxa"/>
          </w:tcPr>
          <w:p w14:paraId="73298C4D">
            <w:pPr>
              <w:spacing w:after="40"/>
            </w:pPr>
            <w:r>
              <w:rPr>
                <w:rFonts w:ascii="Arial" w:hAnsi="Arial" w:eastAsia="微软雅黑"/>
                <w:b w:val="0"/>
                <w:color w:val="1F1F1F"/>
                <w:sz w:val="17"/>
              </w:rPr>
              <w:t>Overall unit</w:t>
            </w:r>
          </w:p>
        </w:tc>
        <w:tc>
          <w:tcPr>
            <w:tcW w:w="4989" w:type="dxa"/>
          </w:tcPr>
          <w:p w14:paraId="33E43292">
            <w:pPr>
              <w:spacing w:after="40"/>
            </w:pPr>
            <w:r>
              <w:rPr>
                <w:rFonts w:ascii="Arial" w:hAnsi="Arial" w:eastAsia="微软雅黑"/>
                <w:b w:val="0"/>
                <w:color w:val="1F1F1F"/>
                <w:sz w:val="17"/>
              </w:rPr>
              <w:t>1 year</w:t>
            </w:r>
          </w:p>
        </w:tc>
      </w:tr>
      <w:tr w14:paraId="27019BA1">
        <w:trPr>
          <w:jc w:val="center"/>
        </w:trPr>
        <w:tc>
          <w:tcPr>
            <w:tcW w:w="3969" w:type="dxa"/>
          </w:tcPr>
          <w:p w14:paraId="71FC48D0">
            <w:pPr>
              <w:spacing w:after="40"/>
            </w:pPr>
            <w:r>
              <w:rPr>
                <w:rFonts w:ascii="Arial" w:hAnsi="Arial" w:eastAsia="微软雅黑"/>
                <w:b w:val="0"/>
                <w:color w:val="1F1F1F"/>
                <w:sz w:val="17"/>
              </w:rPr>
              <w:t>Mainboard</w:t>
            </w:r>
          </w:p>
        </w:tc>
        <w:tc>
          <w:tcPr>
            <w:tcW w:w="4989" w:type="dxa"/>
          </w:tcPr>
          <w:p w14:paraId="798AE975">
            <w:pPr>
              <w:spacing w:after="40"/>
            </w:pPr>
            <w:r>
              <w:rPr>
                <w:rFonts w:ascii="Arial" w:hAnsi="Arial" w:eastAsia="微软雅黑"/>
                <w:b w:val="0"/>
                <w:color w:val="1F1F1F"/>
                <w:sz w:val="17"/>
              </w:rPr>
              <w:t>12 months</w:t>
            </w:r>
          </w:p>
        </w:tc>
      </w:tr>
      <w:tr w14:paraId="39020835">
        <w:trPr>
          <w:jc w:val="center"/>
        </w:trPr>
        <w:tc>
          <w:tcPr>
            <w:tcW w:w="3969" w:type="dxa"/>
          </w:tcPr>
          <w:p w14:paraId="185B2F3C">
            <w:pPr>
              <w:spacing w:after="40"/>
            </w:pPr>
            <w:r>
              <w:rPr>
                <w:rFonts w:ascii="Arial" w:hAnsi="Arial" w:eastAsia="微软雅黑"/>
                <w:b w:val="0"/>
                <w:color w:val="1F1F1F"/>
                <w:sz w:val="17"/>
              </w:rPr>
              <w:t>Joint module</w:t>
            </w:r>
          </w:p>
        </w:tc>
        <w:tc>
          <w:tcPr>
            <w:tcW w:w="4989" w:type="dxa"/>
          </w:tcPr>
          <w:p w14:paraId="4088DF7F">
            <w:pPr>
              <w:spacing w:after="40"/>
            </w:pPr>
            <w:r>
              <w:rPr>
                <w:rFonts w:ascii="Arial" w:hAnsi="Arial" w:eastAsia="微软雅黑"/>
                <w:b w:val="0"/>
                <w:color w:val="1F1F1F"/>
                <w:sz w:val="17"/>
              </w:rPr>
              <w:t>7 months</w:t>
            </w:r>
          </w:p>
        </w:tc>
      </w:tr>
      <w:tr w14:paraId="501D812E">
        <w:trPr>
          <w:jc w:val="center"/>
        </w:trPr>
        <w:tc>
          <w:tcPr>
            <w:tcW w:w="3969" w:type="dxa"/>
          </w:tcPr>
          <w:p w14:paraId="74EDEB98">
            <w:pPr>
              <w:spacing w:after="40"/>
            </w:pPr>
            <w:r>
              <w:rPr>
                <w:rFonts w:ascii="Arial" w:hAnsi="Arial" w:eastAsia="微软雅黑"/>
                <w:b w:val="0"/>
                <w:color w:val="1F1F1F"/>
                <w:sz w:val="17"/>
              </w:rPr>
              <w:t>Battery</w:t>
            </w:r>
          </w:p>
        </w:tc>
        <w:tc>
          <w:tcPr>
            <w:tcW w:w="4989" w:type="dxa"/>
          </w:tcPr>
          <w:p w14:paraId="0BDAD0A8">
            <w:pPr>
              <w:spacing w:after="40"/>
            </w:pPr>
            <w:r>
              <w:rPr>
                <w:rFonts w:ascii="Arial" w:hAnsi="Arial" w:eastAsia="微软雅黑"/>
                <w:b w:val="0"/>
                <w:color w:val="1F1F1F"/>
                <w:sz w:val="17"/>
              </w:rPr>
              <w:t>6 months / 200 cycles</w:t>
            </w:r>
          </w:p>
        </w:tc>
      </w:tr>
    </w:tbl>
    <w:p w14:paraId="238601FE">
      <w:pPr>
        <w:spacing w:after="80"/>
      </w:pPr>
    </w:p>
    <w:p w14:paraId="3FB3463C">
      <w:pPr>
        <w:spacing w:after="100"/>
      </w:pPr>
      <w:r>
        <w:rPr>
          <w:rFonts w:ascii="Arial" w:hAnsi="Arial" w:eastAsia="微软雅黑"/>
          <w:b w:val="0"/>
          <w:i w:val="0"/>
          <w:color w:val="1F1F1F"/>
          <w:sz w:val="17"/>
        </w:rPr>
        <w:t>Note: vulnerable parts such as the outer shell and foot tires, and accessories such as the transport case, are not covered under warranty. Consult after-sales support if needed. Different warranty periods apply to different components, and mileage limits are set. If either the mileage of the product or the warranty period for specific components exceeds the limits stated above, the warranty automatically converts to paid repair service.</w:t>
      </w:r>
    </w:p>
    <w:p w14:paraId="1D66E9D2">
      <w:pPr>
        <w:spacing w:after="100"/>
      </w:pPr>
      <w:r>
        <w:rPr>
          <w:rFonts w:ascii="Arial" w:hAnsi="Arial" w:eastAsia="微软雅黑"/>
          <w:b w:val="0"/>
          <w:i w:val="0"/>
          <w:color w:val="1F1F1F"/>
          <w:sz w:val="20"/>
        </w:rPr>
        <w:t>The warranty period commences from the date you sign for receipt. To protect your interest, check and confirm on the spot that the product and its attached articles and documentation are in good condition upon signing for receipt; otherwise, contact Party B immediately. In accordance with the logistics company's claim settlement requirements, for any damage caused by logistics transportation you shall contact the after-sales department within 24 hours of discovering the damage; otherwise your request cannot be processed.</w:t>
      </w:r>
    </w:p>
    <w:p w14:paraId="1594DBF4">
      <w:pPr>
        <w:keepNext/>
        <w:spacing w:before="240" w:after="100"/>
      </w:pPr>
      <w:r>
        <w:rPr>
          <w:rFonts w:ascii="Arial" w:hAnsi="Arial" w:eastAsia="微软雅黑"/>
          <w:b/>
          <w:color w:val="1F1F1F"/>
          <w:sz w:val="25"/>
        </w:rPr>
        <w:t>B. Exceptions to Free After-Sales Service</w:t>
      </w:r>
    </w:p>
    <w:p w14:paraId="25C97F9C">
      <w:pPr>
        <w:spacing w:after="80"/>
      </w:pPr>
      <w:r>
        <w:rPr>
          <w:rFonts w:ascii="Arial" w:hAnsi="Arial" w:eastAsia="微软雅黑"/>
          <w:b w:val="0"/>
          <w:i w:val="0"/>
          <w:color w:val="1F1F1F"/>
          <w:sz w:val="19"/>
        </w:rPr>
        <w:t>Under any of the following circumstances, the entitlement to free after-sales service for a product under warranty is void. Paid repair services may still be available.</w:t>
      </w:r>
    </w:p>
    <w:p w14:paraId="3FC3FB07">
      <w:pPr>
        <w:pStyle w:val="16"/>
        <w:spacing w:after="60" w:line="276" w:lineRule="auto"/>
      </w:pPr>
      <w:r>
        <w:rPr>
          <w:rFonts w:ascii="Arial" w:hAnsi="Arial" w:eastAsia="微软雅黑"/>
          <w:color w:val="1F1F1F"/>
          <w:sz w:val="18"/>
          <w:szCs w:val="18"/>
        </w:rPr>
        <w:t>Damage from collisions, drops or burns not caused by the product's own quality defects (e.g. human factors).</w:t>
      </w:r>
    </w:p>
    <w:p w14:paraId="54E75E69">
      <w:pPr>
        <w:pStyle w:val="16"/>
        <w:spacing w:after="60" w:line="276" w:lineRule="auto"/>
      </w:pPr>
      <w:r>
        <w:rPr>
          <w:rFonts w:ascii="Arial" w:hAnsi="Arial" w:eastAsia="微软雅黑"/>
          <w:color w:val="1F1F1F"/>
          <w:sz w:val="18"/>
          <w:szCs w:val="18"/>
        </w:rPr>
        <w:t>Any secondary development of the product (with or without prior authorisation), hardware modification or disassembly.</w:t>
      </w:r>
    </w:p>
    <w:p w14:paraId="73F2702D">
      <w:pPr>
        <w:pStyle w:val="16"/>
        <w:spacing w:after="60" w:line="276" w:lineRule="auto"/>
      </w:pPr>
      <w:r>
        <w:rPr>
          <w:rFonts w:ascii="Arial" w:hAnsi="Arial" w:eastAsia="微软雅黑"/>
          <w:color w:val="1F1F1F"/>
          <w:sz w:val="18"/>
          <w:szCs w:val="18"/>
        </w:rPr>
        <w:t>Damage caused by unauthorised repair of components, circuit modification, battery pack alteration or improper use of chargers.</w:t>
      </w:r>
    </w:p>
    <w:p w14:paraId="361B8226">
      <w:pPr>
        <w:pStyle w:val="16"/>
        <w:spacing w:after="60" w:line="276" w:lineRule="auto"/>
      </w:pPr>
      <w:r>
        <w:rPr>
          <w:rFonts w:ascii="Arial" w:hAnsi="Arial" w:eastAsia="微软雅黑"/>
          <w:color w:val="1F1F1F"/>
          <w:sz w:val="18"/>
          <w:szCs w:val="18"/>
        </w:rPr>
        <w:t>Damage caused by immersion in liquid, debris ingress, chemical contact or scratches.</w:t>
      </w:r>
    </w:p>
    <w:p w14:paraId="6199E008">
      <w:pPr>
        <w:pStyle w:val="16"/>
        <w:spacing w:after="60" w:line="276" w:lineRule="auto"/>
      </w:pPr>
      <w:r>
        <w:rPr>
          <w:rFonts w:ascii="Arial" w:hAnsi="Arial" w:eastAsia="微软雅黑"/>
          <w:color w:val="1F1F1F"/>
          <w:sz w:val="18"/>
          <w:szCs w:val="18"/>
        </w:rPr>
        <w:t>Damage caused by use beyond the safe load limit of the product.</w:t>
      </w:r>
    </w:p>
    <w:p w14:paraId="0528061F">
      <w:pPr>
        <w:pStyle w:val="16"/>
        <w:spacing w:after="60" w:line="276" w:lineRule="auto"/>
      </w:pPr>
      <w:r>
        <w:rPr>
          <w:rFonts w:ascii="Arial" w:hAnsi="Arial" w:eastAsia="微软雅黑"/>
          <w:color w:val="1F1F1F"/>
          <w:sz w:val="18"/>
          <w:szCs w:val="18"/>
        </w:rPr>
        <w:t>Damage caused by prolonged inactivity of the product.</w:t>
      </w:r>
    </w:p>
    <w:p w14:paraId="7CED0633">
      <w:pPr>
        <w:pStyle w:val="16"/>
        <w:spacing w:after="60" w:line="276" w:lineRule="auto"/>
      </w:pPr>
      <w:r>
        <w:rPr>
          <w:rFonts w:ascii="Arial" w:hAnsi="Arial" w:eastAsia="微软雅黑"/>
          <w:color w:val="1F1F1F"/>
          <w:sz w:val="18"/>
          <w:szCs w:val="18"/>
        </w:rPr>
        <w:t>Damage caused by failure to activate, install or use the product as required by the user manual.</w:t>
      </w:r>
    </w:p>
    <w:p w14:paraId="4D090F55">
      <w:pPr>
        <w:pStyle w:val="16"/>
        <w:spacing w:after="60" w:line="276" w:lineRule="auto"/>
      </w:pPr>
      <w:r>
        <w:rPr>
          <w:rFonts w:ascii="Arial" w:hAnsi="Arial" w:eastAsia="微软雅黑"/>
          <w:color w:val="1F1F1F"/>
          <w:sz w:val="18"/>
          <w:szCs w:val="18"/>
        </w:rPr>
        <w:t>Malfunction or damage caused by the use of non-genuine accessories, including replacement and retrofitting.</w:t>
      </w:r>
    </w:p>
    <w:p w14:paraId="27822855">
      <w:pPr>
        <w:pStyle w:val="16"/>
        <w:spacing w:after="60" w:line="276" w:lineRule="auto"/>
      </w:pPr>
      <w:r>
        <w:rPr>
          <w:rFonts w:ascii="Arial" w:hAnsi="Arial" w:eastAsia="微软雅黑"/>
          <w:color w:val="1F1F1F"/>
          <w:sz w:val="18"/>
          <w:szCs w:val="18"/>
        </w:rPr>
        <w:t>Damage caused by operational error or intentional action leading to impact against hard objects or drops, or evident signs of impact, collision or scratching on the product surface.</w:t>
      </w:r>
    </w:p>
    <w:p w14:paraId="1C8D1404">
      <w:pPr>
        <w:pStyle w:val="16"/>
        <w:spacing w:after="60" w:line="276" w:lineRule="auto"/>
      </w:pPr>
      <w:r>
        <w:rPr>
          <w:rFonts w:ascii="Arial" w:hAnsi="Arial" w:eastAsia="微软雅黑"/>
          <w:color w:val="1F1F1F"/>
          <w:sz w:val="18"/>
          <w:szCs w:val="18"/>
        </w:rPr>
        <w:t>Damage caused by force majeure or extreme adverse conditions, including strong magnetism, strong interference, high or low temperature, and natural disasters.</w:t>
      </w:r>
    </w:p>
    <w:p w14:paraId="6325F36D">
      <w:pPr>
        <w:pStyle w:val="16"/>
        <w:spacing w:after="60" w:line="276" w:lineRule="auto"/>
      </w:pPr>
      <w:r>
        <w:rPr>
          <w:rFonts w:ascii="Arial" w:hAnsi="Arial" w:eastAsia="微软雅黑"/>
          <w:color w:val="1F1F1F"/>
          <w:sz w:val="18"/>
          <w:szCs w:val="18"/>
        </w:rPr>
        <w:t>Damage caused by operation on sharp terrain, significantly undulating ground or smooth surfaces.</w:t>
      </w:r>
    </w:p>
    <w:p w14:paraId="6274829A">
      <w:pPr>
        <w:keepNext/>
        <w:spacing w:before="240" w:after="100"/>
      </w:pPr>
      <w:r>
        <w:rPr>
          <w:rFonts w:ascii="Arial" w:hAnsi="Arial" w:eastAsia="微软雅黑"/>
          <w:b/>
          <w:color w:val="1F1F1F"/>
          <w:sz w:val="25"/>
        </w:rPr>
        <w:t>C. How to Send for Repair</w:t>
      </w:r>
    </w:p>
    <w:p w14:paraId="37E5B7CD">
      <w:pPr>
        <w:pStyle w:val="16"/>
        <w:spacing w:after="60" w:line="276" w:lineRule="auto"/>
      </w:pPr>
      <w:r>
        <w:rPr>
          <w:rFonts w:ascii="Arial" w:hAnsi="Arial" w:eastAsia="微软雅黑"/>
          <w:color w:val="1F1F1F"/>
          <w:sz w:val="18"/>
          <w:szCs w:val="18"/>
        </w:rPr>
        <w:t>When contacting after-sales service, describe all defects of the product in detail. We will first attempt to diagnose and solve the problem by phone, email or remote assistance.</w:t>
      </w:r>
    </w:p>
    <w:p w14:paraId="7A1A0BCB">
      <w:pPr>
        <w:pStyle w:val="16"/>
        <w:spacing w:after="60" w:line="276" w:lineRule="auto"/>
      </w:pPr>
      <w:r>
        <w:rPr>
          <w:rFonts w:ascii="Arial" w:hAnsi="Arial" w:eastAsia="微软雅黑"/>
          <w:color w:val="1F1F1F"/>
          <w:sz w:val="18"/>
          <w:szCs w:val="18"/>
        </w:rPr>
        <w:t>If those methods do not resolve the problem, you may send the product to Party B for further testing, upon which corresponding arrangements will be made. If, upon inspection, the product does not comply with the free warranty policy, you may choose paid after-sales service — Party B will confirm the relevant services and charges with you — or have the original machine returned.</w:t>
      </w:r>
    </w:p>
    <w:p w14:paraId="2ACBE23B">
      <w:pPr>
        <w:pStyle w:val="16"/>
        <w:spacing w:after="60" w:line="276" w:lineRule="auto"/>
      </w:pPr>
      <w:r>
        <w:rPr>
          <w:rFonts w:ascii="Arial" w:hAnsi="Arial" w:eastAsia="微软雅黑"/>
          <w:color w:val="1F1F1F"/>
          <w:sz w:val="18"/>
          <w:szCs w:val="18"/>
        </w:rPr>
        <w:t>You are responsible for advance payment of mailing fees when sending the product to Party B.</w:t>
      </w:r>
    </w:p>
    <w:p w14:paraId="1D78F65C">
      <w:pPr>
        <w:pStyle w:val="16"/>
        <w:spacing w:after="60" w:line="276" w:lineRule="auto"/>
      </w:pPr>
      <w:r>
        <w:rPr>
          <w:rFonts w:ascii="Arial" w:hAnsi="Arial" w:eastAsia="微软雅黑"/>
          <w:color w:val="1F1F1F"/>
          <w:sz w:val="18"/>
          <w:szCs w:val="18"/>
        </w:rPr>
        <w:t>Upon receipt of the returned product, Party B will conduct fault detection to determine liability. If the fault is confirmed to be the product's own quality defect and falls within the warranty period, all related costs and return courier fees will be borne by Party B.</w:t>
      </w:r>
    </w:p>
    <w:p w14:paraId="0318318A">
      <w:pPr>
        <w:pStyle w:val="16"/>
        <w:spacing w:after="60" w:line="276" w:lineRule="auto"/>
      </w:pPr>
      <w:r>
        <w:rPr>
          <w:rFonts w:ascii="Arial" w:hAnsi="Arial" w:eastAsia="微软雅黑"/>
          <w:color w:val="1F1F1F"/>
          <w:sz w:val="18"/>
          <w:szCs w:val="18"/>
        </w:rPr>
        <w:t>If the product is not eligible for free repair, you may opt for paid repair or have the faulty product returned. Party B will confirm the repair programme with you; if accepted, Party A will pay all fees according to the confirmed programme; if not accepted, the equipment will be returned to Party A, and all related inspection fees, labour costs and freight will be borne by Party A.</w:t>
      </w:r>
    </w:p>
    <w:p w14:paraId="47E3CF1E">
      <w:pPr>
        <w:pStyle w:val="16"/>
        <w:spacing w:after="60" w:line="276" w:lineRule="auto"/>
        <w:rPr>
          <w:rFonts w:ascii="Arial" w:hAnsi="Arial" w:eastAsia="微软雅黑"/>
          <w:color w:val="1F1F1F"/>
          <w:sz w:val="18"/>
          <w:szCs w:val="18"/>
        </w:rPr>
      </w:pPr>
      <w:r>
        <w:rPr>
          <w:rFonts w:ascii="Arial" w:hAnsi="Arial" w:eastAsia="微软雅黑"/>
          <w:color w:val="1F1F1F"/>
          <w:sz w:val="18"/>
          <w:szCs w:val="18"/>
        </w:rPr>
        <w:t>Water ingress to the main body, charger or remote control severely affects performance and renders the product irreparable. Party B cannot provide repair services in that case but may offer paid replacement, as circumstances allow.</w:t>
      </w:r>
    </w:p>
    <w:p w14:paraId="4878B04A">
      <w:pPr>
        <w:pStyle w:val="16"/>
        <w:suppressLineNumbers w:val="0"/>
        <w:bidi w:val="0"/>
        <w:spacing w:before="0" w:beforeAutospacing="0" w:after="60" w:afterAutospacing="0" w:line="276" w:lineRule="auto"/>
        <w:ind w:left="360" w:right="0" w:hanging="360"/>
        <w:jc w:val="left"/>
        <w:rPr>
          <w:rFonts w:ascii="Arial" w:hAnsi="Arial" w:eastAsia="微软雅黑"/>
          <w:color w:val="1F1F1F"/>
          <w:sz w:val="18"/>
          <w:szCs w:val="18"/>
          <w:lang w:val="en-GB"/>
        </w:rPr>
      </w:pPr>
      <w:r>
        <w:rPr>
          <w:rFonts w:ascii="Arial" w:hAnsi="Arial" w:eastAsia="微软雅黑"/>
          <w:color w:val="1F1F1F"/>
          <w:sz w:val="18"/>
          <w:szCs w:val="18"/>
          <w:lang w:val="en-US"/>
        </w:rPr>
        <w:t>The final interpretation of these after-sales terms and conditions belongs to Faraday Future.</w:t>
      </w:r>
    </w:p>
    <w:p w14:paraId="4A75E61E">
      <w:pPr>
        <w:pStyle w:val="16"/>
        <w:suppressLineNumbers w:val="0"/>
        <w:bidi w:val="0"/>
        <w:spacing w:before="0" w:beforeAutospacing="0" w:after="60" w:afterAutospacing="0" w:line="276" w:lineRule="auto"/>
        <w:ind w:left="360" w:right="0" w:hanging="360"/>
        <w:jc w:val="left"/>
        <w:rPr>
          <w:rFonts w:ascii="Arial" w:hAnsi="Arial" w:eastAsia="微软雅黑"/>
          <w:color w:val="1F1F1F"/>
          <w:sz w:val="18"/>
          <w:szCs w:val="18"/>
          <w:lang w:val="en-GB"/>
        </w:rPr>
      </w:pPr>
      <w:r>
        <w:rPr>
          <w:rFonts w:ascii="Arial" w:hAnsi="Arial" w:eastAsia="微软雅黑"/>
          <w:color w:val="1F1F1F"/>
          <w:sz w:val="18"/>
          <w:szCs w:val="18"/>
          <w:lang w:val="en-US"/>
        </w:rPr>
        <w:t>Please contact us if you have any questions before obtaining after-sales service.</w:t>
      </w:r>
    </w:p>
    <w:p w14:paraId="4B08BB63">
      <w:pPr>
        <w:pStyle w:val="16"/>
        <w:numPr>
          <w:ilvl w:val="0"/>
          <w:numId w:val="0"/>
        </w:numPr>
        <w:suppressLineNumbers w:val="0"/>
        <w:bidi w:val="0"/>
        <w:spacing w:before="0" w:beforeAutospacing="0" w:after="60" w:afterAutospacing="0" w:line="276" w:lineRule="auto"/>
        <w:ind w:left="360" w:right="0" w:firstLine="0"/>
        <w:jc w:val="left"/>
        <w:rPr>
          <w:rFonts w:ascii="Arial" w:hAnsi="Arial" w:eastAsia="微软雅黑"/>
          <w:color w:val="1F1F1F"/>
          <w:sz w:val="18"/>
          <w:szCs w:val="18"/>
          <w:lang w:val="en-GB"/>
        </w:rPr>
      </w:pPr>
      <w:r>
        <w:rPr>
          <w:rFonts w:ascii="Arial" w:hAnsi="Arial" w:eastAsia="微软雅黑"/>
          <w:color w:val="1F1F1F"/>
          <w:sz w:val="18"/>
          <w:szCs w:val="18"/>
          <w:lang w:val="en-US"/>
        </w:rPr>
        <w:t>After-sales support: support.ff.com</w:t>
      </w:r>
    </w:p>
    <w:p w14:paraId="246CB13D">
      <w:pPr>
        <w:pStyle w:val="16"/>
        <w:numPr>
          <w:ilvl w:val="0"/>
          <w:numId w:val="0"/>
        </w:numPr>
        <w:suppressLineNumbers w:val="0"/>
        <w:bidi w:val="0"/>
        <w:spacing w:before="0" w:beforeAutospacing="0" w:after="60" w:afterAutospacing="0" w:line="276" w:lineRule="auto"/>
        <w:ind w:left="360" w:right="0" w:firstLine="0"/>
        <w:jc w:val="left"/>
        <w:rPr>
          <w:rFonts w:ascii="Arial" w:hAnsi="Arial" w:eastAsia="微软雅黑"/>
          <w:color w:val="1F1F1F"/>
          <w:sz w:val="18"/>
          <w:szCs w:val="18"/>
          <w:lang w:val="en-GB"/>
        </w:rPr>
      </w:pPr>
      <w:r>
        <w:rPr>
          <w:rFonts w:ascii="Arial" w:hAnsi="Arial" w:eastAsia="微软雅黑"/>
          <w:color w:val="1F1F1F"/>
          <w:sz w:val="18"/>
          <w:szCs w:val="18"/>
          <w:lang w:val="en-US"/>
        </w:rPr>
        <w:t xml:space="preserve">After-sales email: </w:t>
      </w:r>
      <w:r>
        <w:fldChar w:fldCharType="begin"/>
      </w:r>
      <w:r>
        <w:instrText xml:space="preserve"> HYPERLINK "mailto:support@ff.com" \h </w:instrText>
      </w:r>
      <w:r>
        <w:fldChar w:fldCharType="separate"/>
      </w:r>
      <w:r>
        <w:rPr>
          <w:rFonts w:ascii="Arial" w:hAnsi="Arial" w:eastAsia="微软雅黑"/>
          <w:color w:val="1F1F1F"/>
          <w:sz w:val="18"/>
          <w:szCs w:val="18"/>
          <w:lang w:val="en-US"/>
        </w:rPr>
        <w:t>support@ff.com</w:t>
      </w:r>
      <w:r>
        <w:rPr>
          <w:rFonts w:ascii="Arial" w:hAnsi="Arial" w:eastAsia="微软雅黑"/>
          <w:color w:val="1F1F1F"/>
          <w:sz w:val="18"/>
          <w:szCs w:val="18"/>
          <w:lang w:val="en-US"/>
        </w:rPr>
        <w:fldChar w:fldCharType="end"/>
      </w:r>
    </w:p>
    <w:p w14:paraId="085BE63E">
      <w:pPr>
        <w:pStyle w:val="16"/>
        <w:numPr>
          <w:ilvl w:val="0"/>
          <w:numId w:val="0"/>
        </w:numPr>
        <w:suppressLineNumbers w:val="0"/>
        <w:bidi w:val="0"/>
        <w:spacing w:before="0" w:beforeAutospacing="0" w:after="60" w:afterAutospacing="0" w:line="276" w:lineRule="auto"/>
        <w:ind w:left="360" w:right="0" w:hanging="360"/>
        <w:jc w:val="left"/>
        <w:rPr>
          <w:rFonts w:ascii="Arial" w:hAnsi="Arial" w:eastAsia="微软雅黑"/>
          <w:color w:val="1F1F1F"/>
          <w:sz w:val="18"/>
          <w:szCs w:val="18"/>
        </w:rPr>
      </w:pPr>
    </w:p>
    <w:p w14:paraId="0F3CABC7"/>
    <w:p w14:paraId="526CC7DC">
      <w:pPr>
        <w:spacing w:after="100"/>
        <w:jc w:val="center"/>
        <w:rPr>
          <w:rFonts w:ascii="Arial" w:hAnsi="Arial" w:eastAsia="微软雅黑"/>
          <w:b w:val="0"/>
          <w:bCs w:val="0"/>
          <w:i/>
          <w:iCs/>
          <w:color w:val="666666"/>
          <w:sz w:val="18"/>
          <w:szCs w:val="18"/>
        </w:rPr>
      </w:pPr>
    </w:p>
    <w:sectPr>
      <w:pgSz w:w="12240" w:h="15840"/>
      <w:pgMar w:top="1247" w:right="1361" w:bottom="1247" w:left="136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Arial">
    <w:panose1 w:val="020B0604020202090204"/>
    <w:charset w:val="00"/>
    <w:family w:val="auto"/>
    <w:pitch w:val="default"/>
    <w:sig w:usb0="E0000AFF" w:usb1="00007843" w:usb2="00000001" w:usb3="00000000" w:csb0="400001BF" w:csb1="DFF70000"/>
  </w:font>
  <w:font w:name="微软雅黑">
    <w:altName w:val="汉仪旗黑"/>
    <w:panose1 w:val="00000000000000000000"/>
    <w:charset w:val="00"/>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苹方-简">
    <w:panose1 w:val="020B0400000000000000"/>
    <w:charset w:val="86"/>
    <w:family w:val="auto"/>
    <w:pitch w:val="default"/>
    <w:sig w:usb0="A00002FF" w:usb1="7ACFFDFB" w:usb2="00000017" w:usb3="00000000" w:csb0="00040001" w:csb1="00000000"/>
  </w:font>
  <w:font w:name="汉仪旗黑">
    <w:panose1 w:val="00020600040101010101"/>
    <w:charset w:val="86"/>
    <w:family w:val="auto"/>
    <w:pitch w:val="default"/>
    <w:sig w:usb0="A00002BF" w:usb1="1ACF7CFA" w:usb2="00000016" w:usb3="00000000" w:csb0="0004009F" w:csb1="DFD70000"/>
  </w:font>
  <w:font w:name="Helvetica Neue">
    <w:panose1 w:val="02000503000000020004"/>
    <w:charset w:val="00"/>
    <w:family w:val="auto"/>
    <w:pitch w:val="default"/>
    <w:sig w:usb0="E50002FF" w:usb1="500079DB" w:usb2="0000001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3" w:lineRule="auto"/>
      </w:pPr>
      <w:r>
        <w:separator/>
      </w:r>
    </w:p>
  </w:footnote>
  <w:footnote w:type="continuationSeparator" w:id="1">
    <w:p>
      <w:pPr>
        <w:spacing w:before="0" w:after="0" w:line="283"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5"/>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42A670"/>
    <w:rsid w:val="1012E279"/>
    <w:rsid w:val="14714FA8"/>
    <w:rsid w:val="171B34BC"/>
    <w:rsid w:val="17A5B806"/>
    <w:rsid w:val="1D5D4BF8"/>
    <w:rsid w:val="24E8DFBA"/>
    <w:rsid w:val="30C42DEF"/>
    <w:rsid w:val="3A9B09E1"/>
    <w:rsid w:val="41F4ED42"/>
    <w:rsid w:val="456671A2"/>
    <w:rsid w:val="4E99A2E3"/>
    <w:rsid w:val="56A0A3C9"/>
    <w:rsid w:val="5A017FB6"/>
    <w:rsid w:val="67AD16FE"/>
    <w:rsid w:val="70699AF3"/>
    <w:rsid w:val="73F9A415"/>
    <w:rsid w:val="BFFB8FA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00" w:line="283" w:lineRule="auto"/>
    </w:pPr>
    <w:rPr>
      <w:rFonts w:ascii="Arial" w:hAnsi="Arial" w:eastAsia="微软雅黑" w:cstheme="minorBidi"/>
      <w:color w:val="1F1F1F"/>
      <w:sz w:val="20"/>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7"/>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5"/>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7"/>
    <w:unhideWhenUsed/>
    <w:uiPriority w:val="99"/>
    <w:pPr>
      <w:tabs>
        <w:tab w:val="center" w:pos="4680"/>
        <w:tab w:val="right" w:pos="9360"/>
      </w:tabs>
      <w:spacing w:after="0" w:line="240" w:lineRule="auto"/>
    </w:pPr>
  </w:style>
  <w:style w:type="paragraph" w:styleId="25">
    <w:name w:val="header"/>
    <w:basedOn w:val="1"/>
    <w:link w:val="136"/>
    <w:unhideWhenUsed/>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6"/>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styleId="135">
    <w:name w:val="Hyperlink"/>
    <w:basedOn w:val="132"/>
    <w:unhideWhenUsed/>
    <w:uiPriority w:val="99"/>
    <w:rPr>
      <w:color w:val="0000FF"/>
      <w:u w:val="single"/>
    </w:rPr>
  </w:style>
  <w:style w:type="character" w:customStyle="1" w:styleId="136">
    <w:name w:val="Header Char"/>
    <w:basedOn w:val="132"/>
    <w:link w:val="25"/>
    <w:uiPriority w:val="99"/>
  </w:style>
  <w:style w:type="character" w:customStyle="1" w:styleId="137">
    <w:name w:val="Footer Char"/>
    <w:basedOn w:val="132"/>
    <w:link w:val="24"/>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2"/>
    <w:link w:val="19"/>
    <w:uiPriority w:val="99"/>
  </w:style>
  <w:style w:type="character" w:customStyle="1" w:styleId="146">
    <w:name w:val="Body Text 2 Char"/>
    <w:basedOn w:val="132"/>
    <w:link w:val="28"/>
    <w:uiPriority w:val="99"/>
  </w:style>
  <w:style w:type="character" w:customStyle="1" w:styleId="147">
    <w:name w:val="Body Text 3 Char"/>
    <w:basedOn w:val="132"/>
    <w:link w:val="17"/>
    <w:uiPriority w:val="99"/>
    <w:rPr>
      <w:sz w:val="16"/>
      <w:szCs w:val="16"/>
    </w:rPr>
  </w:style>
  <w:style w:type="character" w:customStyle="1" w:styleId="148">
    <w:name w:val="Macro Text Char"/>
    <w:basedOn w:val="132"/>
    <w:link w:val="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2"/>
    <w:link w:val="149"/>
    <w:uiPriority w:val="29"/>
    <w:rPr>
      <w:i/>
      <w:iCs/>
      <w:color w:val="000000" w:themeColor="text1"/>
      <w14:textFill>
        <w14:solidFill>
          <w14:schemeClr w14:val="tx1"/>
        </w14:solidFill>
      </w14:textFill>
    </w:rPr>
  </w:style>
  <w:style w:type="character" w:customStyle="1" w:styleId="151">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2"/>
    <w:link w:val="157"/>
    <w:uiPriority w:val="30"/>
    <w:rPr>
      <w:b/>
      <w:bCs/>
      <w:i/>
      <w:iCs/>
      <w:color w:val="4F81BD" w:themeColor="accent1"/>
      <w14:textFill>
        <w14:solidFill>
          <w14:schemeClr w14:val="accent1"/>
        </w14:solidFill>
      </w14:textFill>
    </w:rPr>
  </w:style>
  <w:style w:type="character" w:customStyle="1" w:styleId="159">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2"/>
    <w:qFormat/>
    <w:uiPriority w:val="21"/>
    <w:rPr>
      <w:b/>
      <w:bCs/>
      <w:i/>
      <w:iCs/>
      <w:color w:val="4F81BD" w:themeColor="accent1"/>
      <w14:textFill>
        <w14:solidFill>
          <w14:schemeClr w14:val="accent1"/>
        </w14:solidFill>
      </w14:textFill>
    </w:rPr>
  </w:style>
  <w:style w:type="character" w:customStyle="1" w:styleId="161">
    <w:name w:val="Subtle Reference"/>
    <w:basedOn w:val="132"/>
    <w:qFormat/>
    <w:uiPriority w:val="31"/>
    <w:rPr>
      <w:smallCaps/>
      <w:color w:val="C0504D" w:themeColor="accent2"/>
      <w:u w:val="single"/>
      <w14:textFill>
        <w14:solidFill>
          <w14:schemeClr w14:val="accent2"/>
        </w14:solidFill>
      </w14:textFill>
    </w:rPr>
  </w:style>
  <w:style w:type="character" w:customStyle="1" w:styleId="162">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2"/>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6" Type="http://schemas.openxmlformats.org/officeDocument/2006/relationships/fontTable" Target="fontTable.xml"/><Relationship Id="rId35" Type="http://schemas.openxmlformats.org/officeDocument/2006/relationships/customXml" Target="../customXml/item4.xml"/><Relationship Id="rId34" Type="http://schemas.openxmlformats.org/officeDocument/2006/relationships/customXml" Target="../customXml/item3.xml"/><Relationship Id="rId33" Type="http://schemas.openxmlformats.org/officeDocument/2006/relationships/customXml" Target="../customXml/item2.xml"/><Relationship Id="rId32" Type="http://schemas.openxmlformats.org/officeDocument/2006/relationships/customXml" Target="../customXml/item1.xml"/><Relationship Id="rId31" Type="http://schemas.openxmlformats.org/officeDocument/2006/relationships/numbering" Target="numbering.xml"/><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pc="http://schemas.microsoft.com/office/infopath/2007/PartnerControls" xmlns:xsi="http://www.w3.org/2001/XMLSchema-instance">
  <documentManagement>
    <TaxCatchAll xmlns="7b9003f0-1b05-404c-baa1-74c480568179" xsi:nil="true"/>
    <lcf76f155ced4ddcb4097134ff3c332f xmlns="9b92de8e-a80d-495f-adaa-e9e6417ff8f0">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ma:contentTypeName="Document" ma:contentTypeScope="" ma:versionID="7f61a3e11a5bb6d44948234f5432ed21" ct:_="" ma:_="" ma:contentTypeID="0x010100C7A26745A3E91D4F90D41F463F29B056" ma:contentTypeVersion="14" ma:contentTypeDescription="Create a new document.">
  <xsd:schema xmlns:p="http://schemas.microsoft.com/office/2006/metadata/properties" xmlns:ns2="9b92de8e-a80d-495f-adaa-e9e6417ff8f0" xmlns:ns3="7b9003f0-1b05-404c-baa1-74c480568179" xmlns:xsd="http://www.w3.org/2001/XMLSchema" xmlns:xs="http://www.w3.org/2001/XMLSchema" ns2:_="" ma:root="true" ns3:_="" ma:fieldsID="5f4f679ec3d6c4ce3a7772713d9d21dc" targetNamespace="http://schemas.microsoft.com/office/2006/metadata/properties">
    <xsd:import namespace="9b92de8e-a80d-495f-adaa-e9e6417ff8f0"/>
    <xsd:import namespace="7b9003f0-1b05-404c-baa1-74c480568179"/>
    <xsd:element name="properties">
      <xsd:complexType>
        <xsd:sequence>
          <xsd:element name="documentManagement">
            <xsd:complexType>
              <xsd:all>
                <xsd:element minOccurs="0" ref="ns2:MediaServiceMetadata"/>
                <xsd:element minOccurs="0" ref="ns2:MediaServiceFastMetadata"/>
                <xsd:element minOccurs="0" ref="ns2:MediaServiceObjectDetectorVersions"/>
                <xsd:element minOccurs="0" ref="ns2:MediaServiceDateTaken"/>
                <xsd:element minOccurs="0" ref="ns2:MediaServiceLocation"/>
                <xsd:element minOccurs="0" ref="ns2:MediaServiceGenerationTime"/>
                <xsd:element minOccurs="0" ref="ns2:MediaServiceEventHashCode"/>
                <xsd:element minOccurs="0" ref="ns2:MediaLengthInSeconds"/>
                <xsd:element minOccurs="0" ref="ns2:lcf76f155ced4ddcb4097134ff3c332f"/>
                <xsd:element minOccurs="0" ref="ns3:TaxCatchAll"/>
                <xsd:element minOccurs="0" ref="ns2:MediaServiceOCR"/>
                <xsd:element minOccurs="0" ref="ns2:MediaServiceSearchProperties"/>
                <xsd:element minOccurs="0" ref="ns2:MediaServiceBillingMetadata"/>
              </xsd:all>
            </xsd:complexType>
          </xsd:element>
        </xsd:sequence>
      </xsd:complexType>
    </xsd:element>
  </xsd:schema>
  <xsd:schema xmlns:pc="http://schemas.microsoft.com/office/infopath/2007/PartnerControls" xmlns:xsd="http://www.w3.org/2001/XMLSchema" xmlns:xs="http://www.w3.org/2001/XMLSchema" xmlns:dms="http://schemas.microsoft.com/office/2006/documentManagement/types" elementFormDefault="qualified" targetNamespace="9b92de8e-a80d-495f-adaa-e9e6417ff8f0">
    <xsd:import namespace="http://schemas.microsoft.com/office/2006/documentManagement/types"/>
    <xsd:import namespace="http://schemas.microsoft.com/office/infopath/2007/PartnerControls"/>
    <xsd:element nillable="true" ma:index="8" ma:hidden="true" name="MediaServiceMetadata" ma:internalName="MediaServiceMetadata" ma:displayName="MediaServiceMetadata" ma:readOnly="true">
      <xsd:simpleType>
        <xsd:restriction base="dms:Note"/>
      </xsd:simpleType>
    </xsd:element>
    <xsd:element nillable="true" ma:index="9" ma:hidden="true" name="MediaServiceFastMetadata" ma:internalName="MediaServiceFastMetadata" ma:displayName="MediaServiceFastMetadata" ma:readOnly="true">
      <xsd:simpleType>
        <xsd:restriction base="dms:Note"/>
      </xsd:simpleType>
    </xsd:element>
    <xsd:element nillable="true" ma:index="10" ma:hidden="true" name="MediaServiceObjectDetectorVersions" ma:internalName="MediaServiceObjectDetectorVersions" ma:displayName="MediaServiceObjectDetectorVersions" ma:readOnly="true" ma:indexed="true">
      <xsd:simpleType>
        <xsd:restriction base="dms:Text"/>
      </xsd:simpleType>
    </xsd:element>
    <xsd:element nillable="true" ma:index="11" ma:hidden="true" name="MediaServiceDateTaken" ma:internalName="MediaServiceDateTaken" ma:displayName="MediaServiceDateTaken" ma:readOnly="true" ma:indexed="true">
      <xsd:simpleType>
        <xsd:restriction base="dms:Text"/>
      </xsd:simpleType>
    </xsd:element>
    <xsd:element nillable="true" ma:index="12" name="MediaServiceLocation" ma:internalName="MediaServiceLocation" ma:displayName="Location" ma:readOnly="true" ma:indexed="true">
      <xsd:simpleType>
        <xsd:restriction base="dms:Text"/>
      </xsd:simpleType>
    </xsd:element>
    <xsd:element nillable="true" ma:index="13" ma:hidden="true" name="MediaServiceGenerationTime" ma:internalName="MediaServiceGenerationTime" ma:displayName="MediaServiceGenerationTime" ma:readOnly="true">
      <xsd:simpleType>
        <xsd:restriction base="dms:Text"/>
      </xsd:simpleType>
    </xsd:element>
    <xsd:element nillable="true" ma:index="14" ma:hidden="true" name="MediaServiceEventHashCode" ma:internalName="MediaServiceEventHashCode" ma:displayName="MediaServiceEventHashCode" ma:readOnly="true">
      <xsd:simpleType>
        <xsd:restriction base="dms:Text"/>
      </xsd:simpleType>
    </xsd:element>
    <xsd:element nillable="true" ma:index="15" ma:hidden="true" name="MediaLengthInSeconds" ma:internalName="MediaLengthInSeconds" ma:displayName="MediaLengthInSeconds" ma:readOnly="true">
      <xsd:simpleType>
        <xsd:restriction base="dms:Unknown"/>
      </xsd:simpleType>
    </xsd:element>
    <xsd:element nillable="true" ma:taxonomy="true" ma:sspId="16e8a171-8225-4ae1-b46c-8a8ceda4df25" ma:index="17" ma:taxonomyFieldName="MediaServiceImageTags" name="lcf76f155ced4ddcb4097134ff3c332f" ma:internalName="lcf76f155ced4ddcb4097134ff3c332f" ma:anchorId="fba54fb3-c3e1-fe81-a776-ca4b69148c4d" ma:isKeyword="false" ma:displayName="Image Tags" ma:readOnly="false" ma:fieldId="{5cf76f15-5ced-4ddc-b409-7134ff3c332f}" ma:termSetId="09814cd3-568e-fe90-9814-8d621ff8fb84" ma:open="true" ma:taxonomyMulti="true">
      <xsd:complexType>
        <xsd:sequence>
          <xsd:element maxOccurs="1" minOccurs="0" ref="pc:Terms"/>
        </xsd:sequence>
      </xsd:complexType>
    </xsd:element>
    <xsd:element nillable="true" ma:index="19" name="MediaServiceOCR" ma:internalName="MediaServiceOCR" ma:displayName="Extracted Text" ma:readOnly="true">
      <xsd:simpleType>
        <xsd:restriction base="dms:Note">
          <xsd:maxLength value="255"/>
        </xsd:restriction>
      </xsd:simpleType>
    </xsd:element>
    <xsd:element nillable="true" ma:index="20" ma:hidden="true" name="MediaServiceSearchProperties" ma:internalName="MediaServiceSearchProperties" ma:displayName="MediaServiceSearchProperties" ma:readOnly="true">
      <xsd:simpleType>
        <xsd:restriction base="dms:Note"/>
      </xsd:simpleType>
    </xsd:element>
    <xsd:element nillable="true" ma:index="21" ma:hidden="true" name="MediaServiceBillingMetadata" ma:internalName="MediaServiceBillingMetadata" ma:displayName="MediaServiceBillingMetadata" ma:readOnly="true">
      <xsd:simpleType>
        <xsd:restriction base="dms:Note"/>
      </xsd:simpleType>
    </xsd:element>
  </xsd:schema>
  <xsd:schema xmlns:pc="http://schemas.microsoft.com/office/infopath/2007/PartnerControls" xmlns:xsd="http://www.w3.org/2001/XMLSchema" xmlns:xs="http://www.w3.org/2001/XMLSchema" xmlns:dms="http://schemas.microsoft.com/office/2006/documentManagement/types" elementFormDefault="qualified" targetNamespace="7b9003f0-1b05-404c-baa1-74c480568179">
    <xsd:import namespace="http://schemas.microsoft.com/office/2006/documentManagement/types"/>
    <xsd:import namespace="http://schemas.microsoft.com/office/infopath/2007/PartnerControls"/>
    <xsd:element nillable="true" ma:web="7b9003f0-1b05-404c-baa1-74c480568179" ma:index="18" ma:hidden="true" name="TaxCatchAll" ma:internalName="TaxCatchAll" ma:showField="CatchAllData" ma:displayName="Taxonomy Catch All Column" ma:list="{044156c1-7f6f-4e04-86ec-81b1e17e54e0}">
      <xsd:complexType>
        <xsd:complexContent>
          <xsd:extension base="dms:MultiChoiceLookup">
            <xsd:sequence>
              <xsd:element nillable="true" type="dms:Lookup" name="Value" maxOccurs="unbounded" minOccurs="0"/>
            </xsd:sequence>
          </xsd:extension>
        </xsd:complexContent>
      </xsd:complexType>
    </xsd:element>
  </xsd:schema>
  <xsd:schema xmlns:odoc="http://schemas.microsoft.com/internal/obd" xmlns:dcterms="http://purl.org/dc/terms/" xmlns:dc="http://purl.org/dc/elements/1.1/" xmlns:xsd="http://www.w3.org/2001/XMLSchema" xmlns:xsi="http://www.w3.org/2001/XMLSchema-instance" xmlns="http://schemas.openxmlformats.org/package/2006/metadata/core-properties" attributeFormDefault="unqualified" elementFormDefault="qualified" blockDefault="#all" targetNamespace="http://schemas.openxmlformats.org/package/2006/metadata/core-properties">
    <xsd:import schemaLocation="http://dublincore.org/schemas/xmls/qdc/2003/04/02/dc.xsd" namespace="http://purl.org/dc/elements/1.1/"/>
    <xsd:import schemaLocation="http://dublincore.org/schemas/xmls/qdc/2003/04/02/dcterms.xsd" namespace="http://purl.org/dc/terms/"/>
    <xsd:element type="CT_coreProperties" name="coreProperties"/>
    <xsd:complexType name="CT_coreProperties">
      <xsd:all>
        <xsd:element maxOccurs="1" minOccurs="0" ref="dc:creator"/>
        <xsd:element maxOccurs="1" minOccurs="0" ref="dcterms:created"/>
        <xsd:element maxOccurs="1" minOccurs="0" ref="dc:identifier"/>
        <xsd:element type="xsd:string" ma:index="0" name="contentType" maxOccurs="1" minOccurs="0" ma:displayName="Content Type"/>
        <xsd:element ma:index="4" maxOccurs="1" minOccurs="0" ma:displayName="Title" ref="dc:title"/>
        <xsd:element maxOccurs="1" minOccurs="0" ref="dc:subject"/>
        <xsd:element maxOccurs="1" minOccurs="0" ref="dc:description"/>
        <xsd:element type="xsd:string" name="keywords" maxOccurs="1" minOccurs="0"/>
        <xsd:element maxOccurs="1" minOccurs="0" ref="dc:language"/>
        <xsd:element type="xsd:string" name="category" maxOccurs="1" minOccurs="0"/>
        <xsd:element type="xsd:string" name="version" maxOccurs="1" minOccurs="0"/>
        <xsd:element type="xsd:string" name="revision" maxOccurs="1" minOccurs="0">
          <xsd:annotation>
            <xsd:documentation>
                        This value indicates the number of saves or revisions. The application is responsible for updating this value after each revision.
                    </xsd:documentation>
          </xsd:annotation>
        </xsd:element>
        <xsd:element type="xsd:string" name="lastModifiedBy" maxOccurs="1" minOccurs="0"/>
        <xsd:element maxOccurs="1" minOccurs="0" ref="dcterms:modified"/>
        <xsd:element type="xsd:string" name="contentStatus" maxOccurs="1" minOccurs="0"/>
      </xsd:all>
    </xsd:complexType>
  </xsd:schema>
  <xs:schema xmlns:pc="http://schemas.microsoft.com/office/infopath/2007/PartnerControls" xmlns:xs="http://www.w3.org/2001/XMLSchema" attributeFormDefault="unqualified" elementFormDefault="qualified" targetNamespace="http://schemas.microsoft.com/office/infopath/2007/PartnerControls">
    <xs:element name="Person">
      <xs:complexType>
        <xs:sequence>
          <xs:element minOccurs="0" ref="pc:DisplayName"/>
          <xs:element minOccurs="0" ref="pc:AccountId"/>
          <xs:element minOccurs="0" ref="pc:AccountType"/>
        </xs:sequence>
      </xs:complexType>
    </xs:element>
    <xs:element type="xs:string" name="DisplayName"/>
    <xs:element type="xs:string" name="AccountId"/>
    <xs:element type="xs:string" name="AccountType"/>
    <xs:element name="BDCAssociatedEntity">
      <xs:complexType>
        <xs:sequence>
          <xs:element maxOccurs="unbounded" minOccurs="0" ref="pc:BDCEntity"/>
        </xs:sequence>
        <xs:attribute ref="pc:EntityNamespace"/>
        <xs:attribute ref="pc:EntityName"/>
        <xs:attribute ref="pc:SystemInstanceName"/>
        <xs:attribute ref="pc:AssociationName"/>
      </xs:complexType>
    </xs:element>
    <xs:attribute type="xs:string" name="EntityNamespace"/>
    <xs:attribute type="xs:string" name="EntityName"/>
    <xs:attribute type="xs:string" name="SystemInstanceName"/>
    <xs:attribute type="xs:string" name="AssociationName"/>
    <xs:element name="BDCEntity">
      <xs:complexType>
        <xs:sequence>
          <xs:element minOccurs="0" ref="pc:EntityDisplayName"/>
          <xs:element minOccurs="0" ref="pc:EntityInstanceReference"/>
          <xs:element minOccurs="0" ref="pc:EntityId1"/>
          <xs:element minOccurs="0" ref="pc:EntityId2"/>
          <xs:element minOccurs="0" ref="pc:EntityId3"/>
          <xs:element minOccurs="0" ref="pc:EntityId4"/>
          <xs:element minOccurs="0" ref="pc:EntityId5"/>
        </xs:sequence>
      </xs:complexType>
    </xs:element>
    <xs:element type="xs:string" name="EntityDisplayName"/>
    <xs:element type="xs:string" name="EntityInstanceReference"/>
    <xs:element type="xs:string" name="EntityId1"/>
    <xs:element type="xs:string" name="EntityId2"/>
    <xs:element type="xs:string" name="EntityId3"/>
    <xs:element type="xs:string" name="EntityId4"/>
    <xs:element type="xs:string" name="EntityId5"/>
    <xs:element name="Terms">
      <xs:complexType>
        <xs:sequence>
          <xs:element maxOccurs="unbounded" minOccurs="0" ref="pc:TermInfo"/>
        </xs:sequence>
      </xs:complexType>
    </xs:element>
    <xs:element name="TermInfo">
      <xs:complexType>
        <xs:sequence>
          <xs:element minOccurs="0" ref="pc:TermName"/>
          <xs:element minOccurs="0" ref="pc:TermId"/>
        </xs:sequence>
      </xs:complexType>
    </xs:element>
    <xs:element type="xs:string" name="TermName"/>
    <xs:element type="xs:string" name="TermId"/>
  </xs:schema>
</ct:contentTypeSchema>
</file>

<file path=customXml/item4.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2C75C058-4F52-4727-91DD-61279AC59B9B}">
  <ds:schemaRefs/>
</ds:datastoreItem>
</file>

<file path=customXml/itemProps2.xml><?xml version="1.0" encoding="utf-8"?>
<ds:datastoreItem xmlns:ds="http://schemas.openxmlformats.org/officeDocument/2006/customXml" ds:itemID="{9F9AA423-2A36-4FB1-9F42-09459C4C84A3}">
  <ds:schemaRefs/>
</ds:datastoreItem>
</file>

<file path=customXml/itemProps3.xml><?xml version="1.0" encoding="utf-8"?>
<ds:datastoreItem xmlns:ds="http://schemas.openxmlformats.org/officeDocument/2006/customXml" ds:itemID="{01B811DE-F260-4A0E-9C0C-8A178827F914}">
  <ds:schemaRefs/>
</ds:datastoreItem>
</file>

<file path=customXml/itemProps4.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30</Pages>
  <TotalTime>0</TotalTime>
  <ScaleCrop>false</ScaleCrop>
  <LinksUpToDate>false</LinksUpToDate>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潘</cp:lastModifiedBy>
  <dcterms:modified xsi:type="dcterms:W3CDTF">2026-09-23T10:43:03Z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0x010100C7A26745A3E91D4F90D41F463F29B056</vt:lpwstr>
  </property>
  <property fmtid="{D5CDD505-2E9C-101B-9397-08002B2CF9AE}" pid="3" name="MediaServiceImageTags">
    <vt:lpwstr/>
  </property>
  <property fmtid="{D5CDD505-2E9C-101B-9397-08002B2CF9AE}" pid="4" name="KSOProductBuildVer">
    <vt:lpwstr>2052-12.1.24031.24031</vt:lpwstr>
  </property>
  <property fmtid="{D5CDD505-2E9C-101B-9397-08002B2CF9AE}" pid="5" name="ICV">
    <vt:lpwstr>1ADB85C0697FBCA6B73CB36A5C1C8F85_42</vt:lpwstr>
  </property>
</Properties>
</file>