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E6B"/>
          <w:spacing w:val="30"/>
          <w:sz w:val="16"/>
          <w:szCs w:val="16"/>
        </w:rPr>
        <w:t xml:space="preserve">HOSPITAL MANAGEMENT SYSTEM  ·  DEPLOYMENT GUIDE 01</w:t>
      </w:r>
    </w:p>
    <w:p>
      <w:pPr>
        <w:spacing w:after="100"/>
      </w:pPr>
      <w:r>
        <w:rPr>
          <w:rFonts w:ascii="Calibri" w:cs="Calibri" w:eastAsia="Calibri" w:hAnsi="Calibri"/>
          <w:b/>
          <w:bCs/>
          <w:color w:val="0E1A1C"/>
          <w:sz w:val="34"/>
          <w:szCs w:val="34"/>
        </w:rPr>
        <w:t xml:space="preserve">A Linux server on Google Cloud</w:t>
      </w:r>
    </w:p>
    <w:p>
      <w:pPr>
        <w:pBdr>
          <w:bottom w:val="single" w:color="0E1A1C" w:sz="12" w:space="8"/>
        </w:pBdr>
        <w:spacing w:after="260"/>
      </w:pPr>
      <w:r>
        <w:rPr>
          <w:rFonts w:ascii="Calibri" w:cs="Calibri" w:eastAsia="Calibri" w:hAnsi="Calibri"/>
          <w:color w:val="55686B"/>
          <w:sz w:val="21"/>
          <w:szCs w:val="21"/>
        </w:rPr>
        <w:t xml:space="preserve">Compute Engine e2-medium · europe-west1 · getting to a box with an address. Everything up to a blank Ubuntu server with a public IP, a hostname that already resolves, and a working terminal. Nothing HMS-specific — that is DEPLOYMENT.md, and it is the same on any provider.</w:t>
      </w:r>
    </w:p>
    <w:p>
      <w:pPr>
        <w:pStyle w:val="Heading1"/>
        <w:pBdr>
          <w:bottom w:val="single" w:color="DAE3E4" w:sz="6" w:space="6"/>
        </w:pBdr>
        <w:spacing w:after="160" w:before="420"/>
      </w:pPr>
      <w:r>
        <w:rPr>
          <w:rFonts w:ascii="Calibri" w:cs="Calibri" w:eastAsia="Calibri" w:hAnsi="Calibri"/>
          <w:b/>
          <w:bCs/>
          <w:color w:val="0F6E6B"/>
          <w:sz w:val="26"/>
          <w:szCs w:val="26"/>
        </w:rPr>
        <w:t xml:space="preserve">Why this is not the free tier</w:t>
      </w:r>
    </w:p>
    <w:p>
      <w:pPr>
        <w:spacing w:after="140" w:line="276"/>
      </w:pPr>
      <w:r>
        <w:rPr>
          <w:rFonts w:ascii="Calibri" w:cs="Calibri" w:eastAsia="Calibri" w:hAnsi="Calibri"/>
          <w:color w:val="0E1A1C"/>
          <w:sz w:val="21"/>
          <w:szCs w:val="21"/>
        </w:rPr>
        <w:t xml:space="preserve">The CMS runs on Google's always-free e2-micro, and GUIDE_21 is mostly a guide to staying inside that allowance. This machine is a paid one, and almost every rule from that guide is reversed.</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200"/>
        <w:gridCol w:w="3400"/>
        <w:gridCol w:w="3400"/>
      </w:tblGrid>
      <w:tr>
        <w:trPr>
          <w:tblHeader/>
        </w:trPr>
        <w:tc>
          <w:tcPr>
            <w:tcW w:type="dxa" w:w="22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c>
          <w:tcPr>
            <w:tcW w:type="dxa" w:w="3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The CMS (GUIDE_21)</w:t>
            </w:r>
          </w:p>
        </w:tc>
        <w:tc>
          <w:tcPr>
            <w:tcW w:type="dxa" w:w="3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This server</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Cost</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$0, permanently</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About $32/month, charged against the $300 credit at first</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RAM</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1 GB — needs a swap file to build at all</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4 GB — does not</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Region</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us-west1, us-central1 or us-east1 only</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europe-west1 (Belgium), chosen by measurement</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Disk type</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Standard. Balanced disqualifies the free tier</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Balanced. It is the default and it is now the RIGHT choice</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Disk size</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30 GB or less</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50 GB</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Runs</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Node, Postgres and Caddy for one site</w:t>
            </w:r>
          </w:p>
        </w:tc>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same, plus one PostgreSQL database per hospital</w:t>
            </w:r>
          </w:p>
        </w:tc>
      </w:tr>
    </w:tbl>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The four "must be" settings in GUIDE_21 exist only to stay inside the free allowance. NONE of them apply here. Following that table while building this machine would give you a slow disk on the wrong continent, for no benefit at all.</w:t>
      </w:r>
    </w:p>
    <w:p>
      <w:pPr>
        <w:pStyle w:val="Heading2"/>
        <w:spacing w:after="110" w:before="280"/>
      </w:pPr>
      <w:r>
        <w:rPr>
          <w:rFonts w:ascii="Calibri" w:cs="Calibri" w:eastAsia="Calibri" w:hAnsi="Calibri"/>
          <w:b/>
          <w:bCs/>
          <w:color w:val="0E1A1C"/>
          <w:sz w:val="22"/>
          <w:szCs w:val="22"/>
        </w:rPr>
        <w:t xml:space="preserve">Why 4 GB rather than 1</w:t>
      </w:r>
    </w:p>
    <w:p>
      <w:pPr>
        <w:pStyle w:val="ListParagraph"/>
        <w:numPr>
          <w:ilvl w:val="0"/>
          <w:numId w:val="2"/>
        </w:numPr>
        <w:spacing w:after="80" w:line="276"/>
      </w:pPr>
      <w:r>
        <w:rPr>
          <w:rFonts w:ascii="Calibri" w:cs="Calibri" w:eastAsia="Calibri" w:hAnsi="Calibri"/>
          <w:color w:val="0E1A1C"/>
          <w:sz w:val="21"/>
          <w:szCs w:val="21"/>
        </w:rPr>
        <w:t xml:space="preserve">The swap-file step at the top of GUIDE_22 exists for one reason: a Vite build gets killed by the out-of-memory killer on 1 GB. Four gigabytes removes that step and the class of failure behind it.</w:t>
      </w:r>
    </w:p>
    <w:p>
      <w:pPr>
        <w:pStyle w:val="ListParagraph"/>
        <w:numPr>
          <w:ilvl w:val="0"/>
          <w:numId w:val="2"/>
        </w:numPr>
        <w:spacing w:after="80" w:line="276"/>
      </w:pPr>
      <w:r>
        <w:rPr>
          <w:rFonts w:ascii="Calibri" w:cs="Calibri" w:eastAsia="Calibri" w:hAnsi="Calibri"/>
          <w:color w:val="0E1A1C"/>
          <w:sz w:val="21"/>
          <w:szCs w:val="21"/>
        </w:rPr>
        <w:t xml:space="preserve">PostgreSQL wants memory it can hold on to. On 1 GB it is competing with the Node process and the build for the same scarce thing.</w:t>
      </w:r>
    </w:p>
    <w:p>
      <w:pPr>
        <w:pStyle w:val="ListParagraph"/>
        <w:numPr>
          <w:ilvl w:val="0"/>
          <w:numId w:val="2"/>
        </w:numPr>
        <w:spacing w:after="80" w:line="276"/>
      </w:pPr>
      <w:r>
        <w:rPr>
          <w:rFonts w:ascii="Calibri" w:cs="Calibri" w:eastAsia="Calibri" w:hAnsi="Calibri"/>
          <w:color w:val="0E1A1C"/>
          <w:sz w:val="21"/>
          <w:szCs w:val="21"/>
        </w:rPr>
        <w:t xml:space="preserve">This box carries a database PER HOSPITAL, not one database. The free box ran a single site.</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Step 1 — A separate project</w:t>
      </w:r>
    </w:p>
    <w:p>
      <w:pPr>
        <w:spacing w:after="140" w:line="276"/>
      </w:pPr>
      <w:r>
        <w:rPr>
          <w:rFonts w:ascii="Calibri" w:cs="Calibri" w:eastAsia="Calibri" w:hAnsi="Calibri"/>
          <w:color w:val="0E1A1C"/>
          <w:sz w:val="21"/>
          <w:szCs w:val="21"/>
        </w:rPr>
        <w:t xml:space="preserve">console.cloud.google.com → new project. Something like hms-pilot.</w:t>
      </w:r>
    </w:p>
    <w:p>
      <w:pPr>
        <w:spacing w:after="140" w:line="276"/>
      </w:pPr>
      <w:r>
        <w:rPr>
          <w:rFonts w:ascii="Calibri" w:cs="Calibri" w:eastAsia="Calibri" w:hAnsi="Calibri"/>
          <w:color w:val="0E1A1C"/>
          <w:sz w:val="21"/>
          <w:szCs w:val="21"/>
        </w:rPr>
        <w:t xml:space="preserve">Separate from the CMS project on purpose. Billing is reported per project, so this way you can see exactly what the HMS costs without unpicking it from the CMS bill — which is the whole point of the exercise with the credit. Deleting the project later removes everything in it cleanly, and a mistake in one project cannot reach the other.</w:t>
      </w:r>
    </w:p>
    <w:p>
      <w:pPr>
        <w:spacing w:after="140" w:line="276"/>
      </w:pPr>
      <w:r>
        <w:rPr>
          <w:rFonts w:ascii="Calibri" w:cs="Calibri" w:eastAsia="Calibri" w:hAnsi="Calibri"/>
          <w:color w:val="0E1A1C"/>
          <w:sz w:val="21"/>
          <w:szCs w:val="21"/>
        </w:rPr>
        <w:t xml:space="preserve">Time: about two minutes.</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Step 2 — Billing, and the credit</w:t>
      </w:r>
    </w:p>
    <w:p>
      <w:pPr>
        <w:spacing w:after="140" w:line="276"/>
      </w:pPr>
      <w:r>
        <w:rPr>
          <w:rFonts w:ascii="Calibri" w:cs="Calibri" w:eastAsia="Calibri" w:hAnsi="Calibri"/>
          <w:color w:val="0E1A1C"/>
          <w:sz w:val="21"/>
          <w:szCs w:val="21"/>
        </w:rPr>
        <w:t xml:space="preserve">Use the billing account that already exists. The painful part of GUIDE_21 — getting a card Google would accept — is already done and does not need repeating.</w:t>
      </w:r>
    </w:p>
    <w:p>
      <w:pPr>
        <w:pStyle w:val="ListParagraph"/>
        <w:numPr>
          <w:ilvl w:val="0"/>
          <w:numId w:val="3"/>
        </w:numPr>
        <w:spacing w:after="80" w:line="276"/>
      </w:pPr>
      <w:r>
        <w:rPr>
          <w:rFonts w:ascii="Calibri" w:cs="Calibri" w:eastAsia="Calibri" w:hAnsi="Calibri"/>
          <w:color w:val="0E1A1C"/>
          <w:sz w:val="21"/>
          <w:szCs w:val="21"/>
        </w:rPr>
        <w:t xml:space="preserve">Billing → Credits. Find the $300 free-trial credit.</w:t>
      </w:r>
    </w:p>
    <w:p>
      <w:pPr>
        <w:pStyle w:val="ListParagraph"/>
        <w:numPr>
          <w:ilvl w:val="0"/>
          <w:numId w:val="3"/>
        </w:numPr>
        <w:spacing w:after="80" w:line="276"/>
      </w:pPr>
      <w:r>
        <w:rPr>
          <w:rFonts w:ascii="Calibri" w:cs="Calibri" w:eastAsia="Calibri" w:hAnsi="Calibri"/>
          <w:color w:val="0E1A1C"/>
          <w:sz w:val="21"/>
          <w:szCs w:val="21"/>
        </w:rPr>
        <w:t xml:space="preserve">WRITE DOWN ITS EXPIRY DATE. It is the number that actually governs this deployment.</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The credit expires by DATE, not by exhaustion. At about $32/month you will have spent roughly $100 of the $300 when the 90 days run out. So plan around the calendar and the monthly bill, not around watching the credit drain — it will not.</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Step 3 — Enable the Compute Engine API</w:t>
      </w:r>
    </w:p>
    <w:p>
      <w:pPr>
        <w:spacing w:after="140" w:line="276"/>
      </w:pPr>
      <w:r>
        <w:rPr>
          <w:rFonts w:ascii="Calibri" w:cs="Calibri" w:eastAsia="Calibri" w:hAnsi="Calibri"/>
          <w:color w:val="0E1A1C"/>
          <w:sz w:val="21"/>
          <w:szCs w:val="21"/>
        </w:rPr>
        <w:t xml:space="preserve">Search "Compute Engine" in the console and click Enable.</w:t>
      </w:r>
    </w:p>
    <w:p>
      <w:pPr>
        <w:spacing w:after="140" w:line="276"/>
      </w:pPr>
      <w:r>
        <w:rPr>
          <w:rFonts w:ascii="Calibri" w:cs="Calibri" w:eastAsia="Calibri" w:hAnsi="Calibri"/>
          <w:color w:val="0E1A1C"/>
          <w:sz w:val="21"/>
          <w:szCs w:val="21"/>
        </w:rPr>
        <w:t xml:space="preserve">This is per PROJECT. The CMS project has it enabled; a new project does not, and needs it again. It takes a minute or two to provision behind the scenes. It catches people out because nothing works until it is done and the error messages do not say so clearly.</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Step 4 — Create the VM</w:t>
      </w:r>
    </w:p>
    <w:p>
      <w:pPr>
        <w:spacing w:after="140" w:line="276"/>
      </w:pPr>
      <w:r>
        <w:rPr>
          <w:rFonts w:ascii="Calibri" w:cs="Calibri" w:eastAsia="Calibri" w:hAnsi="Calibri"/>
          <w:color w:val="0E1A1C"/>
          <w:sz w:val="21"/>
          <w:szCs w:val="21"/>
        </w:rPr>
        <w:t xml:space="preserve">Compute Engine → VM instances → Create instance.</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400"/>
        <w:gridCol w:w="2600"/>
        <w:gridCol w:w="4000"/>
      </w:tblGrid>
      <w:tr>
        <w:trPr>
          <w:tblHeader/>
        </w:trPr>
        <w:tc>
          <w:tcPr>
            <w:tcW w:type="dxa" w:w="2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Setting</w:t>
            </w:r>
          </w:p>
        </w:tc>
        <w:tc>
          <w:tcPr>
            <w:tcW w:type="dxa" w:w="26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Value</w:t>
            </w:r>
          </w:p>
        </w:tc>
        <w:tc>
          <w:tcPr>
            <w:tcW w:type="dxa" w:w="40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Why</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Name</w:t>
            </w:r>
          </w:p>
        </w:tc>
        <w:tc>
          <w:tcPr>
            <w:tcW w:type="dxa" w:w="2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hms-pilot-stnicholas</w:t>
            </w:r>
          </w:p>
        </w:tc>
        <w:tc>
          <w:tcPr>
            <w:tcW w:type="dxa" w:w="4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Name it for the hospital. In two years there will be several, and instance-1 will mean nothing.</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Region</w:t>
            </w:r>
          </w:p>
        </w:tc>
        <w:tc>
          <w:tcPr>
            <w:tcW w:type="dxa" w:w="2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europe-west1 (Belgium)</w:t>
            </w:r>
          </w:p>
        </w:tc>
        <w:tc>
          <w:tcPr>
            <w:tcW w:type="dxa" w:w="4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Measured, not assumed — see the appendix. Johannesburg is geographically closer and roughly 280ms worse.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Zone</w:t>
            </w:r>
          </w:p>
        </w:tc>
        <w:tc>
          <w:tcPr>
            <w:tcW w:type="dxa" w:w="2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europe-west1-b</w:t>
            </w:r>
          </w:p>
        </w:tc>
        <w:tc>
          <w:tcPr>
            <w:tcW w:type="dxa" w:w="4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Any zone in the region is fine. Write down which one: gcloud commands and the disk both need it.</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Machine type</w:t>
            </w:r>
          </w:p>
        </w:tc>
        <w:tc>
          <w:tcPr>
            <w:tcW w:type="dxa" w:w="2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E2 → e2-medium</w:t>
            </w:r>
          </w:p>
        </w:tc>
        <w:tc>
          <w:tcPr>
            <w:tcW w:type="dxa" w:w="4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 vCPU, 4 GB. $26.91/month in this region.</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Boot disk image</w:t>
            </w:r>
          </w:p>
        </w:tc>
        <w:tc>
          <w:tcPr>
            <w:tcW w:type="dxa" w:w="2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Ubuntu 24.04 LTS</w:t>
            </w:r>
          </w:p>
        </w:tc>
        <w:tc>
          <w:tcPr>
            <w:tcW w:type="dxa" w:w="4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Same as the CMS. Long-term support, and every command in DEPLOYMENT.md assumes it.</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Boot disk type</w:t>
            </w:r>
          </w:p>
        </w:tc>
        <w:tc>
          <w:tcPr>
            <w:tcW w:type="dxa" w:w="2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Balanced persistent disk</w:t>
            </w:r>
          </w:p>
        </w:tc>
        <w:tc>
          <w:tcPr>
            <w:tcW w:type="dxa" w:w="4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console default, and correct this time. Standard is slower for no saving worth having once you are paying anyway.</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Boot disk size</w:t>
            </w:r>
          </w:p>
        </w:tc>
        <w:tc>
          <w:tcPr>
            <w:tcW w:type="dxa" w:w="2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50 GB</w:t>
            </w:r>
          </w:p>
        </w:tc>
        <w:tc>
          <w:tcPr>
            <w:tcW w:type="dxa" w:w="4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Patient records are small; scanned ID cards and referral letters are not, and PatientAttachment puts those on this disk. A persistent disk can be grown later without downtime, but never shrunk.</w:t>
            </w:r>
          </w:p>
        </w:tc>
      </w:tr>
    </w:tbl>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Tick "Allow HTTP traffic" AND "Allow HTTPS traffic". Without them ports 80 and 443 stay closed and nothing you deploy is reachable. It is easy to miss and produces a baffling silence much later, long after you have stopped suspecting the firewall.</w:t>
      </w:r>
    </w:p>
    <w:p>
      <w:pPr>
        <w:spacing w:after="140" w:line="276"/>
      </w:pPr>
      <w:r>
        <w:rPr>
          <w:rFonts w:ascii="Calibri" w:cs="Calibri" w:eastAsia="Calibri" w:hAnsi="Calibri"/>
          <w:color w:val="0E1A1C"/>
          <w:sz w:val="21"/>
          <w:szCs w:val="21"/>
        </w:rPr>
        <w:t xml:space="preserve">The estimator panel will show roughly $32/month. Unlike the CMS build, that figure is real — see Appendix A.</w:t>
      </w:r>
    </w:p>
    <w:p>
      <w:pPr>
        <w:spacing w:after="140" w:line="276"/>
      </w:pPr>
      <w:r>
        <w:rPr>
          <w:rFonts w:ascii="Calibri" w:cs="Calibri" w:eastAsia="Calibri" w:hAnsi="Calibri"/>
          <w:color w:val="0E1A1C"/>
          <w:sz w:val="21"/>
          <w:szCs w:val="21"/>
        </w:rPr>
        <w:t xml:space="preserve">Click Create. About thirty seconds later an external IP appears in the instance list.</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Step 5 — Reserve a static IP</w:t>
      </w:r>
    </w:p>
    <w:p>
      <w:pPr>
        <w:spacing w:after="140" w:line="276"/>
      </w:pPr>
      <w:r>
        <w:rPr>
          <w:rFonts w:ascii="Calibri" w:cs="Calibri" w:eastAsia="Calibri" w:hAnsi="Calibri"/>
          <w:color w:val="0E1A1C"/>
          <w:sz w:val="21"/>
          <w:szCs w:val="21"/>
        </w:rPr>
        <w:t xml:space="preserve">VPC network → IP addresses. Find the ephemeral address attached to the instance and reserve it.</w:t>
      </w:r>
    </w:p>
    <w:p>
      <w:pPr>
        <w:spacing w:after="140" w:line="276"/>
      </w:pPr>
      <w:r>
        <w:rPr>
          <w:rFonts w:ascii="Calibri" w:cs="Calibri" w:eastAsia="Calibri" w:hAnsi="Calibri"/>
          <w:color w:val="0E1A1C"/>
          <w:sz w:val="21"/>
          <w:szCs w:val="21"/>
        </w:rPr>
        <w:t xml:space="preserve">This mattered on the CMS because DNS would break. It matters MORE here, because of what comes next: the hostname is derived from the IP, and that hostname is registered against the hospital in the control plane. If the IP changes, the hostname changes, and resolveTenant stops recognising the hospital — a working TLS connection to a 404.</w:t>
      </w:r>
    </w:p>
    <w:p>
      <w:pPr>
        <w:spacing w:after="140" w:line="276"/>
      </w:pPr>
      <w:r>
        <w:rPr>
          <w:rFonts w:ascii="Calibri" w:cs="Calibri" w:eastAsia="Calibri" w:hAnsi="Calibri"/>
          <w:color w:val="0E1A1C"/>
          <w:sz w:val="21"/>
          <w:szCs w:val="21"/>
        </w:rPr>
        <w:t xml:space="preserve">A static IP is free while attached to a running instance and charged when idle, so do not reserve one and leave it unused.</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Step 6 — A hostname</w:t>
      </w:r>
    </w:p>
    <w:p>
      <w:pPr>
        <w:spacing w:after="140" w:line="276"/>
      </w:pPr>
      <w:r>
        <w:rPr>
          <w:rFonts w:ascii="Calibri" w:cs="Calibri" w:eastAsia="Calibri" w:hAnsi="Calibri"/>
          <w:color w:val="0E1A1C"/>
          <w:sz w:val="21"/>
          <w:szCs w:val="21"/>
        </w:rPr>
        <w:t xml:space="preserve">This is the only step with nothing to click. It is a DECISION, not a configuration: you work out a name, write it down, and it already works. Nothing is created in the Google Cloud console or anywhere else.</w:t>
      </w:r>
    </w:p>
    <w:p>
      <w:pPr>
        <w:pStyle w:val="Heading2"/>
        <w:spacing w:after="110" w:before="280"/>
      </w:pPr>
      <w:r>
        <w:rPr>
          <w:rFonts w:ascii="Calibri" w:cs="Calibri" w:eastAsia="Calibri" w:hAnsi="Calibri"/>
          <w:b/>
          <w:bCs/>
          <w:color w:val="0E1A1C"/>
          <w:sz w:val="22"/>
          <w:szCs w:val="22"/>
        </w:rPr>
        <w:t xml:space="preserve">Why a name is needed at all, and not just the IP</w:t>
      </w:r>
    </w:p>
    <w:p>
      <w:pPr>
        <w:spacing w:after="140" w:line="276"/>
      </w:pPr>
      <w:r>
        <w:rPr>
          <w:rFonts w:ascii="Calibri" w:cs="Calibri" w:eastAsia="Calibri" w:hAnsi="Calibri"/>
          <w:color w:val="0E1A1C"/>
          <w:sz w:val="21"/>
          <w:szCs w:val="21"/>
        </w:rPr>
        <w:t xml:space="preserve">HTTPS certificates are issued to NAMES, never to IP addresses. Caddy cannot obtain a certificate for 34.77.1.2, however long it tries.</w:t>
      </w:r>
    </w:p>
    <w:p>
      <w:pPr>
        <w:spacing w:after="140" w:line="276"/>
      </w:pPr>
      <w:r>
        <w:rPr>
          <w:rFonts w:ascii="Calibri" w:cs="Calibri" w:eastAsia="Calibri" w:hAnsi="Calibri"/>
          <w:color w:val="0E1A1C"/>
          <w:sz w:val="21"/>
          <w:szCs w:val="21"/>
        </w:rPr>
        <w:t xml:space="preserve">And HTTPS cannot be skipped, because the API sets COOKIE_SECURE=true in production: the browser will only send the session cookie over an encrypted connection. Without HTTPS, a member of staff can type the right password, get a valid session back, and still appear logged out on the very next request.</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The chain is: a name gives you a certificate, the certificate gives you HTTPS, HTTPS lets the session cookie travel, and that is what lets anyone stay signed in. The hostname is not cosmetic — it is what makes login work.</w:t>
      </w:r>
    </w:p>
    <w:p>
      <w:pPr>
        <w:pStyle w:val="Heading2"/>
        <w:spacing w:after="110" w:before="280"/>
      </w:pPr>
      <w:r>
        <w:rPr>
          <w:rFonts w:ascii="Calibri" w:cs="Calibri" w:eastAsia="Calibri" w:hAnsi="Calibri"/>
          <w:b/>
          <w:bCs/>
          <w:color w:val="0E1A1C"/>
          <w:sz w:val="22"/>
          <w:szCs w:val="22"/>
        </w:rPr>
        <w:t xml:space="preserve">What to do</w:t>
      </w:r>
    </w:p>
    <w:p>
      <w:pPr>
        <w:pStyle w:val="ListParagraph"/>
        <w:numPr>
          <w:ilvl w:val="0"/>
          <w:numId w:val="4"/>
        </w:numPr>
        <w:spacing w:after="80" w:line="276"/>
      </w:pPr>
      <w:r>
        <w:rPr>
          <w:rFonts w:ascii="Calibri" w:cs="Calibri" w:eastAsia="Calibri" w:hAnsi="Calibri"/>
          <w:color w:val="0E1A1C"/>
          <w:sz w:val="21"/>
          <w:szCs w:val="21"/>
        </w:rPr>
        <w:t xml:space="preserve">Take the static IP you reserved in step 5.</w:t>
      </w:r>
    </w:p>
    <w:p>
      <w:pPr>
        <w:pStyle w:val="ListParagraph"/>
        <w:numPr>
          <w:ilvl w:val="0"/>
          <w:numId w:val="4"/>
        </w:numPr>
        <w:spacing w:after="80" w:line="276"/>
      </w:pPr>
      <w:r>
        <w:rPr>
          <w:rFonts w:ascii="Calibri" w:cs="Calibri" w:eastAsia="Calibri" w:hAnsi="Calibri"/>
          <w:color w:val="0E1A1C"/>
          <w:sz w:val="21"/>
          <w:szCs w:val="21"/>
        </w:rPr>
        <w:t xml:space="preserve">Write it with DASHES instead of dots, put the product name in front and ".sslip.io" after.</w:t>
      </w:r>
    </w:p>
    <w:p>
      <w:pPr>
        <w:pStyle w:val="ListParagraph"/>
        <w:numPr>
          <w:ilvl w:val="0"/>
          <w:numId w:val="4"/>
        </w:numPr>
        <w:spacing w:after="80" w:line="276"/>
      </w:pPr>
      <w:r>
        <w:rPr>
          <w:rFonts w:ascii="Calibri" w:cs="Calibri" w:eastAsia="Calibri" w:hAnsi="Calibri"/>
          <w:color w:val="0E1A1C"/>
          <w:sz w:val="21"/>
          <w:szCs w:val="21"/>
        </w:rPr>
        <w:t xml:space="preserve">That string is your hostname. Write it down.</w:t>
      </w:r>
    </w:p>
    <w:p>
      <w:pPr>
        <w:shd w:fill="F1F6F6" w:color="auto" w:val="clear"/>
        <w:spacing w:after="0" w:before="40" w:line="240"/>
        <w:ind w:left="220" w:right="220"/>
      </w:pPr>
      <w:r>
        <w:rPr>
          <w:rFonts w:ascii="Consolas" w:cs="Consolas" w:eastAsia="Consolas" w:hAnsi="Consolas"/>
          <w:color w:val="0E1A1C"/>
          <w:sz w:val="18"/>
          <w:szCs w:val="18"/>
        </w:rPr>
        <w:t xml:space="preserve">  the IP Google gave you        the hostname you now have</w:t>
      </w:r>
    </w:p>
    <w:p>
      <w:pPr>
        <w:shd w:fill="F1F6F6" w:color="auto" w:val="clear"/>
        <w:spacing w:after="0" w:before="0" w:line="240"/>
        <w:ind w:left="220" w:right="220"/>
      </w:pPr>
      <w:r>
        <w:rPr>
          <w:rFonts w:ascii="Consolas" w:cs="Consolas" w:eastAsia="Consolas" w:hAnsi="Consolas"/>
          <w:color w:val="0E1A1C"/>
          <w:sz w:val="18"/>
          <w:szCs w:val="18"/>
        </w:rPr>
        <w:t xml:space="preserve">  ---------------------        ----------------------------------</w:t>
      </w:r>
    </w:p>
    <w:p>
      <w:pPr>
        <w:shd w:fill="F1F6F6" w:color="auto" w:val="clear"/>
        <w:spacing w:after="160" w:before="0" w:line="240"/>
        <w:ind w:left="220" w:right="220"/>
      </w:pPr>
      <w:r>
        <w:rPr>
          <w:rFonts w:ascii="Consolas" w:cs="Consolas" w:eastAsia="Consolas" w:hAnsi="Consolas"/>
          <w:color w:val="0E1A1C"/>
          <w:sz w:val="18"/>
          <w:szCs w:val="18"/>
        </w:rPr>
        <w:t xml:space="preserve">  34.22.168.131          -&gt;    clinisynx.34-22-168-131.sslip.io</w:t>
      </w:r>
    </w:p>
    <w:p>
      <w:pPr>
        <w:spacing w:after="140" w:line="276"/>
      </w:pPr>
      <w:r>
        <w:rPr>
          <w:rFonts w:ascii="Calibri" w:cs="Calibri" w:eastAsia="Calibri" w:hAnsi="Calibri"/>
          <w:color w:val="0E1A1C"/>
          <w:sz w:val="21"/>
          <w:szCs w:val="21"/>
        </w:rPr>
        <w:t xml:space="preserve">That is this deployment's actual hostname, verified resolving on 7 September 2026. The prefix is the product name, CliniSynx, rather than the hospital's — every hospital gets its own hostname eventually, but during the pilot there is one server and the name that matters is the product's.</w:t>
      </w:r>
    </w:p>
    <w:p>
      <w:pPr>
        <w:spacing w:after="140" w:line="276"/>
      </w:pPr>
      <w:r>
        <w:rPr>
          <w:rFonts w:ascii="Calibri" w:cs="Calibri" w:eastAsia="Calibri" w:hAnsi="Calibri"/>
          <w:color w:val="0E1A1C"/>
          <w:sz w:val="21"/>
          <w:szCs w:val="21"/>
        </w:rPr>
        <w:t xml:space="preserve">You can prove it works before the server even exists. In </w:t>
      </w:r>
      <w:r>
        <w:rPr>
          <w:rFonts w:ascii="Consolas" w:cs="Consolas" w:eastAsia="Consolas" w:hAnsi="Consolas"/>
          <w:color w:val="0E1A1C"/>
          <w:sz w:val="19"/>
          <w:szCs w:val="19"/>
        </w:rPr>
        <w:t xml:space="preserve">cmd.exe</w:t>
      </w:r>
      <w:r>
        <w:rPr>
          <w:rFonts w:ascii="Calibri" w:cs="Calibri" w:eastAsia="Calibri" w:hAnsi="Calibri"/>
          <w:color w:val="0E1A1C"/>
          <w:sz w:val="21"/>
          <w:szCs w:val="21"/>
        </w:rPr>
        <w:t xml:space="preserve">, with any IP you like:</w:t>
      </w:r>
    </w:p>
    <w:p>
      <w:pPr>
        <w:shd w:fill="F1F6F6" w:color="auto" w:val="clear"/>
        <w:spacing w:after="0" w:before="40" w:line="240"/>
        <w:ind w:left="220" w:right="220"/>
      </w:pPr>
      <w:r>
        <w:rPr>
          <w:rFonts w:ascii="Consolas" w:cs="Consolas" w:eastAsia="Consolas" w:hAnsi="Consolas"/>
          <w:color w:val="0E1A1C"/>
          <w:sz w:val="18"/>
          <w:szCs w:val="18"/>
        </w:rPr>
        <w:t xml:space="preserve">nslookup clinisynx.34-22-168-131.sslip.io</w:t>
      </w:r>
    </w:p>
    <w:p>
      <w:pPr>
        <w:shd w:fill="F1F6F6" w:color="auto" w:val="clear"/>
        <w:spacing w:after="0" w:before="0" w:line="240"/>
        <w:ind w:left="220" w:right="220"/>
      </w:pPr>
      <w:r>
        <w:rPr>
          <w:rFonts w:ascii="Consolas" w:cs="Consolas" w:eastAsia="Consolas" w:hAnsi="Consolas"/>
          <w:color w:val="0E1A1C"/>
          <w:sz w:val="18"/>
          <w:szCs w:val="18"/>
        </w:rPr>
        <w:t xml:space="preserve"> </w:t>
      </w:r>
    </w:p>
    <w:p>
      <w:pPr>
        <w:shd w:fill="F1F6F6" w:color="auto" w:val="clear"/>
        <w:spacing w:after="160" w:before="0" w:line="240"/>
        <w:ind w:left="220" w:right="220"/>
      </w:pPr>
      <w:r>
        <w:rPr>
          <w:rFonts w:ascii="Consolas" w:cs="Consolas" w:eastAsia="Consolas" w:hAnsi="Consolas"/>
          <w:color w:val="0E1A1C"/>
          <w:sz w:val="18"/>
          <w:szCs w:val="18"/>
        </w:rPr>
        <w:t xml:space="preserve"># answers: 34.22.168.131</w:t>
      </w:r>
    </w:p>
    <w:p>
      <w:pPr>
        <w:pStyle w:val="Heading2"/>
        <w:spacing w:after="110" w:before="280"/>
      </w:pPr>
      <w:r>
        <w:rPr>
          <w:rFonts w:ascii="Calibri" w:cs="Calibri" w:eastAsia="Calibri" w:hAnsi="Calibri"/>
          <w:b/>
          <w:bCs/>
          <w:color w:val="0E1A1C"/>
          <w:sz w:val="22"/>
          <w:szCs w:val="22"/>
        </w:rPr>
        <w:t xml:space="preserve">Why that works with nothing configured</w:t>
      </w:r>
    </w:p>
    <w:p>
      <w:pPr>
        <w:spacing w:after="140" w:line="276"/>
      </w:pPr>
      <w:r>
        <w:rPr>
          <w:rFonts w:ascii="Calibri" w:cs="Calibri" w:eastAsia="Calibri" w:hAnsi="Calibri"/>
          <w:color w:val="0E1A1C"/>
          <w:sz w:val="21"/>
          <w:szCs w:val="21"/>
        </w:rPr>
        <w:t xml:space="preserve">sslip.io runs public DNS servers whose entire job is to read an IP address out of the name being asked about and hand it straight back. There is no account, no record to create, nothing to sign into. Anyone can use any IP with it. It exists precisely so that people can have a working hostname before they own a domain.</w:t>
      </w:r>
    </w:p>
    <w:p>
      <w:pPr>
        <w:spacing w:after="140" w:line="276"/>
      </w:pPr>
      <w:r>
        <w:rPr>
          <w:rFonts w:ascii="Calibri" w:cs="Calibri" w:eastAsia="Calibri" w:hAnsi="Calibri"/>
          <w:color w:val="0E1A1C"/>
          <w:sz w:val="21"/>
          <w:szCs w:val="21"/>
        </w:rPr>
        <w:t xml:space="preserve">The dotted form works too — 34.22.168.131.sslip.io — but dashes are clearer once there is a prefix in front, and easier to read aloud over a phone.</w:t>
      </w:r>
    </w:p>
    <w:p>
      <w:pPr>
        <w:pStyle w:val="Heading2"/>
        <w:spacing w:after="110" w:before="280"/>
      </w:pPr>
      <w:r>
        <w:rPr>
          <w:rFonts w:ascii="Calibri" w:cs="Calibri" w:eastAsia="Calibri" w:hAnsi="Calibri"/>
          <w:b/>
          <w:bCs/>
          <w:color w:val="0E1A1C"/>
          <w:sz w:val="22"/>
          <w:szCs w:val="22"/>
        </w:rPr>
        <w:t xml:space="preserve">Where you will use it — three places, all later</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3000"/>
        <w:gridCol w:w="6000"/>
      </w:tblGrid>
      <w:tr>
        <w:trPr>
          <w:tblHeader/>
        </w:trPr>
        <w:tc>
          <w:tcPr>
            <w:tcW w:type="dxa" w:w="30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Where</w:t>
            </w:r>
          </w:p>
        </w:tc>
        <w:tc>
          <w:tcPr>
            <w:tcW w:type="dxa" w:w="60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What it does there</w:t>
            </w:r>
          </w:p>
        </w:tc>
      </w:tr>
      <w:tr>
        <w:tc>
          <w:tcPr>
            <w:tcW w:type="dxa" w:w="3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Caddyfile</w:t>
            </w:r>
          </w:p>
        </w:tc>
        <w:tc>
          <w:tcPr>
            <w:tcW w:type="dxa" w:w="6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first line of the block. This is what tells Caddy which name to fetch a certificate for.</w:t>
            </w:r>
          </w:p>
        </w:tc>
      </w:tr>
      <w:tr>
        <w:tc>
          <w:tcPr>
            <w:tcW w:type="dxa" w:w="3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npm run onboard --host</w:t>
            </w:r>
          </w:p>
        </w:tc>
        <w:tc>
          <w:tcPr>
            <w:tcW w:type="dxa" w:w="6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Registers the hostname against the hospital in the control plane. This is what resolveTenant matches an incoming request on.</w:t>
            </w:r>
          </w:p>
        </w:tc>
      </w:tr>
      <w:tr>
        <w:tc>
          <w:tcPr>
            <w:tcW w:type="dxa" w:w="3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staff's browser</w:t>
            </w:r>
          </w:p>
        </w:tc>
        <w:tc>
          <w:tcPr>
            <w:tcW w:type="dxa" w:w="6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What people actually type. It is also what appears on any printed instruction sheet you give them.</w:t>
            </w:r>
          </w:p>
        </w:tc>
      </w:tr>
    </w:tbl>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All three must be the SAME string, character for character. A certificate for a name the control plane has never heard of gives you a padlock in front of a 404 — which looks like a broken application rather than a missing row in a table.</w:t>
      </w:r>
    </w:p>
    <w:p>
      <w:pPr>
        <w:pStyle w:val="Heading2"/>
        <w:spacing w:after="110" w:before="280"/>
      </w:pPr>
      <w:r>
        <w:rPr>
          <w:rFonts w:ascii="Calibri" w:cs="Calibri" w:eastAsia="Calibri" w:hAnsi="Calibri"/>
          <w:b/>
          <w:bCs/>
          <w:color w:val="0E1A1C"/>
          <w:sz w:val="22"/>
          <w:szCs w:val="22"/>
        </w:rPr>
        <w:t xml:space="preserve">The catch, and it is a real one</w:t>
      </w:r>
    </w:p>
    <w:p>
      <w:pPr>
        <w:spacing w:after="140" w:line="276"/>
      </w:pPr>
      <w:r>
        <w:rPr>
          <w:rFonts w:ascii="Calibri" w:cs="Calibri" w:eastAsia="Calibri" w:hAnsi="Calibri"/>
          <w:color w:val="0E1A1C"/>
          <w:sz w:val="21"/>
          <w:szCs w:val="21"/>
        </w:rPr>
        <w:t xml:space="preserve">Caddy gets its certificate from Let's Encrypt, which limits how many certificates can be issued for a single registered domain. Every user of sslip.io in the world shares one domain: sslip.io.</w:t>
      </w:r>
    </w:p>
    <w:p>
      <w:pPr>
        <w:spacing w:after="140" w:line="276"/>
      </w:pPr>
      <w:r>
        <w:rPr>
          <w:rFonts w:ascii="Calibri" w:cs="Calibri" w:eastAsia="Calibri" w:hAnsi="Calibri"/>
          <w:color w:val="0E1A1C"/>
          <w:sz w:val="21"/>
          <w:szCs w:val="21"/>
        </w:rPr>
        <w:t xml:space="preserve">In February 2026 that limit was exhausted, and requests were refused with "too many certificates already issued for sslip.io". When that happens Caddy cannot obtain OR RENEW a certificate, the site becomes unreachable over HTTPS, and there is nothing to do but wait for other people's usage to fall.</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Use sslip.io to get the deployment working and to let the pilot staff in. Move to a hostname on a domain you control BEFORE the hospital depends on this. A subdomain of a domain you already own — hms.yourdomain.com — costs nothing and removes the risk completely.</w:t>
      </w:r>
    </w:p>
    <w:p>
      <w:pPr>
        <w:spacing w:after="140" w:line="276"/>
      </w:pPr>
      <w:r>
        <w:rPr>
          <w:rFonts w:ascii="Calibri" w:cs="Calibri" w:eastAsia="Calibri" w:hAnsi="Calibri"/>
          <w:color w:val="0E1A1C"/>
          <w:sz w:val="21"/>
          <w:szCs w:val="21"/>
        </w:rPr>
        <w:t xml:space="preserve">Changing it later is cheap, which is why starting on sslip.io is reasonable. The hostname is a row in the control plane: add the new one, point its DNS at the same IP, add it to the Caddyfile, reload. No migration and no downtime, and the old hostname can keep working alongside the new one for as long as you like.</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Step 7 — Connect</w:t>
      </w:r>
    </w:p>
    <w:p>
      <w:pPr>
        <w:spacing w:after="140" w:line="276"/>
      </w:pPr>
      <w:r>
        <w:rPr>
          <w:rFonts w:ascii="Calibri" w:cs="Calibri" w:eastAsia="Calibri" w:hAnsi="Calibri"/>
          <w:color w:val="0E1A1C"/>
          <w:sz w:val="21"/>
          <w:szCs w:val="21"/>
        </w:rPr>
        <w:t xml:space="preserve">Click the SSH button beside the instance. A terminal opens in the browser with no keys to generate, no PuTTY, and nothing to configure.</w:t>
      </w:r>
    </w:p>
    <w:p>
      <w:pPr>
        <w:spacing w:after="140" w:line="276"/>
      </w:pPr>
      <w:r>
        <w:rPr>
          <w:rFonts w:ascii="Calibri" w:cs="Calibri" w:eastAsia="Calibri" w:hAnsi="Calibri"/>
          <w:color w:val="0E1A1C"/>
          <w:sz w:val="21"/>
          <w:szCs w:val="21"/>
        </w:rPr>
        <w:t xml:space="preserve">For a first deployment this is a genuine gift, and it was the right call on the CMS too. Setting up the gcloud CLI or your own SSH key for a local terminal can wait until the deployment works — and on Windows it avoids the scp-and-SSH-keys problem recorded in GUIDE_22.</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Step 8 — Budget alert</w:t>
      </w:r>
    </w:p>
    <w:p>
      <w:pPr>
        <w:spacing w:after="140" w:line="276"/>
      </w:pPr>
      <w:r>
        <w:rPr>
          <w:rFonts w:ascii="Calibri" w:cs="Calibri" w:eastAsia="Calibri" w:hAnsi="Calibri"/>
          <w:color w:val="0E1A1C"/>
          <w:sz w:val="21"/>
          <w:szCs w:val="21"/>
        </w:rPr>
        <w:t xml:space="preserve">Billing → Budgets &amp; alerts → create a budget of $50, with email alerts at 50% and 100%.</w:t>
      </w:r>
    </w:p>
    <w:p>
      <w:pPr>
        <w:spacing w:after="140" w:line="276"/>
      </w:pPr>
      <w:r>
        <w:rPr>
          <w:rFonts w:ascii="Calibri" w:cs="Calibri" w:eastAsia="Calibri" w:hAnsi="Calibri"/>
          <w:color w:val="0E1A1C"/>
          <w:sz w:val="21"/>
          <w:szCs w:val="21"/>
        </w:rPr>
        <w:t xml:space="preserve">On the CMS the budget was $1, because any charge at all meant one of the free-tier settings was wrong. Here charges are expected, so the alert has a different job: it tells you if this is costing more than it should — a second instance left running, a disk snapshot schedule nobody meant to create, egress from something misconfigured.</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Step 9 — A small swap file (optional)</w:t>
      </w:r>
    </w:p>
    <w:p>
      <w:pPr>
        <w:spacing w:after="140" w:line="276"/>
      </w:pPr>
      <w:r>
        <w:rPr>
          <w:rFonts w:ascii="Calibri" w:cs="Calibri" w:eastAsia="Calibri" w:hAnsi="Calibri"/>
          <w:color w:val="0E1A1C"/>
          <w:sz w:val="21"/>
          <w:szCs w:val="21"/>
        </w:rPr>
        <w:t xml:space="preserve">Four gigabytes does not need one. This is insurance, not a requirement, and it costs disk you have already paid for.</w:t>
      </w:r>
    </w:p>
    <w:p>
      <w:pPr>
        <w:shd w:fill="F1F6F6" w:color="auto" w:val="clear"/>
        <w:spacing w:after="0" w:before="40" w:line="240"/>
        <w:ind w:left="220" w:right="220"/>
      </w:pPr>
      <w:r>
        <w:rPr>
          <w:rFonts w:ascii="Consolas" w:cs="Consolas" w:eastAsia="Consolas" w:hAnsi="Consolas"/>
          <w:color w:val="0E1A1C"/>
          <w:sz w:val="18"/>
          <w:szCs w:val="18"/>
        </w:rPr>
        <w:t xml:space="preserve">sudo fallocate -l 2G /swapfile</w:t>
      </w:r>
    </w:p>
    <w:p>
      <w:pPr>
        <w:shd w:fill="F1F6F6" w:color="auto" w:val="clear"/>
        <w:spacing w:after="0" w:before="0" w:line="240"/>
        <w:ind w:left="220" w:right="220"/>
      </w:pPr>
      <w:r>
        <w:rPr>
          <w:rFonts w:ascii="Consolas" w:cs="Consolas" w:eastAsia="Consolas" w:hAnsi="Consolas"/>
          <w:color w:val="0E1A1C"/>
          <w:sz w:val="18"/>
          <w:szCs w:val="18"/>
        </w:rPr>
        <w:t xml:space="preserve">sudo chmod 600 /swapfile</w:t>
      </w:r>
    </w:p>
    <w:p>
      <w:pPr>
        <w:shd w:fill="F1F6F6" w:color="auto" w:val="clear"/>
        <w:spacing w:after="0" w:before="0" w:line="240"/>
        <w:ind w:left="220" w:right="220"/>
      </w:pPr>
      <w:r>
        <w:rPr>
          <w:rFonts w:ascii="Consolas" w:cs="Consolas" w:eastAsia="Consolas" w:hAnsi="Consolas"/>
          <w:color w:val="0E1A1C"/>
          <w:sz w:val="18"/>
          <w:szCs w:val="18"/>
        </w:rPr>
        <w:t xml:space="preserve">sudo mkswap /swapfile</w:t>
      </w:r>
    </w:p>
    <w:p>
      <w:pPr>
        <w:shd w:fill="F1F6F6" w:color="auto" w:val="clear"/>
        <w:spacing w:after="0" w:before="0" w:line="240"/>
        <w:ind w:left="220" w:right="220"/>
      </w:pPr>
      <w:r>
        <w:rPr>
          <w:rFonts w:ascii="Consolas" w:cs="Consolas" w:eastAsia="Consolas" w:hAnsi="Consolas"/>
          <w:color w:val="0E1A1C"/>
          <w:sz w:val="18"/>
          <w:szCs w:val="18"/>
        </w:rPr>
        <w:t xml:space="preserve">sudo swapon /swapfile</w:t>
      </w:r>
    </w:p>
    <w:p>
      <w:pPr>
        <w:shd w:fill="F1F6F6" w:color="auto" w:val="clear"/>
        <w:spacing w:after="0" w:before="0" w:line="240"/>
        <w:ind w:left="220" w:right="220"/>
      </w:pPr>
      <w:r>
        <w:rPr>
          <w:rFonts w:ascii="Consolas" w:cs="Consolas" w:eastAsia="Consolas" w:hAnsi="Consolas"/>
          <w:color w:val="0E1A1C"/>
          <w:sz w:val="18"/>
          <w:szCs w:val="18"/>
        </w:rPr>
        <w:t xml:space="preserve">echo '/swapfile none swap sw 0 0' | sudo tee -a /etc/fstab</w:t>
      </w:r>
    </w:p>
    <w:p>
      <w:pPr>
        <w:shd w:fill="F1F6F6" w:color="auto" w:val="clear"/>
        <w:spacing w:after="0" w:before="0" w:line="240"/>
        <w:ind w:left="220" w:right="220"/>
      </w:pPr>
      <w:r>
        <w:rPr>
          <w:rFonts w:ascii="Consolas" w:cs="Consolas" w:eastAsia="Consolas" w:hAnsi="Consolas"/>
          <w:color w:val="0E1A1C"/>
          <w:sz w:val="18"/>
          <w:szCs w:val="18"/>
        </w:rPr>
        <w:t xml:space="preserve"> </w:t>
      </w:r>
    </w:p>
    <w:p>
      <w:pPr>
        <w:shd w:fill="F1F6F6" w:color="auto" w:val="clear"/>
        <w:spacing w:after="160" w:before="0" w:line="240"/>
        <w:ind w:left="220" w:right="220"/>
      </w:pPr>
      <w:r>
        <w:rPr>
          <w:rFonts w:ascii="Consolas" w:cs="Consolas" w:eastAsia="Consolas" w:hAnsi="Consolas"/>
          <w:color w:val="0E1A1C"/>
          <w:sz w:val="18"/>
          <w:szCs w:val="18"/>
        </w:rPr>
        <w:t xml:space="preserve">free -h        # confirm it is there</w:t>
      </w:r>
    </w:p>
    <w:p>
      <w:pPr>
        <w:spacing w:after="140" w:line="276"/>
      </w:pPr>
      <w:r>
        <w:rPr>
          <w:rFonts w:ascii="Calibri" w:cs="Calibri" w:eastAsia="Calibri" w:hAnsi="Calibri"/>
          <w:color w:val="0E1A1C"/>
          <w:sz w:val="21"/>
          <w:szCs w:val="21"/>
        </w:rPr>
        <w:t xml:space="preserve">The /etc/fstab line is what makes it survive a reboot. Without it the swap silently disappears the first time the machine restarts, which is the sort of thing discovered months later during an incident.</w:t>
      </w:r>
    </w:p>
    <w:p>
      <w:pPr>
        <w:spacing w:after="140" w:line="276"/>
      </w:pPr>
      <w:r>
        <w:rPr>
          <w:rFonts w:ascii="Calibri" w:cs="Calibri" w:eastAsia="Calibri" w:hAnsi="Calibri"/>
          <w:color w:val="0E1A1C"/>
          <w:sz w:val="21"/>
          <w:szCs w:val="21"/>
        </w:rPr>
        <w:t xml:space="preserve">On the CMS this step was mandatory and its absence was the cause of the build being killed. Here it is a cushion for a Postgres query that briefly wants more than it should.</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Appendix A — What "about $32/month" actually means</w:t>
      </w:r>
    </w:p>
    <w:p>
      <w:pPr>
        <w:spacing w:after="140" w:line="276"/>
      </w:pPr>
      <w:r>
        <w:rPr>
          <w:rFonts w:ascii="Calibri" w:cs="Calibri" w:eastAsia="Calibri" w:hAnsi="Calibri"/>
          <w:color w:val="0E1A1C"/>
          <w:sz w:val="21"/>
          <w:szCs w:val="21"/>
        </w:rPr>
        <w:t xml:space="preserve">On the CMS, the estimator quoted $7.11 and Google billed $0.00, because the free tier is applied as a credit on the bill rather than as a discount in the estimator. That was the single most confusing thing about that deployment.</w:t>
      </w:r>
    </w:p>
    <w:p>
      <w:pPr>
        <w:spacing w:after="140" w:line="276"/>
      </w:pPr>
      <w:r>
        <w:rPr>
          <w:rFonts w:ascii="Calibri" w:cs="Calibri" w:eastAsia="Calibri" w:hAnsi="Calibri"/>
          <w:color w:val="0E1A1C"/>
          <w:sz w:val="21"/>
          <w:szCs w:val="21"/>
        </w:rPr>
        <w:t xml:space="preserve">Here the quote is real. There is no free-tier credit to cancel it.</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4500"/>
        <w:gridCol w:w="4500"/>
      </w:tblGrid>
      <w:tr>
        <w:trPr>
          <w:tblHeader/>
        </w:trPr>
        <w:tc>
          <w:tcPr>
            <w:tcW w:type="dxa" w:w="45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Item</w:t>
            </w:r>
          </w:p>
        </w:tc>
        <w:tc>
          <w:tcPr>
            <w:tcW w:type="dxa" w:w="45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Monthly</w:t>
            </w:r>
          </w:p>
        </w:tc>
      </w:tr>
      <w:tr>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e2-medium, europe-west1</w:t>
            </w:r>
          </w:p>
        </w:tc>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$26.91</w:t>
            </w:r>
          </w:p>
        </w:tc>
      </w:tr>
      <w:tr>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50 GB balanced persistent disk</w:t>
            </w:r>
          </w:p>
        </w:tc>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about $5</w:t>
            </w:r>
          </w:p>
        </w:tc>
      </w:tr>
      <w:tr>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Static IP, while attached to a running instance</w:t>
            </w:r>
          </w:p>
        </w:tc>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$0</w:t>
            </w:r>
          </w:p>
        </w:tc>
      </w:tr>
      <w:tr>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Egress</w:t>
            </w:r>
          </w:p>
        </w:tc>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Small for a hospital-sized workload</w:t>
            </w:r>
          </w:p>
        </w:tc>
      </w:tr>
      <w:tr>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Total</w:t>
            </w:r>
          </w:p>
        </w:tc>
        <w:tc>
          <w:tcPr>
            <w:tcW w:type="dxa" w:w="4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about $32</w:t>
            </w:r>
          </w:p>
        </w:tc>
      </w:tr>
    </w:tbl>
    <w:p>
      <w:pPr>
        <w:spacing w:after="140" w:line="276"/>
      </w:pPr>
      <w:r>
        <w:rPr>
          <w:rFonts w:ascii="Calibri" w:cs="Calibri" w:eastAsia="Calibri" w:hAnsi="Calibri"/>
          <w:color w:val="0E1A1C"/>
          <w:sz w:val="21"/>
          <w:szCs w:val="21"/>
        </w:rPr>
        <w:t xml:space="preserve">While the credit is active, Billing → Reports shows the charges AND a matching credit line cancelling them. When the credit expires the same charges appear without that line. Nothing changes technically on that day; the bill simply starts arriving.</w:t>
      </w:r>
    </w:p>
    <w:p>
      <w:pPr>
        <w:spacing w:after="140" w:line="276"/>
      </w:pPr>
      <w:r>
        <w:rPr>
          <w:rFonts w:ascii="Calibri" w:cs="Calibri" w:eastAsia="Calibri" w:hAnsi="Calibri"/>
          <w:color w:val="0E1A1C"/>
          <w:sz w:val="21"/>
          <w:szCs w:val="21"/>
        </w:rPr>
        <w:t xml:space="preserve">Sustained-use discounts are applied automatically for an instance that runs most of a month, so the real figure often lands slightly under the estimate rather than over it.</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Appendix B — Why the region was measured rather than reasoned</w:t>
      </w:r>
    </w:p>
    <w:p>
      <w:pPr>
        <w:spacing w:after="140" w:line="276"/>
      </w:pPr>
      <w:r>
        <w:rPr>
          <w:rFonts w:ascii="Calibri" w:cs="Calibri" w:eastAsia="Calibri" w:hAnsi="Calibri"/>
          <w:color w:val="0E1A1C"/>
          <w:sz w:val="21"/>
          <w:szCs w:val="21"/>
        </w:rPr>
        <w:t xml:space="preserve">The obvious answer was Johannesburg: it is the closest Google region to Lagos, and Google's own Equiano subsea cable lands in Lagos and runs to South Africa. The competing argument was that African internet traffic often transits Europe regardless, which would favour London. Both were plausible. Only one was true.</w:t>
      </w:r>
    </w:p>
    <w:p>
      <w:pPr>
        <w:spacing w:after="140" w:line="276"/>
      </w:pPr>
      <w:r>
        <w:rPr>
          <w:rFonts w:ascii="Calibri" w:cs="Calibri" w:eastAsia="Calibri" w:hAnsi="Calibri"/>
          <w:color w:val="0E1A1C"/>
          <w:sz w:val="21"/>
          <w:szCs w:val="21"/>
        </w:rPr>
        <w:t xml:space="preserve">Measured with gcping.com from a Lagos connection on 7 September 2026:</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3400"/>
        <w:gridCol w:w="2800"/>
        <w:gridCol w:w="2800"/>
      </w:tblGrid>
      <w:tr>
        <w:trPr>
          <w:tblHeader/>
        </w:trPr>
        <w:tc>
          <w:tcPr>
            <w:tcW w:type="dxa" w:w="3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Region</w:t>
            </w:r>
          </w:p>
        </w:tc>
        <w:tc>
          <w:tcPr>
            <w:tcW w:type="dxa" w:w="28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Median latency</w:t>
            </w:r>
          </w:p>
        </w:tc>
        <w:tc>
          <w:tcPr>
            <w:tcW w:type="dxa" w:w="28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e2-medium / month</w:t>
            </w:r>
          </w:p>
        </w:tc>
      </w:tr>
      <w:tr>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Milan (europe-west8)</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327 ms</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$28.37</w:t>
            </w:r>
          </w:p>
        </w:tc>
      </w:tr>
      <w:tr>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Belgium (europe-west1)</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377 ms  ← chosen</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$26.91</w:t>
            </w:r>
          </w:p>
        </w:tc>
      </w:tr>
      <w:tr>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London (europe-west2)</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416 ms</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$31.51</w:t>
            </w:r>
          </w:p>
        </w:tc>
      </w:tr>
      <w:tr>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Frankfurt (europe-west3)</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444 ms</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$31.51</w:t>
            </w:r>
          </w:p>
        </w:tc>
      </w:tr>
      <w:tr>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Johannesburg (africa-south1)</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661 ms</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$26.91</w:t>
            </w:r>
          </w:p>
        </w:tc>
      </w:tr>
      <w:tr>
        <w:tc>
          <w:tcPr>
            <w:tcW w:type="dxa" w:w="3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Iowa (us-central1)</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877 ms</w:t>
            </w:r>
          </w:p>
        </w:tc>
        <w:tc>
          <w:tcPr>
            <w:tcW w:type="dxa" w:w="2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$24.46</w:t>
            </w:r>
          </w:p>
        </w:tc>
      </w:tr>
    </w:tbl>
    <w:p>
      <w:pPr>
        <w:spacing w:after="140" w:line="276"/>
      </w:pPr>
      <w:r>
        <w:rPr>
          <w:rFonts w:ascii="Calibri" w:cs="Calibri" w:eastAsia="Calibri" w:hAnsi="Calibri"/>
          <w:color w:val="0E1A1C"/>
          <w:sz w:val="21"/>
          <w:szCs w:val="21"/>
        </w:rPr>
        <w:t xml:space="preserve">Belgium rather than Milan because it is cheaper and within 50ms of the fastest, and because the Milan reading is a single sample from a run that also put Taiwan ahead of Frankfurt — which cannot be right. Belgium sits in a consistent cluster with London and Frankfurt.</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The absolute numbers were high across the whole run, which means the connection was busy. The RANKING is the trustworthy part. Run gcping.com again from the hospital's own connection before treating the choice as final — Europe beating Johannesburg will not change, but the ordering within Europe might.</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Appendix C — The CMS's free instance is not at risk</w:t>
      </w:r>
    </w:p>
    <w:p>
      <w:pPr>
        <w:spacing w:after="140" w:line="276"/>
      </w:pPr>
      <w:r>
        <w:rPr>
          <w:rFonts w:ascii="Calibri" w:cs="Calibri" w:eastAsia="Calibri" w:hAnsi="Calibri"/>
          <w:color w:val="0E1A1C"/>
          <w:sz w:val="21"/>
          <w:szCs w:val="21"/>
        </w:rPr>
        <w:t xml:space="preserve">Adding a paid instance does not endanger the always-free e2-micro the CMS runs on. They are separate programmes: always-free is permanent and has no end date; the $300 trial credit is temporary and additional.</w:t>
      </w:r>
    </w:p>
    <w:p>
      <w:pPr>
        <w:pStyle w:val="ListParagraph"/>
        <w:numPr>
          <w:ilvl w:val="0"/>
          <w:numId w:val="2"/>
        </w:numPr>
        <w:spacing w:after="80" w:line="276"/>
      </w:pPr>
      <w:r>
        <w:rPr>
          <w:rFonts w:ascii="Calibri" w:cs="Calibri" w:eastAsia="Calibri" w:hAnsi="Calibri"/>
          <w:color w:val="0E1A1C"/>
          <w:sz w:val="21"/>
          <w:szCs w:val="21"/>
        </w:rPr>
        <w:t xml:space="preserve">The free allowance is ONE qualifying instance per BILLING ACCOUNT, not per project. Putting the HMS in its own project neither creates a second free allowance nor consumes the CMS's.</w:t>
      </w:r>
    </w:p>
    <w:p>
      <w:pPr>
        <w:pStyle w:val="ListParagraph"/>
        <w:numPr>
          <w:ilvl w:val="0"/>
          <w:numId w:val="2"/>
        </w:numPr>
        <w:spacing w:after="80" w:line="276"/>
      </w:pPr>
      <w:r>
        <w:rPr>
          <w:rFonts w:ascii="Calibri" w:cs="Calibri" w:eastAsia="Calibri" w:hAnsi="Calibri"/>
          <w:color w:val="0E1A1C"/>
          <w:sz w:val="21"/>
          <w:szCs w:val="21"/>
        </w:rPr>
        <w:t xml:space="preserve">An e2-medium in europe-west1 was never eligible for it, so it cannot accidentally claim the allowance either.</w:t>
      </w:r>
    </w:p>
    <w:p>
      <w:pPr>
        <w:pStyle w:val="ListParagraph"/>
        <w:numPr>
          <w:ilvl w:val="0"/>
          <w:numId w:val="2"/>
        </w:numPr>
        <w:spacing w:after="80" w:line="276"/>
      </w:pPr>
      <w:r>
        <w:rPr>
          <w:rFonts w:ascii="Calibri" w:cs="Calibri" w:eastAsia="Calibri" w:hAnsi="Calibri"/>
          <w:color w:val="0E1A1C"/>
          <w:sz w:val="21"/>
          <w:szCs w:val="21"/>
        </w:rPr>
        <w:t xml:space="preserve">The only ways to lose the free instance are to delete it, move it out of a free region, change its machine type, or change its boot disk to Balanced.</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What you have at the end</w:t>
      </w:r>
    </w:p>
    <w:p>
      <w:pPr>
        <w:spacing w:after="140" w:line="276"/>
      </w:pPr>
      <w:r>
        <w:rPr>
          <w:rFonts w:ascii="Calibri" w:cs="Calibri" w:eastAsia="Calibri" w:hAnsi="Calibri"/>
          <w:color w:val="0E1A1C"/>
          <w:sz w:val="21"/>
          <w:szCs w:val="21"/>
        </w:rPr>
        <w:t xml:space="preserve">A blank Ubuntu 24.04 server: 2 vCPU, 4 GB RAM, a 50 GB balanced disk, in Belgium, with a reserved static IP, a hostname that already resolves to it, ports 80 and 443 open, and a terminal in your browser.</w:t>
      </w:r>
    </w:p>
    <w:p>
      <w:pPr>
        <w:spacing w:after="140" w:line="276"/>
      </w:pPr>
      <w:r>
        <w:rPr>
          <w:rFonts w:ascii="Calibri" w:cs="Calibri" w:eastAsia="Calibri" w:hAnsi="Calibri"/>
          <w:color w:val="0E1A1C"/>
          <w:sz w:val="21"/>
          <w:szCs w:val="21"/>
        </w:rPr>
        <w:t xml:space="preserve">Nothing to do with the HMS yet.</w:t>
      </w:r>
    </w:p>
    <w:p>
      <w:pPr>
        <w:spacing w:after="200"/>
      </w:pPr>
    </w:p>
    <w:p>
      <w:pPr>
        <w:pStyle w:val="Heading1"/>
        <w:pBdr>
          <w:bottom w:val="single" w:color="DAE3E4" w:sz="6" w:space="6"/>
        </w:pBdr>
        <w:spacing w:after="160" w:before="420"/>
      </w:pPr>
      <w:r>
        <w:rPr>
          <w:rFonts w:ascii="Calibri" w:cs="Calibri" w:eastAsia="Calibri" w:hAnsi="Calibri"/>
          <w:b/>
          <w:bCs/>
          <w:color w:val="0F6E6B"/>
          <w:sz w:val="26"/>
          <w:szCs w:val="26"/>
        </w:rPr>
        <w:t xml:space="preserve">What comes next</w:t>
      </w:r>
    </w:p>
    <w:p>
      <w:pPr>
        <w:spacing w:after="140" w:line="276"/>
      </w:pPr>
      <w:r>
        <w:rPr>
          <w:rFonts w:ascii="Calibri" w:cs="Calibri" w:eastAsia="Calibri" w:hAnsi="Calibri"/>
          <w:color w:val="0E1A1C"/>
          <w:sz w:val="21"/>
          <w:szCs w:val="21"/>
        </w:rPr>
        <w:t xml:space="preserve">All of it is in </w:t>
      </w:r>
      <w:r>
        <w:rPr>
          <w:rFonts w:ascii="Consolas" w:cs="Consolas" w:eastAsia="Consolas" w:hAnsi="Consolas"/>
          <w:color w:val="0E1A1C"/>
          <w:sz w:val="19"/>
          <w:szCs w:val="19"/>
        </w:rPr>
        <w:t xml:space="preserve">docs/DEPLOYMENT.md</w:t>
      </w:r>
      <w:r>
        <w:rPr>
          <w:rFonts w:ascii="Calibri" w:cs="Calibri" w:eastAsia="Calibri" w:hAnsi="Calibri"/>
          <w:color w:val="0E1A1C"/>
          <w:sz w:val="21"/>
          <w:szCs w:val="21"/>
        </w:rPr>
        <w:t xml:space="preserve">, sections 1 to 9. In outline:</w:t>
      </w:r>
    </w:p>
    <w:p>
      <w:pPr>
        <w:pStyle w:val="ListParagraph"/>
        <w:numPr>
          <w:ilvl w:val="0"/>
          <w:numId w:val="2"/>
        </w:numPr>
        <w:spacing w:after="80" w:line="276"/>
      </w:pPr>
      <w:r>
        <w:rPr>
          <w:rFonts w:ascii="Calibri" w:cs="Calibri" w:eastAsia="Calibri" w:hAnsi="Calibri"/>
          <w:color w:val="0E1A1C"/>
          <w:sz w:val="21"/>
          <w:szCs w:val="21"/>
        </w:rPr>
        <w:t xml:space="preserve">PostgreSQL, Node 22 and Caddy. The hms database role needs CREATEDB, because onboarding creates a database per hospital.</w:t>
      </w:r>
    </w:p>
    <w:p>
      <w:pPr>
        <w:pStyle w:val="ListParagraph"/>
        <w:numPr>
          <w:ilvl w:val="0"/>
          <w:numId w:val="2"/>
        </w:numPr>
        <w:spacing w:after="80" w:line="276"/>
      </w:pPr>
      <w:r>
        <w:rPr>
          <w:rFonts w:ascii="Calibri" w:cs="Calibri" w:eastAsia="Calibri" w:hAnsi="Calibri"/>
          <w:color w:val="0E1A1C"/>
          <w:sz w:val="21"/>
          <w:szCs w:val="21"/>
        </w:rPr>
        <w:t xml:space="preserve">The .env values that differ from development, and what each one actually does — NODE_ENV=production is the one that matters most, because it is what disables the X-Tenant header. Leave DEFAULT_TENANT unset on a server. Set HOSPITAL_TZ.</w:t>
      </w:r>
    </w:p>
    <w:p>
      <w:pPr>
        <w:pStyle w:val="ListParagraph"/>
        <w:numPr>
          <w:ilvl w:val="0"/>
          <w:numId w:val="2"/>
        </w:numPr>
        <w:spacing w:after="80" w:line="276"/>
      </w:pPr>
      <w:r>
        <w:rPr>
          <w:rFonts w:ascii="Calibri" w:cs="Calibri" w:eastAsia="Calibri" w:hAnsi="Calibri"/>
          <w:color w:val="0E1A1C"/>
          <w:sz w:val="21"/>
          <w:szCs w:val="21"/>
        </w:rPr>
        <w:t xml:space="preserve">A Caddyfile using the hostname from step 6. It must match a hostname registered for the hospital in the control plane, or you get a valid certificate in front of a 404.</w:t>
      </w:r>
    </w:p>
    <w:p>
      <w:pPr>
        <w:pStyle w:val="ListParagraph"/>
        <w:numPr>
          <w:ilvl w:val="0"/>
          <w:numId w:val="2"/>
        </w:numPr>
        <w:spacing w:after="80" w:line="276"/>
      </w:pPr>
      <w:r>
        <w:rPr>
          <w:rFonts w:ascii="Calibri" w:cs="Calibri" w:eastAsia="Calibri" w:hAnsi="Calibri"/>
          <w:color w:val="0E1A1C"/>
          <w:sz w:val="21"/>
          <w:szCs w:val="21"/>
        </w:rPr>
        <w:t xml:space="preserve">A systemd unit, so the API comes back after a crash and after a reboot.</w:t>
      </w:r>
    </w:p>
    <w:p>
      <w:pPr>
        <w:pStyle w:val="ListParagraph"/>
        <w:numPr>
          <w:ilvl w:val="0"/>
          <w:numId w:val="2"/>
        </w:numPr>
        <w:spacing w:after="80" w:line="276"/>
      </w:pPr>
      <w:r>
        <w:rPr>
          <w:rFonts w:ascii="Calibri" w:cs="Calibri" w:eastAsia="Calibri" w:hAnsi="Calibri"/>
          <w:color w:val="0E1A1C"/>
          <w:sz w:val="21"/>
          <w:szCs w:val="21"/>
        </w:rPr>
        <w:t xml:space="preserve">Backups, taken AND VERIFIED before a single patient is entered. A backup nobody has restored is a hope, not a backup.</w:t>
      </w:r>
    </w:p>
    <w:p>
      <w:pPr>
        <w:pStyle w:val="ListParagraph"/>
        <w:numPr>
          <w:ilvl w:val="0"/>
          <w:numId w:val="2"/>
        </w:numPr>
        <w:spacing w:after="80" w:line="276"/>
      </w:pPr>
      <w:r>
        <w:rPr>
          <w:rFonts w:ascii="Calibri" w:cs="Calibri" w:eastAsia="Calibri" w:hAnsi="Calibri"/>
          <w:color w:val="0E1A1C"/>
          <w:sz w:val="21"/>
          <w:szCs w:val="21"/>
        </w:rPr>
        <w:t xml:space="preserve">Onboarding the hospital, with the MRN prefix the CMD chose. There is no default and the command refuses without one.</w:t>
      </w:r>
    </w:p>
    <w:p>
      <w:pPr>
        <w:spacing w:after="140" w:line="276"/>
      </w:pPr>
      <w:r>
        <w:rPr>
          <w:rFonts w:ascii="Calibri" w:cs="Calibri" w:eastAsia="Calibri" w:hAnsi="Calibri"/>
          <w:color w:val="0E1A1C"/>
          <w:sz w:val="21"/>
          <w:szCs w:val="21"/>
        </w:rPr>
        <w:t xml:space="preserve">Roughly two hours the first time, and — apart from this guide — identical on any provider.</w:t>
      </w:r>
    </w:p>
    <w:p>
      <w:pPr>
        <w:spacing w:after="200"/>
      </w:pPr>
    </w:p>
    <w:p>
      <w:pPr>
        <w:spacing w:after="140" w:line="276"/>
      </w:pPr>
      <w:r>
        <w:rPr>
          <w:rFonts w:ascii="Calibri" w:cs="Calibri" w:eastAsia="Calibri" w:hAnsi="Calibri"/>
          <w:i/>
          <w:iCs/>
          <w:color w:val="55686B"/>
          <w:sz w:val="21"/>
          <w:szCs w:val="21"/>
        </w:rPr>
        <w:t xml:space="preserve">Compiled 7 September 2026. Region chosen by measurement from Lagos on that date; prices checked the same day and worth re-checking before a future deployment. The sslip.io certificate limit described in step 6 is a live risk with a documented occurrence, not a theoretical one.</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DEPLOYMENT_GUIDE_01 — Google Cloud Compute setup</dc:title>
  <dc:creator>Wisdom Nukas</dc:creator>
  <dc:description>Hospital Management System — provisioning the pilot server.</dc:description>
  <cp:lastModifiedBy>Un-named</cp:lastModifiedBy>
  <cp:revision>1</cp:revision>
  <dcterms:created xsi:type="dcterms:W3CDTF">2026-09-07T16:42:03.875Z</dcterms:created>
  <dcterms:modified xsi:type="dcterms:W3CDTF">2026-09-07T16:42:03.884Z</dcterms:modified>
</cp:coreProperties>
</file>

<file path=docProps/custom.xml><?xml version="1.0" encoding="utf-8"?>
<Properties xmlns="http://schemas.openxmlformats.org/officeDocument/2006/custom-properties" xmlns:vt="http://schemas.openxmlformats.org/officeDocument/2006/docPropsVTypes"/>
</file>