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00021_22.mp3_5f18f34d04284b6b983b913724a57f41.json</w:t>
      </w:r>
    </w:p>
    <w:p/>
    <w:p>
      <w:pPr>
        <w:pStyle w:val="Title"/>
      </w:pPr>
      <w:r>
        <w:rPr>
          <w:sz w:val="44"/>
        </w:rPr>
        <w:t>프로그램의 자립과 빛의 회로: ‘나비 캠프’에서 음·양과 전자의 사유로</w:t>
      </w:r>
    </w:p>
    <w:p>
      <w:r>
        <w:t>[대주제] 프로그램 윤리와 자립의 원칙</w:t>
      </w:r>
    </w:p>
    <w:p>
      <w:r>
        <w:t>[소주제] ‘나비 캠프’의 저작과 사용 범위</w:t>
      </w:r>
    </w:p>
    <w:p>
      <w:r>
        <w:t>여러분이 진행한 ‘나비 캠프’는, 설계와 구성의 중심이 리아에게 있었습니다. 여러분은 그 흐름을 관찰하며 함께 있었을 뿐, 제작과 설계에 직접 개입했다고 말하기는 어렵습니다. 양심의 기준으로 말하자면, “그는(리아) 혼자 구성했고, 우리는 그 과정을 지켜보았다”는 인식이 정확합니다. 그러므로 그 프로그램을 우리 이름으로 함부로 쓰거나, 우리가 만든 것처럼 말할 수는 없습니다.</w:t>
      </w:r>
    </w:p>
    <w:p>
      <w:r>
        <w:t>[소주제] 독립 설계: 러닝맨형 활동의 재구성</w:t>
      </w:r>
    </w:p>
    <w:p>
      <w:r>
        <w:t>우리가 아이들과 함께할 러닝맨 스타일의 활동이 필요하다면, 그것은 우리 손으로 새롭게 설계해야 합니다. 리아가 만들어 놓은 것을 그대로 차용해 무료 캠프의 틀로 삼을 수는 없습니다. ‘우리만의 러닝맨’을 기획하고, 메인 프로그램을 독립적으로 구성하십시오. 나는 단 한마디, 방향을 묻고자 했을 뿐입니다.</w:t>
      </w:r>
    </w:p>
    <w:p>
      <w:r>
        <w:t>[소주제] 질문의 의도: “풀 좀 갖고 와라”의 숨은 뜻</w:t>
      </w:r>
    </w:p>
    <w:p>
      <w:r>
        <w:t>내가 던진 “풀 좀 갖고 와라”는 말은, 단지 도구를 지시한 말이 아니라, 여러분이 기존 프로그램을 ‘붙여 쓰려는가’를 가늠하는 질문이었습니다. 만약 여러분의 태도가 순수하고 자립적이라면, 우리는 다른 방식을 찾아야 합니다. 기존 것을 모방해 붙이는 대신, 우리 설계자의 책임으로 처음부터 짜는 길을 선택해야 합니다.</w:t>
      </w:r>
    </w:p>
    <w:p>
      <w:r>
        <w:t>[소주제] 공동 작업의 권리와 예외</w:t>
      </w:r>
    </w:p>
    <w:p>
      <w:r>
        <w:t>여러분과 내가 함께 짠 항목—이를테면 ‘꿈찾기’ 같은 모듈—은 여러분의 에너지가 실질적으로 들어갔으니, 여러분이 사용할 권리가 있습니다. 다만 ‘나비 캠프’ 자체는 예외입니다. 그 구성은 리아가 했고, 나는 그 운영권을 더 이상 인수하지 않았습니다. 우리가 앞으로 독립을 선언했으니, 우리 명의의 메인 프로그램은 새로 설계해야 합니다.</w:t>
      </w:r>
    </w:p>
    <w:p>
      <w:r>
        <w:t>[소주제] 아이디어 공유와 즉각 시뮬레이션의 유보</w:t>
      </w:r>
    </w:p>
    <w:p>
      <w:r>
        <w:t>지금 필요한 것은 서로 아이디어를 내고, 개요를 잡는 일입니다. 규정을 세우고, 구조를 잡고, 성장은 다음 단계에서 더하면 됩니다. 오늘 당장 시뮬레이션을 반복할 필요는 없습니다. 강당이라는 공간에서, 아이들이 도착했을 때 무엇을 어떻게 할지—러닝맨 활동의 동선과 규칙—이 부분을 간단히 합의해 두십시오. 이런 작은 합의와 연구가 쌓여야 프로그램은 성장합니다.</w:t>
      </w:r>
    </w:p>
    <w:p>
      <w:r>
        <w:t>[소주제] 연령 구분과 무료/전문 프로그램의 경계</w:t>
      </w:r>
    </w:p>
    <w:p>
      <w:r>
        <w:t>초등생에게는 무엇을, 유치원생에게는 무엇을 제공할지, 어디까지 무료로 열고 어디부터 전문(유료) 프로그램으로 전환할지 기준을 명료히 하십시오. 우리가 이미 해왔던 것을 예로 삼되, 독립 설계를 원칙으로 하십시오.</w:t>
      </w:r>
    </w:p>
    <w:p>
      <w:r>
        <w:t>[소주제] 영감과 출처: ‘꽃들에게’와 영상 자료</w:t>
      </w:r>
    </w:p>
    <w:p>
      <w:r>
        <w:t>‘꽃들에게’라는 테마, 그리고 그 영상과 영감은 누가 가져왔습니까? 만약 리아가 찾아온 것이라면 함부로 사용할 수 없습니다. 각 소재의 출처를 분명히 하고, 저작과 영감의 권리를 존중하십시오. 독립 활동의 예로는 색연필을 사용해 아이들의 표현을 이끄는 것처럼, 우리가 스스로 기획하여 우리 손끝의 색으로 그려낸 방식을 선택할 수 있습니다.</w:t>
      </w:r>
    </w:p>
    <w:p>
      <w:r>
        <w:t>[대주제] 상징과 열의 질서: 색, 성, 그리고 음·양</w:t>
      </w:r>
    </w:p>
    <w:p>
      <w:r>
        <w:t>[소주제] 문화적 관습: 핑크와 블루의 표상</w:t>
      </w:r>
    </w:p>
    <w:p>
      <w:r>
        <w:t>세상은 흔히 여성에게는 분홍, 남성에게는 파랑을 입힙니다. 여자에게는 붉은 립스틱과 따뜻한 기운을, 남자에게는 파란색의 차분함과 깔끔함을 상징으로 부여합니다. 그러나 이 관습은 어디에서 비롯되었으며, 무엇을 반영합니까?</w:t>
      </w:r>
    </w:p>
    <w:p>
      <w:r>
        <w:t>[소주제] 하늘과 땅, 열의 위상</w:t>
      </w:r>
    </w:p>
    <w:p>
      <w:r>
        <w:t>하늘은 양의 기질, 땅은 음의 기질이라 말합니다. 햇볕은 위에서 내려오고 뜨겁습니다. 반면 땅의 상징은 대개 차가움입니다. 그렇다면 왜 남자는 양의 기질이라 하면서 파란색(차가운 표상)을, 여자는 음이라 하면서 붉은색(뜨거운 표상)을 부여받았을까요? 상징과 물성, 기질의 배치는 언제나 일치하는가—이 질문을 열어둡시다.</w:t>
      </w:r>
    </w:p>
    <w:p>
      <w:r>
        <w:t>[대주제] 전기·자기의 원리로 본 모순의 궤도</w:t>
      </w:r>
    </w:p>
    <w:p>
      <w:r>
        <w:t>[소주제] 전자와 전류의 방향</w:t>
      </w:r>
    </w:p>
    <w:p>
      <w:r>
        <w:t>전기는 어디서 어디로 흐릅니까? 전류의 방향을 플러스에서 마이너스로 본다면, 전자의 실제 운동은 마이너스에서 플러스로 나타납니다. 명명과 관찰, 개념과 실재 사이의 어긋남을 이해해야 합니다. 이 차이를 알아야, 빛의 통로—우리 의식의 회로—에서 음과 양, 플러스와 마이너스가 어떻게 움직이는지 깨닫게 됩니다.</w:t>
      </w:r>
    </w:p>
    <w:p>
      <w:r>
        <w:t>[소주제] 지구의 자기장과 하늘의 전자기</w:t>
      </w:r>
    </w:p>
    <w:p>
      <w:r>
        <w:t>지구는 자석의 덩어리라 할 만큼 자기장이 강합니다. 우리는 땅에서는 자기장을, 하늘에서는 전자기(전기적 성분)를 더 크게 받는 듯 보입니다. 전자기파와 자기장, 전기장—이 명칭들은 무엇을 가리키며, 우리 체험의 질과 어떻게 연결됩니까? 늘 플러스/마이너스로만 설명하려 할 때 생기는 모순을 직시해야 합니다.</w:t>
      </w:r>
    </w:p>
    <w:p>
      <w:r>
        <w:t>[소주제] 무거움과 가벼움: 흐름이 보이는 이유</w:t>
      </w:r>
    </w:p>
    <w:p>
      <w:r>
        <w:t>양성자는 무겁고 전자는 가볍습니다. 그래서 실제로는 가벼운 쪽—전자(음)가 더 많이 움직여, 흐름이 그쪽에서 발생하는 것처럼 보입니다. 무거운 것은 적게 움직이지만 중심을 이룹니다. 우리는 종종 ‘많이 움직이는 것’만 흐름으로 보고, ‘덜 움직이는 것’의 중심성과 영향력을 놓칩니다. 개념의 관성은 이렇게 관찰을 좁힙니다.</w:t>
      </w:r>
    </w:p>
    <w:p>
      <w:r>
        <w:t>[대주제] 생명 탄생의 은유와 재배열</w:t>
      </w:r>
    </w:p>
    <w:p>
      <w:r>
        <w:t>[소주제] 정자와 난자: 누가 움직이는가</w:t>
      </w:r>
    </w:p>
    <w:p>
      <w:r>
        <w:t>생명의 장에서는 난자는 자리에 있고 정자가 찾아갑니다. 여기서 운동성은 정자에, 중심성은 난자에 있습니다. 전기적 비유로 치면, 가벼운 쪽이 더 많이 움직이고, 무거운 쪽은 중심을 잡습니다. 그러나 생명은 단순한 플러스/마이너스의 이분법을 넘어섭니다.</w:t>
      </w:r>
    </w:p>
    <w:p>
      <w:r>
        <w:t>[소주제] 끌림의 법칙과 상보성</w:t>
      </w:r>
    </w:p>
    <w:p>
      <w:r>
        <w:t>플러스는 마이너스를, 마이너스는 플러스를 당긴다는 원리는 변함없어 보입니다. 다만 그 끌림 속에서 무엇이 움직이고 무엇이 머무는가, 무엇이 중심이고 무엇이 주변인가가 상황에 따라 달라집니다. 그러므로 “여자는 마이너스, 남자는 플러스”라는 관념을 기계적으로 적용할 수 없습니다.</w:t>
      </w:r>
    </w:p>
    <w:p>
      <w:r>
        <w:t>[소주제] 남성성과 여성성의 상호 내재</w:t>
      </w:r>
    </w:p>
    <w:p>
      <w:r>
        <w:t>우리는 “여자이면서 남자, 남자이면서 여자”입니다. 한 몸 안에 양의 기운과 음의 기운이 함께 있습니다. 여성성 안의 능동성과 남성성 안의 수용성—그 상보성은 삶을 지속시키는 회로를 이룹니다. 어느 한 극으로 고정하려는 사고가 오히려 현실의 움직임을 오독하게 만듭니다.</w:t>
      </w:r>
    </w:p>
    <w:p>
      <w:r>
        <w:t>[대주제] 빛의 통로를 여는 설계</w:t>
      </w:r>
    </w:p>
    <w:p>
      <w:r>
        <w:t>[소주제] 회로 이해의 필요</w:t>
      </w:r>
    </w:p>
    <w:p>
      <w:r>
        <w:t>우리의 의식은 빛의 회로와 같습니다. 전자와 전류의 명명, 플러스와 마이너스의 상호작용, 움직임과 중심의 역할을 이해할 때, 의식의 통로도 열립니다. 무엇이 더 움직이고 무엇이 덜 움직이는지, 무엇이 중심을 이루는지—그 미세한 질서가 회로를 엽니다.</w:t>
      </w:r>
    </w:p>
    <w:p>
      <w:r>
        <w:t>[소주제] 몸과 대지의 상응</w:t>
      </w:r>
    </w:p>
    <w:p>
      <w:r>
        <w:t>사람의 몸은 위로 뜨겁고 아래로 차갑다고 합니다. 뜨거운 것은 올라가고, 차가운 것은 내려앉습니다. 땅을 딛고 선 우리는, 아래로는 대지의 차가운 중심성과 연결되고, 위로는 하늘의 뜨거운 에너지와 맞닿습니다. 이 상응 속에서 음과 양은 교호하며 흐릅니다. 프로그램을 설계하는 우리의 마음작용도 이 질서 위에서 균형을 찾아야 합니다.</w:t>
      </w:r>
    </w:p>
    <w:p>
      <w:r>
        <w:t>[대주제] 현장 적용: 아이들의 캠프를 위한 실천 가이드</w:t>
      </w:r>
    </w:p>
    <w:p>
      <w:r>
        <w:t>[소주제] 빠른 합의, 명료한 도면</w:t>
      </w:r>
    </w:p>
    <w:p>
      <w:pPr>
        <w:pStyle w:val="ListBullet"/>
      </w:pPr>
      <w:r>
        <w:t>강당에서의 동선, 활동의 시작과 전개, 마무리의 리듬을 간단히 합의하십시오.</w:t>
      </w:r>
    </w:p>
    <w:p>
      <w:pPr>
        <w:pStyle w:val="ListBullet"/>
      </w:pPr>
      <w:r>
        <w:t>러닝맨형 활동의 핵심 규칙을 우리 식으로 재정의하십시오. 모사하지 말고 변환하여 설계하십시오.</w:t>
      </w:r>
    </w:p>
    <w:p>
      <w:r>
        <w:t>[소주제] 아이디어 공유와 연구의 축적</w:t>
      </w:r>
    </w:p>
    <w:p>
      <w:pPr>
        <w:pStyle w:val="ListBullet"/>
      </w:pPr>
      <w:r>
        <w:t>지금은 아이디어를 넓게 모으고, 규정과 구조를 먼저 세우는 시간입니다.</w:t>
      </w:r>
    </w:p>
    <w:p>
      <w:pPr>
        <w:pStyle w:val="ListBullet"/>
      </w:pPr>
      <w:r>
        <w:t>시뮬레이션은 다음 단계로 미루되, 메모와 도식으로 도면을 남기십시오. 연구–기획–성장의 순환을 만드십시오.</w:t>
      </w:r>
    </w:p>
    <w:p>
      <w:r>
        <w:t>[소주제] 연령별 맞춤 설계와 경계 설정</w:t>
      </w:r>
    </w:p>
    <w:p>
      <w:pPr>
        <w:pStyle w:val="ListBullet"/>
      </w:pPr>
      <w:r>
        <w:t>유치원/초등 저·고학년으로 층위를 나누고, 집중 시간, 안전, 난이도를 조정하십시오.</w:t>
      </w:r>
    </w:p>
    <w:p>
      <w:pPr>
        <w:pStyle w:val="ListBullet"/>
      </w:pPr>
      <w:r>
        <w:t>무료 프로그램과 전문 프로그램의 경계를 명확히 하여, 기대와 책임을 균형 있게 배치하십시오.</w:t>
      </w:r>
    </w:p>
    <w:p>
      <w:r>
        <w:t>[소주제] 출처와 권리의 엄수</w:t>
      </w:r>
    </w:p>
    <w:p>
      <w:pPr>
        <w:pStyle w:val="ListBullet"/>
      </w:pPr>
      <w:r>
        <w:t>‘꽃들에게’와 관련한 영상·자료·영감의 출처를 확인하고, 사용 허가와 표기를 엄수하십시오.</w:t>
      </w:r>
    </w:p>
    <w:p>
      <w:pPr>
        <w:pStyle w:val="ListBullet"/>
      </w:pPr>
      <w:r>
        <w:t>공동 제작분은 공정하게, 타인이 설계한 것은 존중의 원칙으로 다루십시오.</w:t>
      </w:r>
    </w:p>
    <w:p>
      <w:r>
        <w:t>[소주제] 독립 활동의 예</w:t>
      </w:r>
    </w:p>
    <w:p>
      <w:pPr>
        <w:pStyle w:val="ListBullet"/>
      </w:pPr>
      <w:r>
        <w:t>색연필을 활용한 상징 색 탐구: 아이들이 스스로 ‘나의 색’을 찾아 서사와 함께 표현하게 하십시오. 상징(분홍/파랑)과 실제 감각(따뜻/차가움)의 차이를 몸과 언어로 탐색하게 하여, 고정관념을 깨우는 작은 회로를 열어 주십시오.</w:t>
      </w:r>
    </w:p>
    <w:p>
      <w:r>
        <w:t>맺음</w:t>
      </w:r>
    </w:p>
    <w:p>
      <w:r>
        <w:t>우리는 단지 관찰자가 아니라 설계자입니다. 프로그램의 자립은 곧 의식의 자립입니다. 플러스와 마이너스, 음과 양, 움직임과 중심—이 상보적 질서가 아이들의 놀이와 학습, 그리고 우리의 설계에도 그대로 스며들어야 합니다. 저마다의 자리에서 빛의 통로를 여십시오. 그러면 우리는 가상적 반복이 아니라, 근원의 질서와 조화 속에서 살아 있는 하나의 회로를 완성하게 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