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2013-10-15-1_47.mp3_0fe52615e68a4a13b6176abf102b2ae5.json</w:t>
      </w:r>
    </w:p>
    <w:p/>
    <w:p>
      <w:pPr>
        <w:pStyle w:val="Title"/>
      </w:pPr>
      <w:r>
        <w:rPr>
          <w:sz w:val="44"/>
        </w:rPr>
        <w:t>과잉 보호를 넘어, 잠시 어긋난 파장을 도구로 삼아 탐험가로 서다</w:t>
      </w:r>
    </w:p>
    <w:p>
      <w:r>
        <w:t>그 아이는 어린 시절 세상에 발을 내딛자마자, 부모의 마음은 염려와 보호로 먼저 반응했다. 아이의 본래적 빛과 탁월함을 신뢰하며 “이 아이는 스스로 잘할 수 있다”라고 세워 주기보다, “어떻게든 도와줘야 하지 않을까” 하는 걱정이 앞섰다. 아이를 ‘잘났다’고 전제하며 길러 준 것이 아니었던 것이다. 그러나 나는 그 해석과 다르다. 그 아이에게는 분명 뛰어남이 있다. 다만 지금 이 순간, 주변과의 파장대가 잠시 맞지 않을 뿐이다. 그런데도 환경이 그러하니, 아이는 자연스레 혼자 걷는 길을 택한다. 그리고 그 고독마저 자신을 단련하는 도구로 전환한다.</w:t>
      </w:r>
    </w:p>
    <w:p>
      <w:r>
        <w:t>그렇게 그는 다양한 자기 표현의 스펙트럼을 탐색하기 시작한다. 스스로를 더 깊고 넓게 드러내기 위해 무엇을 할 수 있을지 모색하며, 세계의 다양성에 관한 정보를 배우고 익히러 다닌다. 마치 탐험가, 모험가와도 같이, 그는 낯선 파장을 기꺼이 건너며 다채로운 지식과 체험을 수집하고, 그것들을 자신의 언어와 방식으로 엮어 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