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2013-10-15-2_48.mp3_d801d8768f934f72b6ac94ec24489bd4.json</w:t>
      </w:r>
    </w:p>
    <w:p/>
    <w:p>
      <w:pPr>
        <w:pStyle w:val="Title"/>
      </w:pPr>
      <w:r>
        <w:rPr>
          <w:sz w:val="44"/>
        </w:rPr>
        <w:t>환자와 정상 사이, 측정의 차이와 쉬어야 할 자리</w:t>
      </w:r>
    </w:p>
    <w:p>
      <w:r>
        <w:t>나는 어느 순간 금세 환자의 상태로 갔다가도, 이내 정상으로 돌아오곤 했다. 혈압 역시 측정하는 위치마다 수치가 달랐다. 여기서 재면 다르고, 저기서 재면 또 다르다. 간호사는 다시 재보고, 손에서도 다시 재보았다.</w:t>
      </w:r>
    </w:p>
    <w:p>
      <w:r>
        <w:t>그들에게 나는 묻곤 했다. “너희는 ‘촌’을 보면 무엇을 하느냐.” 그러면, 그것들과 관계된 것들은 옆으로 쉬게 해 주어야 한다. 여기 위에 올려두면 되는가. 어른은 쉬어야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