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260125_165058_260125_171643.txt</w:t>
      </w:r>
    </w:p>
    <w:p/>
    <w:p>
      <w:pPr>
        <w:pStyle w:val="Title"/>
      </w:pPr>
      <w:r>
        <w:rPr>
          <w:sz w:val="44"/>
        </w:rPr>
        <w:t>퇴직 자금이 어디에 있겠습니까—앞선 말씀을 더듬어 떠올리며</w:t>
      </w:r>
    </w:p>
    <w:p>
      <w:r>
        <w:t>퇴직할 돈이 어디에 있겠습니까. 그 말 속에는, 지금 이 자리에서 내가 무엇을 쥐고 무엇을 내려놓아야 하는지에 대한 담담한 자각이 함께 들어 있습니다.</w:t>
      </w:r>
    </w:p>
    <w:p>
      <w:r>
        <w:t>그래서 저는, 앞서 말씀해 주신 내용을 기억 속에서 하나씩 조심스럽게 더듬어 떠올립니다. 예, 이를테면… 아니, 정확히 말하자면—이것입니다. 마음을 가다듬고, 말의 껍질을 벗겨 핵심에 닿으려는 그 순간의 망설임과 정직함, 저는 그 지점에서 다시 시작합니다.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