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세계 여행과 깨달음의 탐구</w:t>
      </w:r>
    </w:p>
    <w:p>
      <w:pPr>
        <w:spacing w:line="384" w:lineRule="auto"/>
      </w:pPr>
      <w:r>
        <w:t>한 사람이 선언을 하고 세계 여행을 떠나면서 인도의 철학자와 요기들, 그리고 르마 등의 다양한 인물들을 만나며 깨달음을 추구하는 여정을 시작했습니다. 이 여행은 마법과 요정, 선(禪)과 깨달음의 본질을 탐구하는 과정이었습니다. 특히 인도의 성자들, 예를 들어 달라이 라마와 같은 인물들을 찾아가 그들의 지혜를 구했습니다. 이 과정에서 자신이 왜 남들과 다른 증세를 보이는지, 그리고 왜 우주에서 온 것 같은 느낌을 받는지를 이해하려고 노력했습니다.</w:t>
      </w:r>
    </w:p>
    <w:p>
      <w:pPr>
        <w:pStyle w:val="Heading1"/>
      </w:pPr>
      <w:r>
        <w:t>과학과 초자연 현상의 융합</w:t>
      </w:r>
    </w:p>
    <w:p>
      <w:pPr>
        <w:spacing w:line="384" w:lineRule="auto"/>
      </w:pPr>
      <w:r>
        <w:t>이 여행자는 과학과 초자연적 현상을 융합하려는 시도를 했습니다. 연금술과 같은 과학적 기구를 통해 물질의 변화를 연구하고, 이를 통해 마법의 원리를 이해하려 했습니다. 예를 들어, 특정 성분에서 분자 구조의 차이로 인해 다른 물질로 변환되는 과정을 연구했습니다. 이러한 연구는 신지학과 오컬티즘의 시작을 알리는 것이었습니다. 신지학은 신의 지식을 탐구하는 학문으로, 초자연적 세계와 과학을 연결하는 역할을 했습니다.</w:t>
      </w:r>
    </w:p>
    <w:p>
      <w:pPr>
        <w:pStyle w:val="Heading1"/>
      </w:pPr>
      <w:r>
        <w:t>에너지체와 인간 존재의 의미</w:t>
      </w:r>
    </w:p>
    <w:p>
      <w:pPr>
        <w:spacing w:line="384" w:lineRule="auto"/>
      </w:pPr>
      <w:r>
        <w:t>인간의 에너지체와 정보체, 그리고 감정체는 우리의 잠재의식과 깊이 연결되어 있습니다. 이러한 에너지체는 우리가 말하는 에테르체적인 영역에 속하며, 이는 잠재의식의 영역입니다. 그러나 이 영역이 제대로 다루어지지 않으면, 에너지체는 소멸하고 맙니다. 인간은 자신의 쓸모를 스스로 측정하고, 그 쓸모를 드러내며 살아갑니다. 상대방이 그 쓸모를 필요로 한다면, 그 관계는 유지됩니다.</w:t>
      </w:r>
    </w:p>
    <w:p>
      <w:pPr>
        <w:pStyle w:val="Heading1"/>
      </w:pPr>
      <w:r>
        <w:t>쓸모와 존재의 가치</w:t>
      </w:r>
    </w:p>
    <w:p>
      <w:pPr>
        <w:spacing w:line="384" w:lineRule="auto"/>
      </w:pPr>
      <w:r>
        <w:t>인간의 존재는 상대평가가 아닌 자위적인 평가에 의해 결정됩니다. 자신의 쓸모를 스스로 인지하고, 그 쓸모를 드러내는 것이 중요합니다. 쓸모가 있는 존재가 되기 위해서는 스스로의 가치를 인식하고, 그 가치를 타인과의 관계에서 유지하는 것이 필요합니다. 이는 인간이 사회에서 자신의 위치를 찾고, 그 위치에서 자신의 역할을 수행하는 데 중요한 요소입니다.</w:t>
      </w:r>
    </w:p>
    <w:p>
      <w:pPr>
        <w:pStyle w:val="Heading1"/>
      </w:pPr>
      <w:r>
        <w:t>자연과 인간의 관계</w:t>
      </w:r>
    </w:p>
    <w:p>
      <w:pPr>
        <w:spacing w:line="384" w:lineRule="auto"/>
      </w:pPr>
      <w:r>
        <w:t>자연과 인간의 관계는 복잡하고도 깊습니다. 예를 들어, 백두산의 폭발과 같은 자연 현상은 지구촌에 큰 영향을 미칠 수 있습니다. 이러한 자연의 변화는 인간의 삶에 직접적인 영향을 끼치며, 우리는 이러한 자연의 힘을 이해하고 대비해야 합니다. 인간은 자연과의 조화를 이루며 살아가야 하며, 이는 우리의 존재와 쓸모를 더욱 의미 있게 만듭니다.</w:t>
      </w:r>
    </w:p>
    <w:p>
      <w:pPr>
        <w:spacing w:line="384" w:lineRule="auto"/>
      </w:pPr>
      <w:r>
        <w:t>이와 같은 가르침은 인간이 자신의 존재와 쓸모를 이해하고, 자연과 조화를 이루며 살아가는 데 중요한 지침이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