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200"/>
        <w:jc w:val="center"/>
      </w:pPr>
      <w:r>
        <w:rPr>
          <w:rFonts w:ascii="Arial" w:cs="Arial" w:eastAsia="Arial" w:hAnsi="Arial"/>
          <w:b/>
          <w:bCs/>
          <w:color w:val="1A73E8"/>
          <w:sz w:val="56"/>
          <w:szCs w:val="56"/>
        </w:rPr>
        <w:t xml:space="preserve">SUPRAWALL</w:t>
      </w:r>
    </w:p>
    <w:p>
      <w:pPr>
        <w:spacing w:after="100"/>
        <w:jc w:val="center"/>
      </w:pPr>
      <w:r>
        <w:rPr>
          <w:rFonts w:ascii="Arial" w:cs="Arial" w:eastAsia="Arial" w:hAnsi="Arial"/>
          <w:color w:val="1B1B1B"/>
          <w:sz w:val="36"/>
          <w:szCs w:val="36"/>
        </w:rPr>
        <w:t xml:space="preserve">Website Communication Strategy</w:t>
      </w:r>
    </w:p>
    <w:p>
      <w:pPr>
        <w:spacing w:after="80"/>
      </w:pPr>
    </w:p>
    <w:p>
      <w:pPr>
        <w:spacing w:after="80"/>
        <w:jc w:val="center"/>
      </w:pPr>
      <w:r>
        <w:rPr>
          <w:rFonts w:ascii="Arial" w:cs="Arial" w:eastAsia="Arial" w:hAnsi="Arial"/>
          <w:i/>
          <w:iCs/>
          <w:color w:val="555555"/>
          <w:sz w:val="24"/>
          <w:szCs w:val="24"/>
        </w:rPr>
        <w:t xml:space="preserve">How to Adapt Your Site for Open Source</w:t>
      </w:r>
    </w:p>
    <w:p>
      <w:pPr>
        <w:spacing w:after="80"/>
      </w:pPr>
    </w:p>
    <w:p>
      <w:pPr>
        <w:spacing w:after="80"/>
      </w:pPr>
    </w:p>
    <w:p>
      <w:pPr>
        <w:spacing w:after="80"/>
      </w:pPr>
    </w:p>
    <w:p>
      <w:pPr>
        <w:pBdr>
          <w:top w:val="single" w:color="1A73E8" w:sz="2" w:space="12"/>
        </w:pBdr>
        <w:jc w:val="center"/>
      </w:pPr>
      <w:r>
        <w:rPr>
          <w:rFonts w:ascii="Arial" w:cs="Arial" w:eastAsia="Arial" w:hAnsi="Arial"/>
          <w:color w:val="555555"/>
          <w:sz w:val="22"/>
          <w:szCs w:val="22"/>
        </w:rPr>
        <w:t xml:space="preserve">March 25, 2026 — Confidential</w:t>
      </w:r>
    </w:p>
    <w:p>
      <w:pPr>
        <w:sectPr>
          <w:pgSz w:w="12240" w:h="15840" w:orient="portrait"/>
          <w:pgMar w:top="2880" w:right="1440" w:bottom="1440" w:left="1440" w:header="708" w:footer="708" w:gutter="0"/>
          <w:pgNumType/>
          <w:docGrid w:linePitch="360"/>
        </w:sectPr>
      </w:pPr>
    </w:p>
    <w:p>
      <w:pPr>
        <w:pStyle w:val="Heading1"/>
        <w:spacing w:after="200" w:before="480"/>
      </w:pPr>
      <w:r>
        <w:rPr>
          <w:rFonts w:ascii="Arial" w:cs="Arial" w:eastAsia="Arial" w:hAnsi="Arial"/>
          <w:b/>
          <w:bCs/>
          <w:color w:val="1B1B1B"/>
          <w:sz w:val="36"/>
          <w:szCs w:val="36"/>
        </w:rPr>
        <w:t xml:space="preserve">1. The Big Picture: What Changes and What Stays</w:t>
      </w:r>
    </w:p>
    <w:p>
      <w:pPr>
        <w:spacing w:after="160"/>
      </w:pPr>
      <w:r>
        <w:rPr>
          <w:rFonts w:ascii="Arial" w:cs="Arial" w:eastAsia="Arial" w:hAnsi="Arial"/>
          <w:color w:val="555555"/>
          <w:sz w:val="22"/>
          <w:szCs w:val="22"/>
        </w:rPr>
        <w:t xml:space="preserve">The short answer is: your site stays. The product stays. Users still sign in and use the dashboard exactly as they do now. What changes is the messaging — your site currently talks like a closed SaaS product. After the transition, it needs to talk like an open-source project with a premium cloud offering.</w:t>
      </w:r>
    </w:p>
    <w:p>
      <w:pPr>
        <w:spacing w:after="80"/>
      </w:pPr>
    </w:p>
    <w:p>
      <w:pPr>
        <w:spacing w:after="160"/>
      </w:pPr>
      <w:r>
        <w:rPr>
          <w:rFonts w:ascii="Arial" w:cs="Arial" w:eastAsia="Arial" w:hAnsi="Arial"/>
          <w:b/>
          <w:bCs/>
          <w:color w:val="1B1B1B"/>
          <w:sz w:val="22"/>
          <w:szCs w:val="22"/>
        </w:rPr>
        <w:t xml:space="preserve">The identity shift:</w:t>
      </w:r>
    </w:p>
    <w:p>
      <w:pPr>
        <w:pStyle w:val="ListParagraph"/>
        <w:numPr>
          <w:ilvl w:val="0"/>
          <w:numId w:val="2"/>
        </w:numPr>
        <w:spacing w:after="80"/>
      </w:pPr>
      <w:r>
        <w:rPr>
          <w:rFonts w:ascii="Arial" w:cs="Arial" w:eastAsia="Arial" w:hAnsi="Arial"/>
          <w:b/>
          <w:bCs/>
          <w:color w:val="1B1B1B"/>
          <w:sz w:val="22"/>
          <w:szCs w:val="22"/>
        </w:rPr>
        <w:t xml:space="preserve">BEFORE: </w:t>
      </w:r>
      <w:r>
        <w:rPr>
          <w:rFonts w:ascii="Arial" w:cs="Arial" w:eastAsia="Arial" w:hAnsi="Arial"/>
          <w:color w:val="555555"/>
          <w:sz w:val="22"/>
          <w:szCs w:val="22"/>
        </w:rPr>
        <w:t xml:space="preserve">"SupraWall is an enterprise agent security platform." (Sounds like a product you buy.)</w:t>
      </w:r>
    </w:p>
    <w:p>
      <w:pPr>
        <w:pStyle w:val="ListParagraph"/>
        <w:numPr>
          <w:ilvl w:val="0"/>
          <w:numId w:val="2"/>
        </w:numPr>
        <w:spacing w:after="80"/>
      </w:pPr>
      <w:r>
        <w:rPr>
          <w:rFonts w:ascii="Arial" w:cs="Arial" w:eastAsia="Arial" w:hAnsi="Arial"/>
          <w:b/>
          <w:bCs/>
          <w:color w:val="1B1B1B"/>
          <w:sz w:val="22"/>
          <w:szCs w:val="22"/>
        </w:rPr>
        <w:t xml:space="preserve">AFTER: </w:t>
      </w:r>
      <w:r>
        <w:rPr>
          <w:rFonts w:ascii="Arial" w:cs="Arial" w:eastAsia="Arial" w:hAnsi="Arial"/>
          <w:color w:val="555555"/>
          <w:sz w:val="22"/>
          <w:szCs w:val="22"/>
        </w:rPr>
        <w:t xml:space="preserve">"SupraWall is the open-source security standard for AI agents. SupraWall Cloud handles the hard parts for you." (Sounds like a community project with a premium service.)</w:t>
      </w:r>
    </w:p>
    <w:p>
      <w:pPr>
        <w:spacing w:after="80"/>
      </w:pPr>
    </w:p>
    <w:p>
      <w:pPr>
        <w:spacing w:after="160"/>
      </w:pPr>
      <w:r>
        <w:rPr>
          <w:rFonts w:ascii="Arial" w:cs="Arial" w:eastAsia="Arial" w:hAnsi="Arial"/>
          <w:color w:val="555555"/>
          <w:sz w:val="22"/>
          <w:szCs w:val="22"/>
        </w:rPr>
        <w:t xml:space="preserve">This is a subtle but critical difference. Developers trust open-source tools. They share them. They recommend them. They don’t share SaaS products the same way.</w:t>
      </w:r>
    </w:p>
    <w:p>
      <w:pPr>
        <w:spacing w:after="80"/>
      </w:pPr>
    </w:p>
    <w:p>
      <w:pPr>
        <w:pStyle w:val="Heading1"/>
        <w:spacing w:after="200" w:before="480"/>
      </w:pPr>
      <w:r>
        <w:rPr>
          <w:rFonts w:ascii="Arial" w:cs="Arial" w:eastAsia="Arial" w:hAnsi="Arial"/>
          <w:b/>
          <w:bCs/>
          <w:color w:val="1B1B1B"/>
          <w:sz w:val="36"/>
          <w:szCs w:val="36"/>
        </w:rPr>
        <w:t xml:space="preserve">2. Page-by-Page Audit: Keep, Change, or Add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1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Homepage (supra-wall.com)</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D97706"/>
                <w:sz w:val="20"/>
                <w:szCs w:val="20"/>
              </w:rPr>
              <w:t xml:space="preserve">CHANGE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Update hero messaging and add GitHub badge + stars counter. Add "Open Source" badge next to logo. Add "Star on GitHub" CTA button alongside "Get Started". Keep the core value prop (Your AI Agent Will Go Rogue) — it’s strong.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Pricing (/pricing)</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D97706"/>
                <w:sz w:val="20"/>
                <w:szCs w:val="20"/>
              </w:rPr>
              <w:t xml:space="preserve">CHANGE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Rename from "Standard Access" to "SupraWall Cloud". Add a "Self-Host (Free)" column on the left showing what’s included for free. Keep the usage-based pricing slider but label it as "Cloud pricing". The projected costs table stays — just clarify these are cloud-managed costs.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Navigation Bar</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D97706"/>
                <w:sz w:val="20"/>
                <w:szCs w:val="20"/>
              </w:rPr>
              <w:t xml:space="preserve">CHANGE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Add GitHub icon + star count badge (top right, next to "Get Started"). Change "Get Started" to two options: "Get Started Free" (cloud) and "Self-Host" (GitHub). Add "Docs" link pointing to docs.suprawall.dev.</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Footer</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D97706"/>
                <w:sz w:val="20"/>
                <w:szCs w:val="20"/>
              </w:rPr>
              <w:t xml:space="preserve">CHANGE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Add "Open Source" column with links: GitHub Repo, Contributing Guide, License (Apache 2.0), Community Discord. Fix the 404 links (For Developers, Compliance Officers, For Enterprise, GDPR &amp; Privacy are currently broken).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/docs (NEW)</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A73E8"/>
                <w:sz w:val="20"/>
                <w:szCs w:val="20"/>
              </w:rPr>
              <w:t xml:space="preserve">NEW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New documentation site at docs.suprawall.dev (or /docs). SDK reference, quickstart guides, self-hosting instructions, API docs. This is your most important new page — developers live in docs.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/github or GitHub link</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A73E8"/>
                <w:sz w:val="20"/>
                <w:szCs w:val="20"/>
              </w:rPr>
              <w:t xml:space="preserve">NEW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Prominent link to github.com/suprawall (the public repo). Should be visible on every page via the nav bar.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/blog (NEW)</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A73E8"/>
                <w:sz w:val="20"/>
                <w:szCs w:val="20"/>
              </w:rPr>
              <w:t xml:space="preserve">NEW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Launch blog with the announcement post: "Why We Open-Sourced SupraWall." Then weekly technical posts targeting SEO keywords.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/self-host (NEW)</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A73E8"/>
                <w:sz w:val="20"/>
                <w:szCs w:val="20"/>
              </w:rPr>
              <w:t xml:space="preserve">NEW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Landing page explaining what self-hosting includes vs. what the Cloud offers. This is the key conversion page: shows the free option, then gently explains why the cloud is easier.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Dashboard (app)</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7A3D"/>
                <w:sz w:val="20"/>
                <w:szCs w:val="20"/>
              </w:rPr>
              <w:t xml:space="preserve">KEEP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 changes. Users still sign in and use it exactly as today. This IS the SupraWall Cloud product.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Platform dropdown pages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7A3D"/>
                <w:sz w:val="20"/>
                <w:szCs w:val="20"/>
              </w:rPr>
              <w:t xml:space="preserve">KEEP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Keep all feature pages (Vault, Policy Engine, PII Shield, etc.) as they are. They describe capabilities that exist in both the free and cloud versions.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Integration pages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7A3D"/>
                <w:sz w:val="20"/>
                <w:szCs w:val="20"/>
              </w:rPr>
              <w:t xml:space="preserve">KEEP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Keep LangChain, CrewAI, AutoGen, Vercel AI pages. Add a code snippet showing the open-source install command (npm install suprawall) alongside the cloud setup.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/solutions pages</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D97706"/>
                <w:sz w:val="20"/>
                <w:szCs w:val="20"/>
              </w:rPr>
              <w:t xml:space="preserve">FIX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Currently returning 404. Build these out: For Developers (emphasize open source), Compliance Officers (emphasize cloud reports), For Enterprise (emphasize SLA/SSO), GDPR &amp; Privacy.</w:t>
            </w:r>
          </w:p>
        </w:tc>
      </w:tr>
    </w:tbl>
    <w:p>
      <w:pPr>
        <w:spacing w:after="80"/>
      </w:pPr>
    </w:p>
    <w:p>
      <w:pPr>
        <w:pStyle w:val="Heading1"/>
        <w:spacing w:after="200" w:before="480"/>
      </w:pPr>
      <w:r>
        <w:rPr>
          <w:rFonts w:ascii="Arial" w:cs="Arial" w:eastAsia="Arial" w:hAnsi="Arial"/>
          <w:b/>
          <w:bCs/>
          <w:color w:val="1B1B1B"/>
          <w:sz w:val="36"/>
          <w:szCs w:val="36"/>
        </w:rPr>
        <w:t xml:space="preserve">3. Homepage Messaging: Before vs. After</w:t>
      </w:r>
    </w:p>
    <w:p>
      <w:pPr>
        <w:pStyle w:val="Heading2"/>
        <w:spacing w:after="160" w:before="360"/>
      </w:pPr>
      <w:r>
        <w:rPr>
          <w:rFonts w:ascii="Arial" w:cs="Arial" w:eastAsia="Arial" w:hAnsi="Arial"/>
          <w:b/>
          <w:bCs/>
          <w:color w:val="1A73E8"/>
          <w:sz w:val="28"/>
          <w:szCs w:val="28"/>
        </w:rPr>
        <w:t xml:space="preserve">3.1 Hero Section</w:t>
      </w:r>
    </w:p>
    <w:p>
      <w:pPr>
        <w:spacing w:after="160"/>
      </w:pPr>
      <w:r>
        <w:rPr>
          <w:rFonts w:ascii="Arial" w:cs="Arial" w:eastAsia="Arial" w:hAnsi="Arial"/>
          <w:b/>
          <w:bCs/>
          <w:color w:val="1B1B1B"/>
          <w:sz w:val="22"/>
          <w:szCs w:val="22"/>
        </w:rPr>
        <w:t xml:space="preserve">Current (keep the headline, update the subtitle):</w:t>
      </w:r>
    </w:p>
    <w:p>
      <w:pPr>
        <w:spacing w:after="160"/>
      </w:pPr>
      <w:r>
        <w:rPr>
          <w:rFonts w:ascii="Arial" w:cs="Arial" w:eastAsia="Arial" w:hAnsi="Arial"/>
          <w:b/>
          <w:bCs/>
          <w:color w:val="1B1B1B"/>
          <w:sz w:val="22"/>
          <w:szCs w:val="22"/>
        </w:rPr>
        <w:t xml:space="preserve">YOUR AI AGENT WILL GO ROGUE. SUPRAWALL MAKES SURE IT CAN’T.</w:t>
      </w:r>
    </w:p>
    <w:p>
      <w:pPr>
        <w:spacing w:after="160"/>
      </w:pPr>
      <w:r>
        <w:rPr>
          <w:rFonts w:ascii="Arial" w:cs="Arial" w:eastAsia="Arial" w:hAnsi="Arial"/>
          <w:color w:val="555555"/>
          <w:sz w:val="22"/>
          <w:szCs w:val="22"/>
        </w:rPr>
        <w:t xml:space="preserve">This headline is excellent. Don’t change it. It’s punchy, scary, and immediately communicates the problem.</w:t>
      </w:r>
    </w:p>
    <w:p>
      <w:pPr>
        <w:spacing w:after="80"/>
      </w:pPr>
    </w:p>
    <w:p>
      <w:pPr>
        <w:spacing w:after="160"/>
      </w:pPr>
      <w:r>
        <w:rPr>
          <w:rFonts w:ascii="Arial" w:cs="Arial" w:eastAsia="Arial" w:hAnsi="Arial"/>
          <w:b/>
          <w:bCs/>
          <w:color w:val="1B1B1B"/>
          <w:sz w:val="22"/>
          <w:szCs w:val="22"/>
        </w:rPr>
        <w:t xml:space="preserve">Update the badge and subtitle:</w:t>
      </w:r>
    </w:p>
    <w:p>
      <w:pPr>
        <w:pStyle w:val="ListParagraph"/>
        <w:numPr>
          <w:ilvl w:val="0"/>
          <w:numId w:val="2"/>
        </w:numPr>
        <w:spacing w:after="80"/>
      </w:pPr>
      <w:r>
        <w:rPr>
          <w:rFonts w:ascii="Arial" w:cs="Arial" w:eastAsia="Arial" w:hAnsi="Arial"/>
          <w:b/>
          <w:bCs/>
          <w:color w:val="1B1B1B"/>
          <w:sz w:val="22"/>
          <w:szCs w:val="22"/>
        </w:rPr>
        <w:t xml:space="preserve">Current badge: </w:t>
      </w:r>
      <w:r>
        <w:rPr>
          <w:rFonts w:ascii="Arial" w:cs="Arial" w:eastAsia="Arial" w:hAnsi="Arial"/>
          <w:color w:val="555555"/>
          <w:sz w:val="22"/>
          <w:szCs w:val="22"/>
        </w:rPr>
        <w:t xml:space="preserve">"Enterprise Agent Security Platform"</w:t>
      </w:r>
    </w:p>
    <w:p>
      <w:pPr>
        <w:pStyle w:val="ListParagraph"/>
        <w:numPr>
          <w:ilvl w:val="0"/>
          <w:numId w:val="2"/>
        </w:numPr>
        <w:spacing w:after="80"/>
      </w:pPr>
      <w:r>
        <w:rPr>
          <w:rFonts w:ascii="Arial" w:cs="Arial" w:eastAsia="Arial" w:hAnsi="Arial"/>
          <w:b/>
          <w:bCs/>
          <w:color w:val="1B1B1B"/>
          <w:sz w:val="22"/>
          <w:szCs w:val="22"/>
        </w:rPr>
        <w:t xml:space="preserve">New badge: </w:t>
      </w:r>
      <w:r>
        <w:rPr>
          <w:rFonts w:ascii="Arial" w:cs="Arial" w:eastAsia="Arial" w:hAnsi="Arial"/>
          <w:color w:val="555555"/>
          <w:sz w:val="22"/>
          <w:szCs w:val="22"/>
        </w:rPr>
        <w:t xml:space="preserve">"Open-Source Agent Security Platform"</w:t>
      </w:r>
    </w:p>
    <w:p>
      <w:pPr>
        <w:spacing w:after="80"/>
      </w:pPr>
    </w:p>
    <w:p>
      <w:pPr>
        <w:pStyle w:val="ListParagraph"/>
        <w:numPr>
          <w:ilvl w:val="0"/>
          <w:numId w:val="2"/>
        </w:numPr>
        <w:spacing w:after="80"/>
      </w:pPr>
      <w:r>
        <w:rPr>
          <w:rFonts w:ascii="Arial" w:cs="Arial" w:eastAsia="Arial" w:hAnsi="Arial"/>
          <w:b/>
          <w:bCs/>
          <w:color w:val="1B1B1B"/>
          <w:sz w:val="22"/>
          <w:szCs w:val="22"/>
        </w:rPr>
        <w:t xml:space="preserve">Current subtitle: </w:t>
      </w:r>
      <w:r>
        <w:rPr>
          <w:rFonts w:ascii="Arial" w:cs="Arial" w:eastAsia="Arial" w:hAnsi="Arial"/>
          <w:color w:val="555555"/>
          <w:sz w:val="22"/>
          <w:szCs w:val="22"/>
        </w:rPr>
        <w:t xml:space="preserve">"Six real threats. One line of code."</w:t>
      </w:r>
    </w:p>
    <w:p>
      <w:pPr>
        <w:pStyle w:val="ListParagraph"/>
        <w:numPr>
          <w:ilvl w:val="0"/>
          <w:numId w:val="2"/>
        </w:numPr>
        <w:spacing w:after="80"/>
      </w:pPr>
      <w:r>
        <w:rPr>
          <w:rFonts w:ascii="Arial" w:cs="Arial" w:eastAsia="Arial" w:hAnsi="Arial"/>
          <w:b/>
          <w:bCs/>
          <w:color w:val="1B1B1B"/>
          <w:sz w:val="22"/>
          <w:szCs w:val="22"/>
        </w:rPr>
        <w:t xml:space="preserve">New subtitle: </w:t>
      </w:r>
      <w:r>
        <w:rPr>
          <w:rFonts w:ascii="Arial" w:cs="Arial" w:eastAsia="Arial" w:hAnsi="Arial"/>
          <w:color w:val="555555"/>
          <w:sz w:val="22"/>
          <w:szCs w:val="22"/>
        </w:rPr>
        <w:t xml:space="preserve">"Open source. One line of code. Six threats neutralized."</w:t>
      </w:r>
    </w:p>
    <w:p>
      <w:pPr>
        <w:spacing w:after="80"/>
      </w:pPr>
    </w:p>
    <w:p>
      <w:pPr>
        <w:pStyle w:val="Heading2"/>
        <w:spacing w:after="160" w:before="360"/>
      </w:pPr>
      <w:r>
        <w:rPr>
          <w:rFonts w:ascii="Arial" w:cs="Arial" w:eastAsia="Arial" w:hAnsi="Arial"/>
          <w:b/>
          <w:bCs/>
          <w:color w:val="1A73E8"/>
          <w:sz w:val="28"/>
          <w:szCs w:val="28"/>
        </w:rPr>
        <w:t xml:space="preserve">3.2 CTA Buttons</w:t>
      </w:r>
    </w:p>
    <w:p>
      <w:pPr>
        <w:spacing w:after="160"/>
      </w:pPr>
      <w:r>
        <w:rPr>
          <w:rFonts w:ascii="Arial" w:cs="Arial" w:eastAsia="Arial" w:hAnsi="Arial"/>
          <w:b/>
          <w:bCs/>
          <w:color w:val="1B1B1B"/>
          <w:sz w:val="22"/>
          <w:szCs w:val="22"/>
        </w:rPr>
        <w:t xml:space="preserve">Current:</w:t>
      </w:r>
    </w:p>
    <w:p>
      <w:pPr>
        <w:pStyle w:val="ListParagraph"/>
        <w:numPr>
          <w:ilvl w:val="0"/>
          <w:numId w:val="2"/>
        </w:numPr>
        <w:spacing w:after="80"/>
      </w:pPr>
      <w:r>
        <w:rPr>
          <w:rFonts w:ascii="Arial" w:cs="Arial" w:eastAsia="Arial" w:hAnsi="Arial"/>
          <w:color w:val="555555"/>
          <w:sz w:val="22"/>
          <w:szCs w:val="22"/>
        </w:rPr>
        <w:t xml:space="preserve">"Get Started" (single button, goes to cloud signup)</w:t>
      </w:r>
    </w:p>
    <w:p>
      <w:pPr>
        <w:spacing w:after="80"/>
      </w:pPr>
    </w:p>
    <w:p>
      <w:pPr>
        <w:spacing w:after="160"/>
      </w:pPr>
      <w:r>
        <w:rPr>
          <w:rFonts w:ascii="Arial" w:cs="Arial" w:eastAsia="Arial" w:hAnsi="Arial"/>
          <w:b/>
          <w:bCs/>
          <w:color w:val="1B1B1B"/>
          <w:sz w:val="22"/>
          <w:szCs w:val="22"/>
        </w:rPr>
        <w:t xml:space="preserve">New (two buttons side by side):</w:t>
      </w:r>
    </w:p>
    <w:p>
      <w:pPr>
        <w:pStyle w:val="ListParagraph"/>
        <w:numPr>
          <w:ilvl w:val="0"/>
          <w:numId w:val="2"/>
        </w:numPr>
        <w:spacing w:after="80"/>
      </w:pPr>
      <w:r>
        <w:rPr>
          <w:rFonts w:ascii="Arial" w:cs="Arial" w:eastAsia="Arial" w:hAnsi="Arial"/>
          <w:b/>
          <w:bCs/>
          <w:color w:val="1B1B1B"/>
          <w:sz w:val="22"/>
          <w:szCs w:val="22"/>
        </w:rPr>
        <w:t xml:space="preserve">Primary (solid green): </w:t>
      </w:r>
      <w:r>
        <w:rPr>
          <w:rFonts w:ascii="Arial" w:cs="Arial" w:eastAsia="Arial" w:hAnsi="Arial"/>
          <w:color w:val="555555"/>
          <w:sz w:val="22"/>
          <w:szCs w:val="22"/>
        </w:rPr>
        <w:t xml:space="preserve">"Deploy on Cloud" → goes to cloud signup (your current app)</w:t>
      </w:r>
    </w:p>
    <w:p>
      <w:pPr>
        <w:pStyle w:val="ListParagraph"/>
        <w:numPr>
          <w:ilvl w:val="0"/>
          <w:numId w:val="2"/>
        </w:numPr>
        <w:spacing w:after="80"/>
      </w:pPr>
      <w:r>
        <w:rPr>
          <w:rFonts w:ascii="Arial" w:cs="Arial" w:eastAsia="Arial" w:hAnsi="Arial"/>
          <w:b/>
          <w:bCs/>
          <w:color w:val="1B1B1B"/>
          <w:sz w:val="22"/>
          <w:szCs w:val="22"/>
        </w:rPr>
        <w:t xml:space="preserve">Secondary (outline/ghost): </w:t>
      </w:r>
      <w:r>
        <w:rPr>
          <w:rFonts w:ascii="Arial" w:cs="Arial" w:eastAsia="Arial" w:hAnsi="Arial"/>
          <w:color w:val="555555"/>
          <w:sz w:val="22"/>
          <w:szCs w:val="22"/>
        </w:rPr>
        <w:t xml:space="preserve">"Star on GitHub" → goes to github.com/suprawall</w:t>
      </w:r>
    </w:p>
    <w:p>
      <w:pPr>
        <w:spacing w:after="80"/>
      </w:pPr>
    </w:p>
    <w:p>
      <w:pPr>
        <w:spacing w:after="160"/>
      </w:pPr>
      <w:r>
        <w:rPr>
          <w:rFonts w:ascii="Arial" w:cs="Arial" w:eastAsia="Arial" w:hAnsi="Arial"/>
          <w:color w:val="555555"/>
          <w:sz w:val="22"/>
          <w:szCs w:val="22"/>
        </w:rPr>
        <w:t xml:space="preserve">The GitHub button serves two purposes: it drives stars (social proof) and it tells developers immediately that this is open source, which builds instant trust.</w:t>
      </w:r>
    </w:p>
    <w:p>
      <w:pPr>
        <w:spacing w:after="80"/>
      </w:pPr>
    </w:p>
    <w:p>
      <w:pPr>
        <w:pStyle w:val="Heading2"/>
        <w:spacing w:after="160" w:before="360"/>
      </w:pPr>
      <w:r>
        <w:rPr>
          <w:rFonts w:ascii="Arial" w:cs="Arial" w:eastAsia="Arial" w:hAnsi="Arial"/>
          <w:b/>
          <w:bCs/>
          <w:color w:val="1A73E8"/>
          <w:sz w:val="28"/>
          <w:szCs w:val="28"/>
        </w:rPr>
        <w:t xml:space="preserve">3.3 Social Proof Bar</w:t>
      </w:r>
    </w:p>
    <w:p>
      <w:pPr>
        <w:spacing w:after="160"/>
      </w:pPr>
      <w:r>
        <w:rPr>
          <w:rFonts w:ascii="Arial" w:cs="Arial" w:eastAsia="Arial" w:hAnsi="Arial"/>
          <w:b/>
          <w:bCs/>
          <w:color w:val="1B1B1B"/>
          <w:sz w:val="22"/>
          <w:szCs w:val="22"/>
        </w:rPr>
        <w:t xml:space="preserve">Current:</w:t>
      </w:r>
    </w:p>
    <w:p>
      <w:pPr>
        <w:spacing w:after="160"/>
      </w:pPr>
      <w:r>
        <w:rPr>
          <w:rFonts w:ascii="Arial" w:cs="Arial" w:eastAsia="Arial" w:hAnsi="Arial"/>
          <w:color w:val="555555"/>
          <w:sz w:val="22"/>
          <w:szCs w:val="22"/>
        </w:rPr>
        <w:t xml:space="preserve">"Trusted by AI engineers shipping LangChain, CrewAI, AutoGen, and Vercel AI to production."</w:t>
      </w:r>
    </w:p>
    <w:p>
      <w:pPr>
        <w:spacing w:after="80"/>
      </w:pPr>
    </w:p>
    <w:p>
      <w:pPr>
        <w:spacing w:after="160"/>
      </w:pPr>
      <w:r>
        <w:rPr>
          <w:rFonts w:ascii="Arial" w:cs="Arial" w:eastAsia="Arial" w:hAnsi="Arial"/>
          <w:b/>
          <w:bCs/>
          <w:color w:val="1B1B1B"/>
          <w:sz w:val="22"/>
          <w:szCs w:val="22"/>
        </w:rPr>
        <w:t xml:space="preserve">Add alongside:</w:t>
      </w:r>
    </w:p>
    <w:p>
      <w:pPr>
        <w:spacing w:after="160"/>
      </w:pPr>
      <w:r>
        <w:rPr>
          <w:rFonts w:ascii="Arial" w:cs="Arial" w:eastAsia="Arial" w:hAnsi="Arial"/>
          <w:color w:val="555555"/>
          <w:sz w:val="22"/>
          <w:szCs w:val="22"/>
        </w:rPr>
        <w:t xml:space="preserve">A GitHub stars badge, npm weekly downloads badge, and "Apache 2.0 Licensed" badge. These are the trust signals developers look for. They’re more credible than any marketing copy.</w:t>
      </w:r>
    </w:p>
    <w:p>
      <w:pPr>
        <w:spacing w:after="80"/>
      </w:pPr>
    </w:p>
    <w:p>
      <w:pPr>
        <w:pStyle w:val="Heading1"/>
        <w:spacing w:after="200" w:before="480"/>
      </w:pPr>
      <w:r>
        <w:rPr>
          <w:rFonts w:ascii="Arial" w:cs="Arial" w:eastAsia="Arial" w:hAnsi="Arial"/>
          <w:b/>
          <w:bCs/>
          <w:color w:val="1B1B1B"/>
          <w:sz w:val="36"/>
          <w:szCs w:val="36"/>
        </w:rPr>
        <w:t xml:space="preserve">4. Pricing Page Transformation</w:t>
      </w:r>
    </w:p>
    <w:p>
      <w:pPr>
        <w:spacing w:after="160"/>
      </w:pPr>
      <w:r>
        <w:rPr>
          <w:rFonts w:ascii="Arial" w:cs="Arial" w:eastAsia="Arial" w:hAnsi="Arial"/>
          <w:color w:val="555555"/>
          <w:sz w:val="22"/>
          <w:szCs w:val="22"/>
        </w:rPr>
        <w:t xml:space="preserve">This is the most important page to update. Your current pricing page says "Gate Nothing. Meter Everything" with usage-based pricing. The philosophy is right, but the structure needs a new layer.</w:t>
      </w:r>
    </w:p>
    <w:p>
      <w:pPr>
        <w:spacing w:after="80"/>
      </w:pPr>
    </w:p>
    <w:p>
      <w:pPr>
        <w:pStyle w:val="Heading2"/>
        <w:spacing w:after="160" w:before="360"/>
      </w:pPr>
      <w:r>
        <w:rPr>
          <w:rFonts w:ascii="Arial" w:cs="Arial" w:eastAsia="Arial" w:hAnsi="Arial"/>
          <w:b/>
          <w:bCs/>
          <w:color w:val="1A73E8"/>
          <w:sz w:val="28"/>
          <w:szCs w:val="28"/>
        </w:rPr>
        <w:t xml:space="preserve">4.1 New Pricing Structure (3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20"/>
        <w:gridCol w:w="2620"/>
        <w:gridCol w:w="2620"/>
      </w:tblGrid>
      <w:tr>
        <w:tc>
          <w:tcPr>
            <w:tcW w:type="dxa" w:w="1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6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Self-Host (Free Forever)</w:t>
            </w:r>
          </w:p>
        </w:tc>
        <w:tc>
          <w:tcPr>
            <w:tcW w:type="dxa" w:w="26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SupraWall Cloud</w:t>
            </w:r>
          </w:p>
        </w:tc>
        <w:tc>
          <w:tcPr>
            <w:tcW w:type="dxa" w:w="26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Enterprise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Price</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7A3D"/>
                <w:sz w:val="20"/>
                <w:szCs w:val="20"/>
              </w:rPr>
              <w:t xml:space="preserve">$0</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Usage-based (your current pricing)</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Custom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SDK + Policy Engine</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Full access (Apache 2.0)</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Full access (managed)</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Full access (dedicated)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Vault</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Self-managed encryption</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HSM-backed, auto-rotation</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Dedicated HSM, custom KMS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Dashboard</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Self-hosted</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Managed, always-on</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White-label, SSO</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Approvals</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API-based</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Slack + Dashboard</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Teams, mobile, escalation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Compliance Reports</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Status endpoint only</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PDF export, branded</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Auditor-ready, certified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Audit Retention</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You manage</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90 days – 1 year</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7+ years, legal-grade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Threat Intelligence</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Basic patterns</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Cross-tenant ML insights</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Custom threat models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Support</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Community (GitHub/Discord)</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Email + priority</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Dedicated + SLA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CTA Button</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"View on GitHub"</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"Deploy Now" (current flow)</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"Talk to Sales"</w:t>
            </w:r>
          </w:p>
        </w:tc>
      </w:tr>
    </w:tbl>
    <w:p>
      <w:pPr>
        <w:spacing w:after="80"/>
      </w:pPr>
    </w:p>
    <w:p>
      <w:pPr>
        <w:spacing w:after="160"/>
      </w:pPr>
      <w:r>
        <w:rPr>
          <w:rFonts w:ascii="Arial" w:cs="Arial" w:eastAsia="Arial" w:hAnsi="Arial"/>
          <w:color w:val="555555"/>
          <w:sz w:val="22"/>
          <w:szCs w:val="22"/>
        </w:rPr>
        <w:t xml:space="preserve">Your current usage-based pricing slider (0–10K free, then $0.002/eval) stays in the Cloud column. The projected costs table stays too. You’re just adding context around it.</w:t>
      </w:r>
    </w:p>
    <w:p>
      <w:pPr>
        <w:spacing w:after="80"/>
      </w:pPr>
    </w:p>
    <w:p>
      <w:pPr>
        <w:pStyle w:val="Heading1"/>
        <w:spacing w:after="200" w:before="480"/>
      </w:pPr>
      <w:r>
        <w:rPr>
          <w:rFonts w:ascii="Arial" w:cs="Arial" w:eastAsia="Arial" w:hAnsi="Arial"/>
          <w:b/>
          <w:bCs/>
          <w:color w:val="1B1B1B"/>
          <w:sz w:val="36"/>
          <w:szCs w:val="36"/>
        </w:rPr>
        <w:t xml:space="preserve">5. New Pages to Build in Antigravity</w:t>
      </w:r>
    </w:p>
    <w:p>
      <w:pPr>
        <w:spacing w:after="80"/>
      </w:pPr>
    </w:p>
    <w:p>
      <w:pPr>
        <w:pStyle w:val="Heading2"/>
        <w:spacing w:after="160" w:before="360"/>
      </w:pPr>
      <w:r>
        <w:rPr>
          <w:rFonts w:ascii="Arial" w:cs="Arial" w:eastAsia="Arial" w:hAnsi="Arial"/>
          <w:b/>
          <w:bCs/>
          <w:color w:val="1A73E8"/>
          <w:sz w:val="28"/>
          <w:szCs w:val="28"/>
        </w:rPr>
        <w:t xml:space="preserve">5.1 /self-host (Critical)</w:t>
      </w:r>
    </w:p>
    <w:p>
      <w:pPr>
        <w:spacing w:after="160"/>
      </w:pPr>
      <w:r>
        <w:rPr>
          <w:rFonts w:ascii="Arial" w:cs="Arial" w:eastAsia="Arial" w:hAnsi="Arial"/>
          <w:b/>
          <w:bCs/>
          <w:color w:val="1B1B1B"/>
          <w:sz w:val="22"/>
          <w:szCs w:val="22"/>
        </w:rPr>
        <w:t xml:space="preserve">Purpose: Convert developers who are exploring the free option. Show them what they get, then explain why Cloud is easier.</w:t>
      </w:r>
    </w:p>
    <w:p>
      <w:pPr>
        <w:spacing w:after="160"/>
      </w:pPr>
      <w:r>
        <w:rPr>
          <w:rFonts w:ascii="Arial" w:cs="Arial" w:eastAsia="Arial" w:hAnsi="Arial"/>
          <w:color w:val="555555"/>
          <w:sz w:val="22"/>
          <w:szCs w:val="22"/>
        </w:rPr>
        <w:t xml:space="preserve">Structure:</w:t>
      </w:r>
    </w:p>
    <w:p>
      <w:pPr>
        <w:pStyle w:val="ListParagraph"/>
        <w:numPr>
          <w:ilvl w:val="0"/>
          <w:numId w:val="2"/>
        </w:numPr>
        <w:spacing w:after="80"/>
      </w:pPr>
      <w:r>
        <w:rPr>
          <w:rFonts w:ascii="Arial" w:cs="Arial" w:eastAsia="Arial" w:hAnsi="Arial"/>
          <w:color w:val="555555"/>
          <w:sz w:val="22"/>
          <w:szCs w:val="22"/>
        </w:rPr>
        <w:t xml:space="preserve">Hero: "Run SupraWall on Your Own Infrastructure. Free Forever."</w:t>
      </w:r>
    </w:p>
    <w:p>
      <w:pPr>
        <w:pStyle w:val="ListParagraph"/>
        <w:numPr>
          <w:ilvl w:val="0"/>
          <w:numId w:val="2"/>
        </w:numPr>
        <w:spacing w:after="80"/>
      </w:pPr>
      <w:r>
        <w:rPr>
          <w:rFonts w:ascii="Arial" w:cs="Arial" w:eastAsia="Arial" w:hAnsi="Arial"/>
          <w:color w:val="555555"/>
          <w:sz w:val="22"/>
          <w:szCs w:val="22"/>
        </w:rPr>
        <w:t xml:space="preserve">One-command install section: docker-compose up -d or npm install suprawall</w:t>
      </w:r>
    </w:p>
    <w:p>
      <w:pPr>
        <w:pStyle w:val="ListParagraph"/>
        <w:numPr>
          <w:ilvl w:val="0"/>
          <w:numId w:val="2"/>
        </w:numPr>
        <w:spacing w:after="80"/>
      </w:pPr>
      <w:r>
        <w:rPr>
          <w:rFonts w:ascii="Arial" w:cs="Arial" w:eastAsia="Arial" w:hAnsi="Arial"/>
          <w:color w:val="555555"/>
          <w:sz w:val="22"/>
          <w:szCs w:val="22"/>
        </w:rPr>
        <w:t xml:space="preserve">What’s included: Full SDK, policy engine, vault, dashboard, all framework plugins, 5 database adapters</w:t>
      </w:r>
    </w:p>
    <w:p>
      <w:pPr>
        <w:pStyle w:val="ListParagraph"/>
        <w:numPr>
          <w:ilvl w:val="0"/>
          <w:numId w:val="2"/>
        </w:numPr>
        <w:spacing w:after="80"/>
      </w:pPr>
      <w:r>
        <w:rPr>
          <w:rFonts w:ascii="Arial" w:cs="Arial" w:eastAsia="Arial" w:hAnsi="Arial"/>
          <w:color w:val="555555"/>
          <w:sz w:val="22"/>
          <w:szCs w:val="22"/>
        </w:rPr>
        <w:t xml:space="preserve">"When to upgrade to Cloud" section (the natural pain points: Slack approvals, compliance PDF, managed encryption, team access)</w:t>
      </w:r>
    </w:p>
    <w:p>
      <w:pPr>
        <w:pStyle w:val="ListParagraph"/>
        <w:numPr>
          <w:ilvl w:val="0"/>
          <w:numId w:val="2"/>
        </w:numPr>
        <w:spacing w:after="80"/>
      </w:pPr>
      <w:r>
        <w:rPr>
          <w:rFonts w:ascii="Arial" w:cs="Arial" w:eastAsia="Arial" w:hAnsi="Arial"/>
          <w:color w:val="555555"/>
          <w:sz w:val="22"/>
          <w:szCs w:val="22"/>
        </w:rPr>
        <w:t xml:space="preserve">Bottom CTA: "Start Self-Hosting" (GitHub link) and "Or let us handle it" (Cloud signup)</w:t>
      </w:r>
    </w:p>
    <w:p>
      <w:pPr>
        <w:spacing w:after="80"/>
      </w:pPr>
    </w:p>
    <w:p>
      <w:pPr>
        <w:pStyle w:val="Heading2"/>
        <w:spacing w:after="160" w:before="360"/>
      </w:pPr>
      <w:r>
        <w:rPr>
          <w:rFonts w:ascii="Arial" w:cs="Arial" w:eastAsia="Arial" w:hAnsi="Arial"/>
          <w:b/>
          <w:bCs/>
          <w:color w:val="1A73E8"/>
          <w:sz w:val="28"/>
          <w:szCs w:val="28"/>
        </w:rPr>
        <w:t xml:space="preserve">5.2 /blog (Important for SEO)</w:t>
      </w:r>
    </w:p>
    <w:p>
      <w:pPr>
        <w:spacing w:after="160"/>
      </w:pPr>
      <w:r>
        <w:rPr>
          <w:rFonts w:ascii="Arial" w:cs="Arial" w:eastAsia="Arial" w:hAnsi="Arial"/>
          <w:b/>
          <w:bCs/>
          <w:color w:val="1B1B1B"/>
          <w:sz w:val="22"/>
          <w:szCs w:val="22"/>
        </w:rPr>
        <w:t xml:space="preserve">Launch post: "Why We Open-Sourced SupraWall"</w:t>
      </w:r>
    </w:p>
    <w:p>
      <w:pPr>
        <w:spacing w:after="160"/>
      </w:pPr>
      <w:r>
        <w:rPr>
          <w:rFonts w:ascii="Arial" w:cs="Arial" w:eastAsia="Arial" w:hAnsi="Arial"/>
          <w:color w:val="555555"/>
          <w:sz w:val="22"/>
          <w:szCs w:val="22"/>
        </w:rPr>
        <w:t xml:space="preserve">Then weekly posts targeting your SEO keywords:</w:t>
      </w:r>
    </w:p>
    <w:p>
      <w:pPr>
        <w:pStyle w:val="ListParagraph"/>
        <w:numPr>
          <w:ilvl w:val="0"/>
          <w:numId w:val="2"/>
        </w:numPr>
        <w:spacing w:after="80"/>
      </w:pPr>
      <w:r>
        <w:rPr>
          <w:rFonts w:ascii="Arial" w:cs="Arial" w:eastAsia="Arial" w:hAnsi="Arial"/>
          <w:color w:val="555555"/>
          <w:sz w:val="22"/>
          <w:szCs w:val="22"/>
        </w:rPr>
        <w:t xml:space="preserve">"How to Secure Your LangChain Agent in 5 Minutes"</w:t>
      </w:r>
    </w:p>
    <w:p>
      <w:pPr>
        <w:pStyle w:val="ListParagraph"/>
        <w:numPr>
          <w:ilvl w:val="0"/>
          <w:numId w:val="2"/>
        </w:numPr>
        <w:spacing w:after="80"/>
      </w:pPr>
      <w:r>
        <w:rPr>
          <w:rFonts w:ascii="Arial" w:cs="Arial" w:eastAsia="Arial" w:hAnsi="Arial"/>
          <w:color w:val="555555"/>
          <w:sz w:val="22"/>
          <w:szCs w:val="22"/>
        </w:rPr>
        <w:t xml:space="preserve">"EU AI Act Article 14: What AI Agent Developers Need to Know"</w:t>
      </w:r>
    </w:p>
    <w:p>
      <w:pPr>
        <w:pStyle w:val="ListParagraph"/>
        <w:numPr>
          <w:ilvl w:val="0"/>
          <w:numId w:val="2"/>
        </w:numPr>
        <w:spacing w:after="80"/>
      </w:pPr>
      <w:r>
        <w:rPr>
          <w:rFonts w:ascii="Arial" w:cs="Arial" w:eastAsia="Arial" w:hAnsi="Arial"/>
          <w:color w:val="555555"/>
          <w:sz w:val="22"/>
          <w:szCs w:val="22"/>
        </w:rPr>
        <w:t xml:space="preserve">"SupraWall vs. Lakera: Why Open Source Wins for Agent Security"</w:t>
      </w:r>
    </w:p>
    <w:p>
      <w:pPr>
        <w:pStyle w:val="ListParagraph"/>
        <w:numPr>
          <w:ilvl w:val="0"/>
          <w:numId w:val="2"/>
        </w:numPr>
        <w:spacing w:after="80"/>
      </w:pPr>
      <w:r>
        <w:rPr>
          <w:rFonts w:ascii="Arial" w:cs="Arial" w:eastAsia="Arial" w:hAnsi="Arial"/>
          <w:color w:val="555555"/>
          <w:sz w:val="22"/>
          <w:szCs w:val="22"/>
        </w:rPr>
        <w:t xml:space="preserve">"Protecting API Keys from AI Agents with Zero-Knowledge Vaults"</w:t>
      </w:r>
    </w:p>
    <w:p>
      <w:pPr>
        <w:spacing w:after="80"/>
      </w:pPr>
    </w:p>
    <w:p>
      <w:pPr>
        <w:pStyle w:val="Heading2"/>
        <w:spacing w:after="160" w:before="360"/>
      </w:pPr>
      <w:r>
        <w:rPr>
          <w:rFonts w:ascii="Arial" w:cs="Arial" w:eastAsia="Arial" w:hAnsi="Arial"/>
          <w:b/>
          <w:bCs/>
          <w:color w:val="1A73E8"/>
          <w:sz w:val="28"/>
          <w:szCs w:val="28"/>
        </w:rPr>
        <w:t xml:space="preserve">5.3 /community (Nice to Have)</w:t>
      </w:r>
    </w:p>
    <w:p>
      <w:pPr>
        <w:spacing w:after="160"/>
      </w:pPr>
      <w:r>
        <w:rPr>
          <w:rFonts w:ascii="Arial" w:cs="Arial" w:eastAsia="Arial" w:hAnsi="Arial"/>
          <w:color w:val="555555"/>
          <w:sz w:val="22"/>
          <w:szCs w:val="22"/>
        </w:rPr>
        <w:t xml:space="preserve">Links to: GitHub Discussions, Discord server, Contributing guide, Roadmap (public GitHub Projects board), Ambassador program.</w:t>
      </w:r>
    </w:p>
    <w:p>
      <w:pPr>
        <w:spacing w:after="80"/>
      </w:pPr>
    </w:p>
    <w:p>
      <w:pPr>
        <w:pStyle w:val="Heading1"/>
        <w:spacing w:after="200" w:before="480"/>
      </w:pPr>
      <w:r>
        <w:rPr>
          <w:rFonts w:ascii="Arial" w:cs="Arial" w:eastAsia="Arial" w:hAnsi="Arial"/>
          <w:b/>
          <w:bCs/>
          <w:color w:val="1B1B1B"/>
          <w:sz w:val="36"/>
          <w:szCs w:val="36"/>
        </w:rPr>
        <w:t xml:space="preserve">6. GitHub Repository as a Marketing Channel</w:t>
      </w:r>
    </w:p>
    <w:p>
      <w:pPr>
        <w:spacing w:after="160"/>
      </w:pPr>
      <w:r>
        <w:rPr>
          <w:rFonts w:ascii="Arial" w:cs="Arial" w:eastAsia="Arial" w:hAnsi="Arial"/>
          <w:color w:val="555555"/>
          <w:sz w:val="22"/>
          <w:szCs w:val="22"/>
        </w:rPr>
        <w:t xml:space="preserve">Your GitHub repo is not just code storage — it’s your most important marketing page. Developers will judge your entire product by the README.</w:t>
      </w:r>
    </w:p>
    <w:p>
      <w:pPr>
        <w:spacing w:after="80"/>
      </w:pPr>
    </w:p>
    <w:p>
      <w:pPr>
        <w:spacing w:after="160"/>
      </w:pPr>
      <w:r>
        <w:rPr>
          <w:rFonts w:ascii="Arial" w:cs="Arial" w:eastAsia="Arial" w:hAnsi="Arial"/>
          <w:b/>
          <w:bCs/>
          <w:color w:val="1B1B1B"/>
          <w:sz w:val="22"/>
          <w:szCs w:val="22"/>
        </w:rPr>
        <w:t xml:space="preserve">README must include:</w:t>
      </w:r>
    </w:p>
    <w:p>
      <w:pPr>
        <w:pStyle w:val="ListParagraph"/>
        <w:numPr>
          <w:ilvl w:val="0"/>
          <w:numId w:val="2"/>
        </w:numPr>
        <w:spacing w:after="80"/>
      </w:pPr>
      <w:r>
        <w:rPr>
          <w:rFonts w:ascii="Arial" w:cs="Arial" w:eastAsia="Arial" w:hAnsi="Arial"/>
          <w:color w:val="555555"/>
          <w:sz w:val="22"/>
          <w:szCs w:val="22"/>
        </w:rPr>
        <w:t xml:space="preserve">Animated GIF or short video showing SupraWall intercepting a dangerous tool call</w:t>
      </w:r>
    </w:p>
    <w:p>
      <w:pPr>
        <w:pStyle w:val="ListParagraph"/>
        <w:numPr>
          <w:ilvl w:val="0"/>
          <w:numId w:val="2"/>
        </w:numPr>
        <w:spacing w:after="80"/>
      </w:pPr>
      <w:r>
        <w:rPr>
          <w:rFonts w:ascii="Arial" w:cs="Arial" w:eastAsia="Arial" w:hAnsi="Arial"/>
          <w:color w:val="555555"/>
          <w:sz w:val="22"/>
          <w:szCs w:val="22"/>
        </w:rPr>
        <w:t xml:space="preserve">One-line install command: npm install suprawall</w:t>
      </w:r>
    </w:p>
    <w:p>
      <w:pPr>
        <w:pStyle w:val="ListParagraph"/>
        <w:numPr>
          <w:ilvl w:val="0"/>
          <w:numId w:val="2"/>
        </w:numPr>
        <w:spacing w:after="80"/>
      </w:pPr>
      <w:r>
        <w:rPr>
          <w:rFonts w:ascii="Arial" w:cs="Arial" w:eastAsia="Arial" w:hAnsi="Arial"/>
          <w:color w:val="555555"/>
          <w:sz w:val="22"/>
          <w:szCs w:val="22"/>
        </w:rPr>
        <w:t xml:space="preserve">30-second quickstart code example</w:t>
      </w:r>
    </w:p>
    <w:p>
      <w:pPr>
        <w:pStyle w:val="ListParagraph"/>
        <w:numPr>
          <w:ilvl w:val="0"/>
          <w:numId w:val="2"/>
        </w:numPr>
        <w:spacing w:after="80"/>
      </w:pPr>
      <w:r>
        <w:rPr>
          <w:rFonts w:ascii="Arial" w:cs="Arial" w:eastAsia="Arial" w:hAnsi="Arial"/>
          <w:color w:val="555555"/>
          <w:sz w:val="22"/>
          <w:szCs w:val="22"/>
        </w:rPr>
        <w:t xml:space="preserve">Badges: build status, npm version, GitHub stars, license (Apache 2.0), Discord members</w:t>
      </w:r>
    </w:p>
    <w:p>
      <w:pPr>
        <w:pStyle w:val="ListParagraph"/>
        <w:numPr>
          <w:ilvl w:val="0"/>
          <w:numId w:val="2"/>
        </w:numPr>
        <w:spacing w:after="80"/>
      </w:pPr>
      <w:r>
        <w:rPr>
          <w:rFonts w:ascii="Arial" w:cs="Arial" w:eastAsia="Arial" w:hAnsi="Arial"/>
          <w:color w:val="555555"/>
          <w:sz w:val="22"/>
          <w:szCs w:val="22"/>
        </w:rPr>
        <w:t xml:space="preserve">"Why SupraWall?" section with the 6 threats</w:t>
      </w:r>
    </w:p>
    <w:p>
      <w:pPr>
        <w:pStyle w:val="ListParagraph"/>
        <w:numPr>
          <w:ilvl w:val="0"/>
          <w:numId w:val="2"/>
        </w:numPr>
        <w:spacing w:after="80"/>
      </w:pPr>
      <w:r>
        <w:rPr>
          <w:rFonts w:ascii="Arial" w:cs="Arial" w:eastAsia="Arial" w:hAnsi="Arial"/>
          <w:color w:val="555555"/>
          <w:sz w:val="22"/>
          <w:szCs w:val="22"/>
        </w:rPr>
        <w:t xml:space="preserve">Framework integration examples (LangChain, CrewAI, AutoGen, etc.)</w:t>
      </w:r>
    </w:p>
    <w:p>
      <w:pPr>
        <w:pStyle w:val="ListParagraph"/>
        <w:numPr>
          <w:ilvl w:val="0"/>
          <w:numId w:val="2"/>
        </w:numPr>
        <w:spacing w:after="80"/>
      </w:pPr>
      <w:r>
        <w:rPr>
          <w:rFonts w:ascii="Arial" w:cs="Arial" w:eastAsia="Arial" w:hAnsi="Arial"/>
          <w:color w:val="555555"/>
          <w:sz w:val="22"/>
          <w:szCs w:val="22"/>
        </w:rPr>
        <w:t xml:space="preserve">Link to docs.suprawall.dev</w:t>
      </w:r>
    </w:p>
    <w:p>
      <w:pPr>
        <w:pStyle w:val="ListParagraph"/>
        <w:numPr>
          <w:ilvl w:val="0"/>
          <w:numId w:val="2"/>
        </w:numPr>
        <w:spacing w:after="80"/>
      </w:pPr>
      <w:r>
        <w:rPr>
          <w:rFonts w:ascii="Arial" w:cs="Arial" w:eastAsia="Arial" w:hAnsi="Arial"/>
          <w:color w:val="555555"/>
          <w:sz w:val="22"/>
          <w:szCs w:val="22"/>
        </w:rPr>
        <w:t xml:space="preserve">"SupraWall Cloud" section: "Don’t want to self-host? SupraWall Cloud handles infrastructure, encryption, and compliance for you." with link to supra-wall.com</w:t>
      </w:r>
    </w:p>
    <w:p>
      <w:pPr>
        <w:spacing w:after="80"/>
      </w:pPr>
    </w:p>
    <w:p>
      <w:pPr>
        <w:spacing w:after="160"/>
      </w:pPr>
      <w:r>
        <w:rPr>
          <w:rFonts w:ascii="Arial" w:cs="Arial" w:eastAsia="Arial" w:hAnsi="Arial"/>
          <w:color w:val="555555"/>
          <w:sz w:val="22"/>
          <w:szCs w:val="22"/>
        </w:rPr>
        <w:t xml:space="preserve">The repo funnels back to your website. The website funnels to the repo. It’s a circle.</w:t>
      </w:r>
    </w:p>
    <w:p>
      <w:pPr>
        <w:spacing w:after="80"/>
      </w:pPr>
    </w:p>
    <w:p>
      <w:pPr>
        <w:pStyle w:val="Heading1"/>
        <w:spacing w:after="200" w:before="480"/>
      </w:pPr>
      <w:r>
        <w:rPr>
          <w:rFonts w:ascii="Arial" w:cs="Arial" w:eastAsia="Arial" w:hAnsi="Arial"/>
          <w:b/>
          <w:bCs/>
          <w:color w:val="1B1B1B"/>
          <w:sz w:val="36"/>
          <w:szCs w:val="36"/>
        </w:rPr>
        <w:t xml:space="preserve">7. Messaging Guide: How to Talk About SupraWall</w:t>
      </w:r>
    </w:p>
    <w:p>
      <w:pPr>
        <w:spacing w:after="80"/>
      </w:pPr>
    </w:p>
    <w:p>
      <w:pPr>
        <w:pStyle w:val="Heading2"/>
        <w:spacing w:after="160" w:before="360"/>
      </w:pPr>
      <w:r>
        <w:rPr>
          <w:rFonts w:ascii="Arial" w:cs="Arial" w:eastAsia="Arial" w:hAnsi="Arial"/>
          <w:b/>
          <w:bCs/>
          <w:color w:val="1A73E8"/>
          <w:sz w:val="28"/>
          <w:szCs w:val="28"/>
        </w:rPr>
        <w:t xml:space="preserve">7.1 The Core Narrative</w:t>
      </w:r>
    </w:p>
    <w:p>
      <w:pPr>
        <w:spacing w:after="160"/>
      </w:pPr>
      <w:r>
        <w:rPr>
          <w:rFonts w:ascii="Arial" w:cs="Arial" w:eastAsia="Arial" w:hAnsi="Arial"/>
          <w:i/>
          <w:iCs/>
          <w:color w:val="555555"/>
          <w:sz w:val="22"/>
          <w:szCs w:val="22"/>
        </w:rPr>
        <w:t xml:space="preserve">"SupraWall is the open-source security layer for AI agents. It intercepts every tool call, enforces your policies, vaults your secrets, and generates the audit trail your compliance team needs — in one line of code. Self-host it for free, or let SupraWall Cloud handle the infrastructure for you."</w:t>
      </w:r>
    </w:p>
    <w:p>
      <w:pPr>
        <w:spacing w:after="80"/>
      </w:pPr>
    </w:p>
    <w:p>
      <w:pPr>
        <w:pStyle w:val="Heading2"/>
        <w:spacing w:after="160" w:before="360"/>
      </w:pPr>
      <w:r>
        <w:rPr>
          <w:rFonts w:ascii="Arial" w:cs="Arial" w:eastAsia="Arial" w:hAnsi="Arial"/>
          <w:b/>
          <w:bCs/>
          <w:color w:val="1A73E8"/>
          <w:sz w:val="28"/>
          <w:szCs w:val="28"/>
        </w:rPr>
        <w:t xml:space="preserve">7.2 Key Phrases to Use Everywhere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Use This</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Instead of This</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7A3D"/>
                <w:sz w:val="20"/>
                <w:szCs w:val="20"/>
              </w:rPr>
              <w:t xml:space="preserve">"Open-source security layer"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"Enterprise security platform"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"Enterprise" scares indie devs. "Open source" attracts them.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7A3D"/>
                <w:sz w:val="20"/>
                <w:szCs w:val="20"/>
              </w:rPr>
              <w:t xml:space="preserve">"Free forever, self-hosted"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"Free tier with 10K operations"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Open source has no limits. The free tier is the whole product.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7A3D"/>
                <w:sz w:val="20"/>
                <w:szCs w:val="20"/>
              </w:rPr>
              <w:t xml:space="preserve">"SupraWall Cloud"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"SupraWall" (when referring to the paid service)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Distinguish the managed service from the open-source project.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7A3D"/>
                <w:sz w:val="20"/>
                <w:szCs w:val="20"/>
              </w:rPr>
              <w:t xml:space="preserve">"Managed by 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"Premium" or "Pro"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The value is convenience, not feature gating.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7A3D"/>
                <w:sz w:val="20"/>
                <w:szCs w:val="20"/>
              </w:rPr>
              <w:t xml:space="preserve">"Apache 2.0 licensed"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 license mentioned)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Enterprise legal teams need to know the license before evaluating.</w:t>
            </w:r>
          </w:p>
        </w:tc>
      </w:tr>
    </w:tbl>
    <w:p>
      <w:pPr>
        <w:spacing w:after="80"/>
      </w:pPr>
    </w:p>
    <w:p>
      <w:pPr>
        <w:pStyle w:val="Heading2"/>
        <w:spacing w:after="160" w:before="360"/>
      </w:pPr>
      <w:r>
        <w:rPr>
          <w:rFonts w:ascii="Arial" w:cs="Arial" w:eastAsia="Arial" w:hAnsi="Arial"/>
          <w:b/>
          <w:bCs/>
          <w:color w:val="1A73E8"/>
          <w:sz w:val="28"/>
          <w:szCs w:val="28"/>
        </w:rPr>
        <w:t xml:space="preserve">7.3 The Three-Sentence Pitch</w:t>
      </w:r>
    </w:p>
    <w:p>
      <w:pPr>
        <w:spacing w:after="160"/>
      </w:pPr>
      <w:r>
        <w:rPr>
          <w:rFonts w:ascii="Arial" w:cs="Arial" w:eastAsia="Arial" w:hAnsi="Arial"/>
          <w:color w:val="555555"/>
          <w:sz w:val="22"/>
          <w:szCs w:val="22"/>
        </w:rPr>
        <w:t xml:space="preserve">For Twitter, Hacker News, conferences, or any time you need to explain SupraWall in 15 seconds:</w:t>
      </w:r>
    </w:p>
    <w:p>
      <w:pPr>
        <w:spacing w:after="80"/>
      </w:pPr>
    </w:p>
    <w:p>
      <w:pPr>
        <w:spacing w:after="160"/>
      </w:pPr>
      <w:r>
        <w:rPr>
          <w:rFonts w:ascii="Arial" w:cs="Arial" w:eastAsia="Arial" w:hAnsi="Arial"/>
          <w:i/>
          <w:iCs/>
          <w:color w:val="1B1B1B"/>
          <w:sz w:val="22"/>
          <w:szCs w:val="22"/>
        </w:rPr>
        <w:t xml:space="preserve">"Your AI agent can read your API keys, blow your budget, and violate the EU AI Act. SupraWall stops all three in one line of code. It’s open source, free to self-host, and the managed cloud handles compliance for you."</w:t>
      </w:r>
    </w:p>
    <w:p>
      <w:pPr>
        <w:spacing w:after="80"/>
      </w:pPr>
    </w:p>
    <w:p>
      <w:pPr>
        <w:pStyle w:val="Heading1"/>
        <w:spacing w:after="200" w:before="480"/>
      </w:pPr>
      <w:r>
        <w:rPr>
          <w:rFonts w:ascii="Arial" w:cs="Arial" w:eastAsia="Arial" w:hAnsi="Arial"/>
          <w:b/>
          <w:bCs/>
          <w:color w:val="1B1B1B"/>
          <w:sz w:val="36"/>
          <w:szCs w:val="36"/>
        </w:rPr>
        <w:t xml:space="preserve">8. Launch Announcement Template</w:t>
      </w:r>
    </w:p>
    <w:p>
      <w:pPr>
        <w:spacing w:after="80"/>
      </w:pPr>
    </w:p>
    <w:p>
      <w:pPr>
        <w:pStyle w:val="Heading2"/>
        <w:spacing w:after="160" w:before="360"/>
      </w:pPr>
      <w:r>
        <w:rPr>
          <w:rFonts w:ascii="Arial" w:cs="Arial" w:eastAsia="Arial" w:hAnsi="Arial"/>
          <w:b/>
          <w:bCs/>
          <w:color w:val="1A73E8"/>
          <w:sz w:val="28"/>
          <w:szCs w:val="28"/>
        </w:rPr>
        <w:t xml:space="preserve">8.1 Hacker News (Show HN)</w:t>
      </w:r>
    </w:p>
    <w:p>
      <w:pPr>
        <w:spacing w:after="160"/>
      </w:pPr>
      <w:r>
        <w:rPr>
          <w:rFonts w:ascii="Arial" w:cs="Arial" w:eastAsia="Arial" w:hAnsi="Arial"/>
          <w:b/>
          <w:bCs/>
          <w:color w:val="1B1B1B"/>
          <w:sz w:val="22"/>
          <w:szCs w:val="22"/>
        </w:rPr>
        <w:t xml:space="preserve">Title:</w:t>
      </w:r>
    </w:p>
    <w:p>
      <w:pPr>
        <w:spacing w:after="160"/>
      </w:pPr>
      <w:r>
        <w:rPr>
          <w:rFonts w:ascii="Arial" w:cs="Arial" w:eastAsia="Arial" w:hAnsi="Arial"/>
          <w:color w:val="555555"/>
          <w:sz w:val="22"/>
          <w:szCs w:val="22"/>
        </w:rPr>
        <w:t xml:space="preserve">"Show HN: SupraWall – Open-source security layer for AI agents (EU AI Act compliant)"</w:t>
      </w:r>
    </w:p>
    <w:p>
      <w:pPr>
        <w:spacing w:after="80"/>
      </w:pPr>
    </w:p>
    <w:p>
      <w:pPr>
        <w:spacing w:after="160"/>
      </w:pPr>
      <w:r>
        <w:rPr>
          <w:rFonts w:ascii="Arial" w:cs="Arial" w:eastAsia="Arial" w:hAnsi="Arial"/>
          <w:b/>
          <w:bCs/>
          <w:color w:val="1B1B1B"/>
          <w:sz w:val="22"/>
          <w:szCs w:val="22"/>
        </w:rPr>
        <w:t xml:space="preserve">Body structure (keep it short, HN hates long posts):</w:t>
      </w:r>
    </w:p>
    <w:p>
      <w:pPr>
        <w:pStyle w:val="ListParagraph"/>
        <w:numPr>
          <w:ilvl w:val="0"/>
          <w:numId w:val="2"/>
        </w:numPr>
        <w:spacing w:after="80"/>
      </w:pPr>
      <w:r>
        <w:rPr>
          <w:rFonts w:ascii="Arial" w:cs="Arial" w:eastAsia="Arial" w:hAnsi="Arial"/>
          <w:color w:val="555555"/>
          <w:sz w:val="22"/>
          <w:szCs w:val="22"/>
        </w:rPr>
        <w:t xml:space="preserve">One paragraph: what SupraWall does and why you built it</w:t>
      </w:r>
    </w:p>
    <w:p>
      <w:pPr>
        <w:pStyle w:val="ListParagraph"/>
        <w:numPr>
          <w:ilvl w:val="0"/>
          <w:numId w:val="2"/>
        </w:numPr>
        <w:spacing w:after="80"/>
      </w:pPr>
      <w:r>
        <w:rPr>
          <w:rFonts w:ascii="Arial" w:cs="Arial" w:eastAsia="Arial" w:hAnsi="Arial"/>
          <w:color w:val="555555"/>
          <w:sz w:val="22"/>
          <w:szCs w:val="22"/>
        </w:rPr>
        <w:t xml:space="preserve">One paragraph: what’s in the open-source repo (SDK, policy engine, vault, dashboard, 6 framework plugins)</w:t>
      </w:r>
    </w:p>
    <w:p>
      <w:pPr>
        <w:pStyle w:val="ListParagraph"/>
        <w:numPr>
          <w:ilvl w:val="0"/>
          <w:numId w:val="2"/>
        </w:numPr>
        <w:spacing w:after="80"/>
      </w:pPr>
      <w:r>
        <w:rPr>
          <w:rFonts w:ascii="Arial" w:cs="Arial" w:eastAsia="Arial" w:hAnsi="Arial"/>
          <w:color w:val="555555"/>
          <w:sz w:val="22"/>
          <w:szCs w:val="22"/>
        </w:rPr>
        <w:t xml:space="preserve">One paragraph: what SupraWall Cloud adds (managed hosting, compliance reports, threat intelligence)</w:t>
      </w:r>
    </w:p>
    <w:p>
      <w:pPr>
        <w:pStyle w:val="ListParagraph"/>
        <w:numPr>
          <w:ilvl w:val="0"/>
          <w:numId w:val="2"/>
        </w:numPr>
        <w:spacing w:after="80"/>
      </w:pPr>
      <w:r>
        <w:rPr>
          <w:rFonts w:ascii="Arial" w:cs="Arial" w:eastAsia="Arial" w:hAnsi="Arial"/>
          <w:color w:val="555555"/>
          <w:sz w:val="22"/>
          <w:szCs w:val="22"/>
        </w:rPr>
        <w:t xml:space="preserve">Links: GitHub repo, docs, live demo</w:t>
      </w:r>
    </w:p>
    <w:p>
      <w:pPr>
        <w:spacing w:after="80"/>
      </w:pPr>
    </w:p>
    <w:p>
      <w:pPr>
        <w:pStyle w:val="Heading2"/>
        <w:spacing w:after="160" w:before="360"/>
      </w:pPr>
      <w:r>
        <w:rPr>
          <w:rFonts w:ascii="Arial" w:cs="Arial" w:eastAsia="Arial" w:hAnsi="Arial"/>
          <w:b/>
          <w:bCs/>
          <w:color w:val="1A73E8"/>
          <w:sz w:val="28"/>
          <w:szCs w:val="28"/>
        </w:rPr>
        <w:t xml:space="preserve">8.2 Twitter/X Thread</w:t>
      </w:r>
    </w:p>
    <w:p>
      <w:pPr>
        <w:spacing w:after="160"/>
      </w:pPr>
      <w:r>
        <w:rPr>
          <w:rFonts w:ascii="Arial" w:cs="Arial" w:eastAsia="Arial" w:hAnsi="Arial"/>
          <w:b/>
          <w:bCs/>
          <w:color w:val="1B1B1B"/>
          <w:sz w:val="22"/>
          <w:szCs w:val="22"/>
        </w:rPr>
        <w:t xml:space="preserve">Thread structure (7–8 tweets):</w:t>
      </w:r>
    </w:p>
    <w:p>
      <w:pPr>
        <w:pStyle w:val="ListParagraph"/>
        <w:numPr>
          <w:ilvl w:val="0"/>
          <w:numId w:val="2"/>
        </w:numPr>
        <w:spacing w:after="80"/>
      </w:pPr>
      <w:r>
        <w:rPr>
          <w:rFonts w:ascii="Arial" w:cs="Arial" w:eastAsia="Arial" w:hAnsi="Arial"/>
          <w:color w:val="555555"/>
          <w:sz w:val="22"/>
          <w:szCs w:val="22"/>
        </w:rPr>
        <w:t xml:space="preserve">Tweet 1: Hook — "Your AI agent can read your API keys in plaintext. Here’s an open-source tool that stops it."</w:t>
      </w:r>
    </w:p>
    <w:p>
      <w:pPr>
        <w:pStyle w:val="ListParagraph"/>
        <w:numPr>
          <w:ilvl w:val="0"/>
          <w:numId w:val="2"/>
        </w:numPr>
        <w:spacing w:after="80"/>
      </w:pPr>
      <w:r>
        <w:rPr>
          <w:rFonts w:ascii="Arial" w:cs="Arial" w:eastAsia="Arial" w:hAnsi="Arial"/>
          <w:color w:val="555555"/>
          <w:sz w:val="22"/>
          <w:szCs w:val="22"/>
        </w:rPr>
        <w:t xml:space="preserve">Tweet 2: Code screenshot showing withSupraWall() one-liner</w:t>
      </w:r>
    </w:p>
    <w:p>
      <w:pPr>
        <w:pStyle w:val="ListParagraph"/>
        <w:numPr>
          <w:ilvl w:val="0"/>
          <w:numId w:val="2"/>
        </w:numPr>
        <w:spacing w:after="80"/>
      </w:pPr>
      <w:r>
        <w:rPr>
          <w:rFonts w:ascii="Arial" w:cs="Arial" w:eastAsia="Arial" w:hAnsi="Arial"/>
          <w:color w:val="555555"/>
          <w:sz w:val="22"/>
          <w:szCs w:val="22"/>
        </w:rPr>
        <w:t xml:space="preserve">Tweet 3: What it does (policy engine, vault, approvals, audit)</w:t>
      </w:r>
    </w:p>
    <w:p>
      <w:pPr>
        <w:pStyle w:val="ListParagraph"/>
        <w:numPr>
          <w:ilvl w:val="0"/>
          <w:numId w:val="2"/>
        </w:numPr>
        <w:spacing w:after="80"/>
      </w:pPr>
      <w:r>
        <w:rPr>
          <w:rFonts w:ascii="Arial" w:cs="Arial" w:eastAsia="Arial" w:hAnsi="Arial"/>
          <w:color w:val="555555"/>
          <w:sz w:val="22"/>
          <w:szCs w:val="22"/>
        </w:rPr>
        <w:t xml:space="preserve">Tweet 4: Framework support (LangChain, CrewAI, AutoGen screenshot)</w:t>
      </w:r>
    </w:p>
    <w:p>
      <w:pPr>
        <w:pStyle w:val="ListParagraph"/>
        <w:numPr>
          <w:ilvl w:val="0"/>
          <w:numId w:val="2"/>
        </w:numPr>
        <w:spacing w:after="80"/>
      </w:pPr>
      <w:r>
        <w:rPr>
          <w:rFonts w:ascii="Arial" w:cs="Arial" w:eastAsia="Arial" w:hAnsi="Arial"/>
          <w:color w:val="555555"/>
          <w:sz w:val="22"/>
          <w:szCs w:val="22"/>
        </w:rPr>
        <w:t xml:space="preserve">Tweet 5: EU AI Act angle — "August 2026 deadline, 5 months away"</w:t>
      </w:r>
    </w:p>
    <w:p>
      <w:pPr>
        <w:pStyle w:val="ListParagraph"/>
        <w:numPr>
          <w:ilvl w:val="0"/>
          <w:numId w:val="2"/>
        </w:numPr>
        <w:spacing w:after="80"/>
      </w:pPr>
      <w:r>
        <w:rPr>
          <w:rFonts w:ascii="Arial" w:cs="Arial" w:eastAsia="Arial" w:hAnsi="Arial"/>
          <w:color w:val="555555"/>
          <w:sz w:val="22"/>
          <w:szCs w:val="22"/>
        </w:rPr>
        <w:t xml:space="preserve">Tweet 6: Open-source details (Apache 2.0, self-host free)</w:t>
      </w:r>
    </w:p>
    <w:p>
      <w:pPr>
        <w:pStyle w:val="ListParagraph"/>
        <w:numPr>
          <w:ilvl w:val="0"/>
          <w:numId w:val="2"/>
        </w:numPr>
        <w:spacing w:after="80"/>
      </w:pPr>
      <w:r>
        <w:rPr>
          <w:rFonts w:ascii="Arial" w:cs="Arial" w:eastAsia="Arial" w:hAnsi="Arial"/>
          <w:color w:val="555555"/>
          <w:sz w:val="22"/>
          <w:szCs w:val="22"/>
        </w:rPr>
        <w:t xml:space="preserve">Tweet 7: Cloud pitch — "Don’t want to manage encryption? SupraWall Cloud."</w:t>
      </w:r>
    </w:p>
    <w:p>
      <w:pPr>
        <w:pStyle w:val="ListParagraph"/>
        <w:numPr>
          <w:ilvl w:val="0"/>
          <w:numId w:val="2"/>
        </w:numPr>
        <w:spacing w:after="80"/>
      </w:pPr>
      <w:r>
        <w:rPr>
          <w:rFonts w:ascii="Arial" w:cs="Arial" w:eastAsia="Arial" w:hAnsi="Arial"/>
          <w:color w:val="555555"/>
          <w:sz w:val="22"/>
          <w:szCs w:val="22"/>
        </w:rPr>
        <w:t xml:space="preserve">Tweet 8: GitHub link + "star if this is useful"</w:t>
      </w:r>
    </w:p>
    <w:p>
      <w:pPr>
        <w:spacing w:after="80"/>
      </w:pPr>
    </w:p>
    <w:p>
      <w:pPr>
        <w:pStyle w:val="Heading2"/>
        <w:spacing w:after="160" w:before="360"/>
      </w:pPr>
      <w:r>
        <w:rPr>
          <w:rFonts w:ascii="Arial" w:cs="Arial" w:eastAsia="Arial" w:hAnsi="Arial"/>
          <w:b/>
          <w:bCs/>
          <w:color w:val="1A73E8"/>
          <w:sz w:val="28"/>
          <w:szCs w:val="28"/>
        </w:rPr>
        <w:t xml:space="preserve">8.3 Blog Post: "Why We Open-Sourced SupraWall"</w:t>
      </w:r>
    </w:p>
    <w:p>
      <w:pPr>
        <w:spacing w:after="160"/>
      </w:pPr>
      <w:r>
        <w:rPr>
          <w:rFonts w:ascii="Arial" w:cs="Arial" w:eastAsia="Arial" w:hAnsi="Arial"/>
          <w:b/>
          <w:bCs/>
          <w:color w:val="1B1B1B"/>
          <w:sz w:val="22"/>
          <w:szCs w:val="22"/>
        </w:rPr>
        <w:t xml:space="preserve">Key points to hit:</w:t>
      </w:r>
    </w:p>
    <w:p>
      <w:pPr>
        <w:pStyle w:val="ListParagraph"/>
        <w:numPr>
          <w:ilvl w:val="0"/>
          <w:numId w:val="2"/>
        </w:numPr>
        <w:spacing w:after="80"/>
      </w:pPr>
      <w:r>
        <w:rPr>
          <w:rFonts w:ascii="Arial" w:cs="Arial" w:eastAsia="Arial" w:hAnsi="Arial"/>
          <w:color w:val="555555"/>
          <w:sz w:val="22"/>
          <w:szCs w:val="22"/>
        </w:rPr>
        <w:t xml:space="preserve">Security tools need transparency. You can’t trust a black-box to protect your agents.</w:t>
      </w:r>
    </w:p>
    <w:p>
      <w:pPr>
        <w:pStyle w:val="ListParagraph"/>
        <w:numPr>
          <w:ilvl w:val="0"/>
          <w:numId w:val="2"/>
        </w:numPr>
        <w:spacing w:after="80"/>
      </w:pPr>
      <w:r>
        <w:rPr>
          <w:rFonts w:ascii="Arial" w:cs="Arial" w:eastAsia="Arial" w:hAnsi="Arial"/>
          <w:color w:val="555555"/>
          <w:sz w:val="22"/>
          <w:szCs w:val="22"/>
        </w:rPr>
        <w:t xml:space="preserve">The EU AI Act requires auditable systems. Open source is the ultimate audit.</w:t>
      </w:r>
    </w:p>
    <w:p>
      <w:pPr>
        <w:pStyle w:val="ListParagraph"/>
        <w:numPr>
          <w:ilvl w:val="0"/>
          <w:numId w:val="2"/>
        </w:numPr>
        <w:spacing w:after="80"/>
      </w:pPr>
      <w:r>
        <w:rPr>
          <w:rFonts w:ascii="Arial" w:cs="Arial" w:eastAsia="Arial" w:hAnsi="Arial"/>
          <w:color w:val="555555"/>
          <w:sz w:val="22"/>
          <w:szCs w:val="22"/>
        </w:rPr>
        <w:t xml:space="preserve">We make money on SupraWall Cloud, not by gating the SDK.</w:t>
      </w:r>
    </w:p>
    <w:p>
      <w:pPr>
        <w:pStyle w:val="ListParagraph"/>
        <w:numPr>
          <w:ilvl w:val="0"/>
          <w:numId w:val="2"/>
        </w:numPr>
        <w:spacing w:after="80"/>
      </w:pPr>
      <w:r>
        <w:rPr>
          <w:rFonts w:ascii="Arial" w:cs="Arial" w:eastAsia="Arial" w:hAnsi="Arial"/>
          <w:color w:val="555555"/>
          <w:sz w:val="22"/>
          <w:szCs w:val="22"/>
        </w:rPr>
        <w:t xml:space="preserve">What’s in the repo and how to get started in 5 minutes.</w:t>
      </w:r>
    </w:p>
    <w:p>
      <w:pPr>
        <w:spacing w:after="80"/>
      </w:pPr>
    </w:p>
    <w:p>
      <w:pPr>
        <w:pStyle w:val="Heading1"/>
        <w:spacing w:after="200" w:before="480"/>
      </w:pPr>
      <w:r>
        <w:rPr>
          <w:rFonts w:ascii="Arial" w:cs="Arial" w:eastAsia="Arial" w:hAnsi="Arial"/>
          <w:b/>
          <w:bCs/>
          <w:color w:val="1B1B1B"/>
          <w:sz w:val="36"/>
          <w:szCs w:val="36"/>
        </w:rPr>
        <w:t xml:space="preserve">9. What NOT to Change</w:t>
      </w:r>
    </w:p>
    <w:p>
      <w:pPr>
        <w:spacing w:after="160"/>
      </w:pPr>
      <w:r>
        <w:rPr>
          <w:rFonts w:ascii="Arial" w:cs="Arial" w:eastAsia="Arial" w:hAnsi="Arial"/>
          <w:color w:val="555555"/>
          <w:sz w:val="22"/>
          <w:szCs w:val="22"/>
        </w:rPr>
        <w:t xml:space="preserve">Some things on your site are working and should stay exactly as they are:</w:t>
      </w:r>
    </w:p>
    <w:p>
      <w:pPr>
        <w:spacing w:after="80"/>
      </w:pPr>
    </w:p>
    <w:p>
      <w:pPr>
        <w:pStyle w:val="ListParagraph"/>
        <w:numPr>
          <w:ilvl w:val="0"/>
          <w:numId w:val="2"/>
        </w:numPr>
        <w:spacing w:after="80"/>
      </w:pPr>
      <w:r>
        <w:rPr>
          <w:rFonts w:ascii="Arial" w:cs="Arial" w:eastAsia="Arial" w:hAnsi="Arial"/>
          <w:color w:val="555555"/>
          <w:sz w:val="22"/>
          <w:szCs w:val="22"/>
        </w:rPr>
        <w:t xml:space="preserve">The headline "YOUR AI AGENT WILL GO ROGUE" — this is memorable and effective</w:t>
      </w:r>
    </w:p>
    <w:p>
      <w:pPr>
        <w:pStyle w:val="ListParagraph"/>
        <w:numPr>
          <w:ilvl w:val="0"/>
          <w:numId w:val="2"/>
        </w:numPr>
        <w:spacing w:after="80"/>
      </w:pPr>
      <w:r>
        <w:rPr>
          <w:rFonts w:ascii="Arial" w:cs="Arial" w:eastAsia="Arial" w:hAnsi="Arial"/>
          <w:color w:val="555555"/>
          <w:sz w:val="22"/>
          <w:szCs w:val="22"/>
        </w:rPr>
        <w:t xml:space="preserve">The "Replace 6 Tools With 1 Line of Code" section — strong value prop</w:t>
      </w:r>
    </w:p>
    <w:p>
      <w:pPr>
        <w:pStyle w:val="ListParagraph"/>
        <w:numPr>
          <w:ilvl w:val="0"/>
          <w:numId w:val="2"/>
        </w:numPr>
        <w:spacing w:after="80"/>
      </w:pPr>
      <w:r>
        <w:rPr>
          <w:rFonts w:ascii="Arial" w:cs="Arial" w:eastAsia="Arial" w:hAnsi="Arial"/>
          <w:color w:val="555555"/>
          <w:sz w:val="22"/>
          <w:szCs w:val="22"/>
        </w:rPr>
        <w:t xml:space="preserve">The prompt injection demo animation — shows the product in action</w:t>
      </w:r>
    </w:p>
    <w:p>
      <w:pPr>
        <w:pStyle w:val="ListParagraph"/>
        <w:numPr>
          <w:ilvl w:val="0"/>
          <w:numId w:val="2"/>
        </w:numPr>
        <w:spacing w:after="80"/>
      </w:pPr>
      <w:r>
        <w:rPr>
          <w:rFonts w:ascii="Arial" w:cs="Arial" w:eastAsia="Arial" w:hAnsi="Arial"/>
          <w:color w:val="555555"/>
          <w:sz w:val="22"/>
          <w:szCs w:val="22"/>
        </w:rPr>
        <w:t xml:space="preserve">The usage-based pricing slider — developers love transparent pricing</w:t>
      </w:r>
    </w:p>
    <w:p>
      <w:pPr>
        <w:pStyle w:val="ListParagraph"/>
        <w:numPr>
          <w:ilvl w:val="0"/>
          <w:numId w:val="2"/>
        </w:numPr>
        <w:spacing w:after="80"/>
      </w:pPr>
      <w:r>
        <w:rPr>
          <w:rFonts w:ascii="Arial" w:cs="Arial" w:eastAsia="Arial" w:hAnsi="Arial"/>
          <w:color w:val="555555"/>
          <w:sz w:val="22"/>
          <w:szCs w:val="22"/>
        </w:rPr>
        <w:t xml:space="preserve">The projected costs table — makes the ROI concrete</w:t>
      </w:r>
    </w:p>
    <w:p>
      <w:pPr>
        <w:pStyle w:val="ListParagraph"/>
        <w:numPr>
          <w:ilvl w:val="0"/>
          <w:numId w:val="2"/>
        </w:numPr>
        <w:spacing w:after="80"/>
      </w:pPr>
      <w:r>
        <w:rPr>
          <w:rFonts w:ascii="Arial" w:cs="Arial" w:eastAsia="Arial" w:hAnsi="Arial"/>
          <w:color w:val="555555"/>
          <w:sz w:val="22"/>
          <w:szCs w:val="22"/>
        </w:rPr>
        <w:t xml:space="preserve">The overall dark theme and visual design — looks professional and dev-focused</w:t>
      </w:r>
    </w:p>
    <w:p>
      <w:pPr>
        <w:pStyle w:val="ListParagraph"/>
        <w:numPr>
          <w:ilvl w:val="0"/>
          <w:numId w:val="2"/>
        </w:numPr>
        <w:spacing w:after="80"/>
      </w:pPr>
      <w:r>
        <w:rPr>
          <w:rFonts w:ascii="Arial" w:cs="Arial" w:eastAsia="Arial" w:hAnsi="Arial"/>
          <w:color w:val="555555"/>
          <w:sz w:val="22"/>
          <w:szCs w:val="22"/>
        </w:rPr>
        <w:t xml:space="preserve">The footer structure (just add the Open Source column and fix broken links)</w:t>
      </w:r>
    </w:p>
    <w:p>
      <w:pPr>
        <w:spacing w:after="80"/>
      </w:pPr>
    </w:p>
    <w:p>
      <w:pPr>
        <w:pStyle w:val="Heading1"/>
        <w:spacing w:after="200" w:before="480"/>
      </w:pPr>
      <w:r>
        <w:rPr>
          <w:rFonts w:ascii="Arial" w:cs="Arial" w:eastAsia="Arial" w:hAnsi="Arial"/>
          <w:b/>
          <w:bCs/>
          <w:color w:val="1B1B1B"/>
          <w:sz w:val="36"/>
          <w:szCs w:val="36"/>
        </w:rPr>
        <w:t xml:space="preserve">10. Priority Order for Changes</w:t>
      </w:r>
    </w:p>
    <w:p>
      <w:pPr>
        <w:spacing w:after="160"/>
      </w:pPr>
      <w:r>
        <w:rPr>
          <w:rFonts w:ascii="Arial" w:cs="Arial" w:eastAsia="Arial" w:hAnsi="Arial"/>
          <w:color w:val="555555"/>
          <w:sz w:val="22"/>
          <w:szCs w:val="22"/>
        </w:rPr>
        <w:t xml:space="preserve">You don’t need to do everything at once. Here’s the order that matters: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160"/>
        <w:gridCol w:w="1800"/>
        <w:gridCol w:w="2800"/>
      </w:tblGrid>
      <w:tr>
        <w:tc>
          <w:tcPr>
            <w:tcW w:type="dxa" w:w="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Add GitHub link/badge to nav bar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30 min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Huge — instant trust signal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Update hero badge to "Open-Source Agent Security Platform"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10 min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High — sets the tone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Add dual CTA buttons (Cloud + GitHub)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30 min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High — clear paths for both audiences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Add "Self-Host (Free)" column to pricing page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 hours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High — shows the free option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Fix broken footer links (4 x 404 pages)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 day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Medium — professionalism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6</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Build /self-host landing page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 day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High — key conversion page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7</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Launch /blog with announcement post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 day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High — SEO + launch buzz</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8</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Deploy docs site (docs.suprawall.dev)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2–3 days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Critical — developers need docs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9</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Add open-source badges (stars, npm, license)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 hour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Medium — social proof</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Build /community page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Half day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Low — nice to have for launch</w:t>
            </w:r>
          </w:p>
        </w:tc>
      </w:tr>
    </w:tbl>
    <w:p>
      <w:pPr>
        <w:spacing w:after="80"/>
      </w:pPr>
    </w:p>
    <w:p>
      <w:pPr>
        <w:spacing w:after="160"/>
      </w:pPr>
      <w:r>
        <w:rPr>
          <w:rFonts w:ascii="Arial" w:cs="Arial" w:eastAsia="Arial" w:hAnsi="Arial"/>
          <w:color w:val="555555"/>
          <w:sz w:val="22"/>
          <w:szCs w:val="22"/>
        </w:rPr>
        <w:t xml:space="preserve">Items 1–4 can be done in Antigravity in a single afternoon. That’s all you need to update before launch day. The rest can be built over the following 2 weeks.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4" w:space="4"/>
      </w:pBdr>
      <w:tabs>
        <w:tab w:val="right" w:pos="9026"/>
      </w:tabs>
    </w:pPr>
    <w:r>
      <w:rPr>
        <w:rFonts w:ascii="Arial" w:cs="Arial" w:eastAsia="Arial" w:hAnsi="Arial"/>
        <w:b/>
        <w:bCs/>
        <w:color w:val="1A73E8"/>
        <w:sz w:val="18"/>
        <w:szCs w:val="18"/>
      </w:rPr>
      <w:t xml:space="preserve">SupraWall Communication Strategy</w:t>
    </w:r>
    <w:r>
      <w:rPr>
        <w:rFonts w:ascii="Arial" w:cs="Arial" w:eastAsia="Arial" w:hAnsi="Arial"/>
        <w:i/>
        <w:iCs/>
        <w:color w:val="555555"/>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sz w:val="36"/>
      <w:szCs w:val="36"/>
    </w:rPr>
  </w:style>
  <w:style w:type="paragraph" w:styleId="Heading2">
    <w:name w:val="Heading 2"/>
    <w:basedOn w:val="Normal"/>
    <w:next w:val="Normal"/>
    <w:qFormat/>
    <w:pPr>
      <w:spacing w:after="160" w:before="360"/>
      <w:outlineLvl w:val="1"/>
    </w:pPr>
    <w:rPr>
      <w:rFonts w:ascii="Arial" w:cs="Arial" w:eastAsia="Arial" w:hAnsi="Arial"/>
      <w:b/>
      <w:bCs/>
      <w:sz w:val="28"/>
      <w:szCs w:val="28"/>
    </w:rPr>
  </w:style>
  <w:style w:type="paragraph" w:styleId="Heading3">
    <w:name w:val="Heading 3"/>
    <w:basedOn w:val="Normal"/>
    <w:next w:val="Normal"/>
    <w:qFormat/>
    <w:pPr>
      <w:spacing w:after="12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2026-03-25T18:07:43.187Z</dcterms:created>
  <dcterms:modified xsi:type="dcterms:W3CDTF">2026-03-25T18:07:43.188Z</dcterms:modified>
</cp:coreProperties>
</file>

<file path=docProps/custom.xml><?xml version="1.0" encoding="utf-8"?>
<Properties xmlns="http://schemas.openxmlformats.org/officeDocument/2006/custom-properties" xmlns:vt="http://schemas.openxmlformats.org/officeDocument/2006/docPropsVTypes"/>
</file>