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LABORATORY</w:t>
      </w:r>
    </w:p>
    <w:p>
      <w:pPr>
        <w:pStyle w:val="Heading1"/>
      </w:pPr>
      <w:r>
        <w:t>Tax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Invoice No.</w:t>
            </w:r>
          </w:p>
        </w:tc>
        <w:tc>
          <w:tcPr>
            <w:tcW w:type="dxa" w:w="2160"/>
          </w:tcPr>
          <w:p>
            <w:r>
              <w:t>INV-202606-0001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15 Jun 2026</w:t>
            </w:r>
          </w:p>
        </w:tc>
      </w:tr>
      <w:tr>
        <w:tc>
          <w:tcPr>
            <w:tcW w:type="dxa" w:w="2160"/>
          </w:tcPr>
          <w:p>
            <w:r>
              <w:t>Order No.</w:t>
            </w:r>
          </w:p>
        </w:tc>
        <w:tc>
          <w:tcPr>
            <w:tcW w:type="dxa" w:w="2160"/>
          </w:tcPr>
          <w:p>
            <w:r>
              <w:t>ORD-20260615-001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</w:tr>
      <w:tr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Vishal Deepnarayan Pandey</w:t>
            </w:r>
          </w:p>
        </w:tc>
        <w:tc>
          <w:tcPr>
            <w:tcW w:type="dxa" w:w="2160"/>
          </w:tcPr>
          <w:p>
            <w:r>
              <w:t>Clinic</w:t>
            </w:r>
          </w:p>
        </w:tc>
        <w:tc>
          <w:tcPr>
            <w:tcW w:type="dxa" w:w="2160"/>
          </w:tcPr>
          <w:p>
            <w:r>
              <w:t>fdf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dfsgd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Bridge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Bridge - dfsgdfs</w:t>
            </w:r>
          </w:p>
        </w:tc>
        <w:tc>
          <w:tcPr>
            <w:tcW w:type="dxa" w:w="4320"/>
          </w:tcPr>
          <w:p>
            <w:r>
              <w:t>INR 667,566.00</w:t>
            </w:r>
          </w:p>
        </w:tc>
      </w:tr>
      <w:tr>
        <w:tc>
          <w:tcPr>
            <w:tcW w:type="dxa" w:w="4320"/>
          </w:tcPr>
          <w:p>
            <w:r>
              <w:t>Tax (18.00%)</w:t>
            </w:r>
          </w:p>
        </w:tc>
        <w:tc>
          <w:tcPr>
            <w:tcW w:type="dxa" w:w="4320"/>
          </w:tcPr>
          <w:p>
            <w:r>
              <w:t>INR 120,161.88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INR 787,727.88</w:t>
            </w:r>
          </w:p>
        </w:tc>
      </w:tr>
      <w:tr>
        <w:tc>
          <w:tcPr>
            <w:tcW w:type="dxa" w:w="4320"/>
          </w:tcPr>
          <w:p>
            <w:r>
              <w:t>Paid</w:t>
            </w:r>
          </w:p>
        </w:tc>
        <w:tc>
          <w:tcPr>
            <w:tcW w:type="dxa" w:w="4320"/>
          </w:tcPr>
          <w:p>
            <w:r>
              <w:t>INR 0.00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INR 787,727.88</w:t>
            </w:r>
          </w:p>
        </w:tc>
      </w:tr>
    </w:tbl>
    <w:p>
      <w:r>
        <w:t>Thank you for your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