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  <w:lang w:val="en-US" w:eastAsia="zh-CN"/>
        </w:rPr>
        <w:t xml:space="preserve">                      </w:t>
      </w:r>
      <w:r>
        <w:drawing>
          <wp:inline distT="0" distB="0" distL="0" distR="0">
            <wp:extent cx="2448560" cy="667385"/>
            <wp:effectExtent l="0" t="0" r="8890" b="889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856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b/>
          <w:sz w:val="36"/>
          <w:szCs w:val="36"/>
        </w:rPr>
      </w:pPr>
      <w:r>
        <w:rPr>
          <w:rFonts w:hint="eastAsia"/>
          <w:lang w:val="en-US" w:eastAsia="zh-CN"/>
        </w:rPr>
        <w:t xml:space="preserve">                              </w:t>
      </w:r>
      <w:r>
        <w:rPr>
          <w:rFonts w:ascii="宋体" w:hAnsi="宋体"/>
          <w:b/>
          <w:sz w:val="36"/>
          <w:szCs w:val="36"/>
        </w:rPr>
        <w:drawing>
          <wp:inline distT="0" distB="0" distL="0" distR="0">
            <wp:extent cx="1365885" cy="1365885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before="480" w:after="240"/>
        <w:jc w:val="center"/>
        <w:rPr>
          <w:rFonts w:ascii="楷体" w:hAnsi="楷体" w:eastAsia="楷体"/>
          <w:sz w:val="52"/>
          <w:szCs w:val="28"/>
        </w:rPr>
      </w:pPr>
      <w:r>
        <w:rPr>
          <w:rFonts w:hint="eastAsia" w:ascii="楷体" w:hAnsi="楷体" w:eastAsia="楷体"/>
          <w:sz w:val="52"/>
          <w:szCs w:val="28"/>
        </w:rPr>
        <w:t>信息学院软件工程系</w:t>
      </w:r>
    </w:p>
    <w:p>
      <w:pPr>
        <w:pStyle w:val="2"/>
        <w:spacing w:before="480" w:after="960" w:afterLines="400"/>
        <w:jc w:val="center"/>
        <w:rPr>
          <w:sz w:val="40"/>
        </w:rPr>
      </w:pPr>
      <w:r>
        <w:rPr>
          <w:rFonts w:hint="eastAsia"/>
          <w:sz w:val="40"/>
        </w:rPr>
        <w:t>《计算机网络》实验报告</w:t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>题　　目</w:t>
      </w:r>
      <w:r>
        <w:rPr>
          <w:rFonts w:hint="eastAsia" w:ascii="Times New Roman" w:hAnsi="Times New Roman"/>
          <w:b/>
          <w:sz w:val="28"/>
          <w:szCs w:val="28"/>
          <w:u w:val="single"/>
        </w:rPr>
        <w:t xml:space="preserve"> </w:t>
      </w:r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  <w:r>
        <w:rPr>
          <w:rFonts w:hint="eastAsia" w:ascii="Times New Roman" w:hAnsi="Times New Roman" w:eastAsia="仿宋"/>
          <w:b/>
          <w:sz w:val="28"/>
          <w:szCs w:val="28"/>
          <w:u w:val="single"/>
          <w:lang w:val="en-US" w:eastAsia="zh-CN"/>
        </w:rPr>
        <w:t>华10</w:t>
      </w:r>
      <w:r>
        <w:rPr>
          <w:rFonts w:hint="eastAsia" w:ascii="Times New Roman" w:hAnsi="Times New Roman" w:eastAsia="仿宋"/>
          <w:b/>
          <w:sz w:val="28"/>
          <w:szCs w:val="28"/>
          <w:u w:val="single"/>
        </w:rPr>
        <w:t>　</w:t>
      </w:r>
      <w:r>
        <w:rPr>
          <w:rFonts w:hint="eastAsia" w:ascii="Times New Roman" w:hAnsi="Times New Roman" w:eastAsia="仿宋"/>
          <w:b/>
          <w:sz w:val="28"/>
          <w:szCs w:val="28"/>
          <w:u w:val="single"/>
          <w:lang w:val="en-US" w:eastAsia="zh-CN"/>
        </w:rPr>
        <w:t>IPv6综合案例</w:t>
      </w:r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班　　级 </w:t>
      </w:r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  <w:r>
        <w:rPr>
          <w:rFonts w:hint="eastAsia" w:ascii="Times New Roman" w:hAnsi="Times New Roman" w:eastAsia="仿宋"/>
          <w:b/>
          <w:sz w:val="28"/>
          <w:szCs w:val="28"/>
          <w:u w:val="single"/>
        </w:rPr>
        <w:t>卓越班</w:t>
      </w:r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姓　　名 </w:t>
      </w:r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  <w:r>
        <w:rPr>
          <w:rFonts w:hint="eastAsia" w:ascii="Times New Roman" w:hAnsi="Times New Roman" w:eastAsia="仿宋"/>
          <w:b/>
          <w:sz w:val="28"/>
          <w:szCs w:val="28"/>
          <w:u w:val="single"/>
          <w:lang w:val="en-US" w:eastAsia="zh-CN"/>
        </w:rPr>
        <w:t>陈伟鑫</w:t>
      </w:r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学　　号 </w:t>
      </w:r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  <w:r>
        <w:rPr>
          <w:rFonts w:hint="eastAsia" w:ascii="Times New Roman" w:hAnsi="Times New Roman" w:eastAsia="仿宋"/>
          <w:b/>
          <w:sz w:val="28"/>
          <w:szCs w:val="28"/>
          <w:u w:val="single"/>
          <w:lang w:val="en-US" w:eastAsia="zh-CN"/>
        </w:rPr>
        <w:t>37220222203559</w:t>
      </w:r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sz w:val="28"/>
          <w:szCs w:val="28"/>
          <w:u w:val="single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实验时间 </w:t>
      </w:r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  <w:r>
        <w:rPr>
          <w:rFonts w:ascii="Times New Roman" w:hAnsi="Times New Roman" w:eastAsia="仿宋"/>
          <w:b/>
          <w:sz w:val="28"/>
          <w:szCs w:val="28"/>
          <w:u w:val="single"/>
        </w:rPr>
        <w:t>202</w:t>
      </w:r>
      <w:r>
        <w:rPr>
          <w:rFonts w:hint="eastAsia" w:ascii="Times New Roman" w:hAnsi="Times New Roman" w:eastAsia="仿宋"/>
          <w:b/>
          <w:sz w:val="28"/>
          <w:szCs w:val="28"/>
          <w:u w:val="single"/>
          <w:lang w:val="en-US" w:eastAsia="zh-CN"/>
        </w:rPr>
        <w:t>4</w:t>
      </w:r>
      <w:r>
        <w:rPr>
          <w:rFonts w:hint="eastAsia" w:ascii="Times New Roman" w:hAnsi="Times New Roman" w:eastAsia="仿宋"/>
          <w:b/>
          <w:sz w:val="28"/>
          <w:szCs w:val="28"/>
          <w:u w:val="single"/>
        </w:rPr>
        <w:t>年</w:t>
      </w:r>
      <w:r>
        <w:rPr>
          <w:rFonts w:hint="eastAsia" w:ascii="Times New Roman" w:hAnsi="Times New Roman" w:eastAsia="仿宋"/>
          <w:b/>
          <w:sz w:val="28"/>
          <w:szCs w:val="28"/>
          <w:u w:val="single"/>
          <w:lang w:val="en-US" w:eastAsia="zh-CN"/>
        </w:rPr>
        <w:t>5</w:t>
      </w:r>
      <w:r>
        <w:rPr>
          <w:rFonts w:hint="eastAsia" w:ascii="Times New Roman" w:hAnsi="Times New Roman" w:eastAsia="仿宋"/>
          <w:b/>
          <w:sz w:val="28"/>
          <w:szCs w:val="28"/>
          <w:u w:val="single"/>
        </w:rPr>
        <w:t>月</w:t>
      </w:r>
      <w:r>
        <w:rPr>
          <w:rFonts w:hint="eastAsia" w:ascii="Times New Roman" w:hAnsi="Times New Roman" w:eastAsia="仿宋"/>
          <w:b/>
          <w:sz w:val="28"/>
          <w:szCs w:val="28"/>
          <w:u w:val="single"/>
          <w:lang w:val="en-US" w:eastAsia="zh-CN"/>
        </w:rPr>
        <w:t>31</w:t>
      </w:r>
      <w:r>
        <w:rPr>
          <w:rFonts w:hint="eastAsia" w:ascii="Times New Roman" w:hAnsi="Times New Roman" w:eastAsia="仿宋"/>
          <w:b/>
          <w:sz w:val="28"/>
          <w:szCs w:val="28"/>
          <w:u w:val="single"/>
        </w:rPr>
        <w:t>日</w:t>
      </w:r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</w:p>
    <w:p>
      <w:pPr>
        <w:spacing w:before="720" w:beforeLines="300"/>
        <w:jc w:val="center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</w:rPr>
        <w:t>20</w:t>
      </w:r>
      <w:r>
        <w:rPr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  <w:lang w:val="en-US" w:eastAsia="zh-CN"/>
        </w:rPr>
        <w:t>4</w:t>
      </w:r>
      <w:r>
        <w:rPr>
          <w:rFonts w:hint="eastAsia"/>
          <w:b/>
          <w:sz w:val="28"/>
          <w:szCs w:val="28"/>
        </w:rPr>
        <w:t>年</w:t>
      </w:r>
      <w:r>
        <w:rPr>
          <w:rFonts w:hint="eastAsia"/>
          <w:b/>
          <w:sz w:val="28"/>
          <w:szCs w:val="28"/>
          <w:lang w:val="en-US" w:eastAsia="zh-CN"/>
        </w:rPr>
        <w:t>5</w:t>
      </w:r>
      <w:r>
        <w:rPr>
          <w:rFonts w:hint="eastAsia"/>
          <w:b/>
          <w:sz w:val="28"/>
          <w:szCs w:val="28"/>
        </w:rPr>
        <w:t>月</w:t>
      </w:r>
      <w:r>
        <w:rPr>
          <w:rFonts w:hint="eastAsia"/>
          <w:b/>
          <w:sz w:val="28"/>
          <w:szCs w:val="28"/>
          <w:lang w:val="en-US" w:eastAsia="zh-CN"/>
        </w:rPr>
        <w:t>31 日</w:t>
      </w:r>
    </w:p>
    <w:p>
      <w:pPr>
        <w:spacing w:before="720" w:beforeLines="300"/>
        <w:jc w:val="both"/>
        <w:rPr>
          <w:rFonts w:hint="default"/>
          <w:b/>
          <w:sz w:val="28"/>
          <w:szCs w:val="28"/>
          <w:lang w:val="en-US" w:eastAsia="zh-CN"/>
        </w:rPr>
        <w:sectPr>
          <w:pgSz w:w="12240" w:h="15840"/>
          <w:pgMar w:top="1440" w:right="1800" w:bottom="1440" w:left="1800" w:header="708" w:footer="708" w:gutter="0"/>
          <w:cols w:space="708" w:num="1"/>
          <w:docGrid w:linePitch="360" w:charSpace="0"/>
        </w:sectPr>
      </w:pPr>
    </w:p>
    <w:p>
      <w:pP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15.1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实验目的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kern w:val="2"/>
          <w:sz w:val="24"/>
          <w:szCs w:val="24"/>
          <w:lang w:val="en-US" w:eastAsia="zh-CN" w:bidi="ar-SA"/>
        </w:rPr>
        <w:t>1.</w:t>
      </w:r>
      <w:r>
        <w:rPr>
          <w:rFonts w:ascii="宋体" w:hAnsi="宋体" w:eastAsia="宋体" w:cs="宋体"/>
          <w:sz w:val="24"/>
          <w:szCs w:val="24"/>
        </w:rPr>
        <w:t xml:space="preserve">掌握以太网二层交换基础配置，包括VLAN、Trunk等。 </w:t>
      </w:r>
    </w:p>
    <w:p>
      <w:pPr>
        <w:numPr>
          <w:ilvl w:val="0"/>
          <w:numId w:val="0"/>
        </w:num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kern w:val="2"/>
          <w:sz w:val="24"/>
          <w:szCs w:val="24"/>
          <w:lang w:val="en-US" w:eastAsia="zh-CN" w:bidi="ar-SA"/>
        </w:rPr>
        <w:t>2.</w:t>
      </w:r>
      <w:r>
        <w:rPr>
          <w:rFonts w:ascii="宋体" w:hAnsi="宋体" w:eastAsia="宋体" w:cs="宋体"/>
          <w:sz w:val="24"/>
          <w:szCs w:val="24"/>
        </w:rPr>
        <w:t>掌握使用VLANIF实现VLAN间通信的方法。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1</w:t>
      </w:r>
      <w:r>
        <w:rPr>
          <w:rFonts w:ascii="宋体" w:hAnsi="宋体" w:eastAsia="宋体" w:cs="宋体"/>
          <w:b/>
          <w:bCs/>
          <w:sz w:val="24"/>
          <w:szCs w:val="24"/>
        </w:rPr>
        <w:t>5.1.3 操作步骤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1. </w:t>
      </w:r>
      <w:r>
        <w:rPr>
          <w:rFonts w:ascii="宋体" w:hAnsi="宋体" w:eastAsia="宋体" w:cs="宋体"/>
          <w:sz w:val="24"/>
          <w:szCs w:val="24"/>
        </w:rPr>
        <w:t>完成汇聚交换机AGG1及其下联交换网络部署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在ACC1上完成如下配置：</w:t>
      </w:r>
    </w:p>
    <w:p>
      <w:r>
        <w:drawing>
          <wp:inline distT="0" distB="0" distL="114300" distR="114300">
            <wp:extent cx="5262880" cy="2353945"/>
            <wp:effectExtent l="0" t="0" r="444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916680"/>
            <wp:effectExtent l="0" t="0" r="571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在AGG1上完成基础网络配置：</w:t>
      </w:r>
    </w:p>
    <w:p>
      <w:r>
        <w:drawing>
          <wp:inline distT="0" distB="0" distL="114300" distR="114300">
            <wp:extent cx="5271135" cy="3867150"/>
            <wp:effectExtent l="0" t="0" r="5715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1584325"/>
            <wp:effectExtent l="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rcRect b="5818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8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ascii="宋体" w:hAnsi="宋体" w:eastAsia="宋体" w:cs="宋体"/>
          <w:sz w:val="24"/>
          <w:szCs w:val="24"/>
        </w:rPr>
        <w:t>在AGG1上配置VLANIF接口：</w:t>
      </w:r>
    </w:p>
    <w:p>
      <w:r>
        <w:drawing>
          <wp:inline distT="0" distB="0" distL="114300" distR="114300">
            <wp:extent cx="5266690" cy="2921635"/>
            <wp:effectExtent l="0" t="0" r="635" b="254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2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880" cy="2660015"/>
            <wp:effectExtent l="0" t="0" r="4445" b="698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在AGG1上配置DHCP中继：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767965"/>
            <wp:effectExtent l="0" t="0" r="6350" b="381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在DHCP Server上部署DHCPv6服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务：</w:t>
      </w:r>
    </w:p>
    <w:p>
      <w:r>
        <w:drawing>
          <wp:inline distT="0" distB="0" distL="114300" distR="114300">
            <wp:extent cx="5266690" cy="2753360"/>
            <wp:effectExtent l="0" t="0" r="635" b="889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5269865" cy="1179830"/>
            <wp:effectExtent l="0" t="0" r="6985" b="127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7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在PC1上激活DHCPv6客户端功能：</w:t>
      </w:r>
    </w:p>
    <w:p>
      <w:r>
        <w:drawing>
          <wp:inline distT="0" distB="0" distL="114300" distR="114300">
            <wp:extent cx="5274310" cy="3865245"/>
            <wp:effectExtent l="0" t="0" r="2540" b="190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在PC2上配置静态IPv6地址：</w:t>
      </w:r>
    </w:p>
    <w:p>
      <w:r>
        <w:drawing>
          <wp:inline distT="0" distB="0" distL="114300" distR="114300">
            <wp:extent cx="5261610" cy="3576955"/>
            <wp:effectExtent l="0" t="0" r="5715" b="444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t>然后执行ipconfig命令可以看到PC1以获得 FC00:10::1 地址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</w:t>
      </w:r>
    </w:p>
    <w:p>
      <w:r>
        <w:drawing>
          <wp:inline distT="0" distB="0" distL="114300" distR="114300">
            <wp:extent cx="5270500" cy="2011045"/>
            <wp:effectExtent l="0" t="0" r="6350" b="825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1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在PC1上Ping FC00:20::1（PC2）会发现已经能够Ping通：</w:t>
      </w:r>
    </w:p>
    <w:p>
      <w:r>
        <w:drawing>
          <wp:inline distT="0" distB="0" distL="114300" distR="114300">
            <wp:extent cx="5267960" cy="1963420"/>
            <wp:effectExtent l="0" t="0" r="0" b="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rcRect t="2030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完成汇聚交换机AGG2及其下联交换网络部署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在ACC2上完成如下配置：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3823335"/>
            <wp:effectExtent l="0" t="0" r="8255" b="5715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2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5420" cy="1205230"/>
            <wp:effectExtent l="0" t="0" r="1905" b="4445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20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在AGG2上完成基础网络配置：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5420" cy="3599180"/>
            <wp:effectExtent l="0" t="0" r="1905" b="127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在AGG2上配置VLANIF接口：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2880" cy="2585085"/>
            <wp:effectExtent l="0" t="0" r="4445" b="5715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8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在Device1上完成无状态地址自动配置：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5420" cy="1150620"/>
            <wp:effectExtent l="0" t="0" r="1905" b="1905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在Device1上查看IPv6接口地址信息：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5420" cy="1463675"/>
            <wp:effectExtent l="0" t="0" r="1905" b="3175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6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在Device2上完成无状态地址自动配置：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960" cy="1331595"/>
            <wp:effectExtent l="0" t="0" r="8890" b="1905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完成汇聚交换机AGG1、AGG2与Core的对接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在AGG1上完成如下配置：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960" cy="5147945"/>
            <wp:effectExtent l="0" t="0" r="8890" b="508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14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在Core上完成如下配置：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5658485"/>
            <wp:effectExtent l="0" t="0" r="5715" b="8890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65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4150" cy="5643880"/>
            <wp:effectExtent l="0" t="0" r="3175" b="4445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564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在AGG2上完成如下配置：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4833620"/>
            <wp:effectExtent l="0" t="0" r="2540" b="5080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在AGG1上部署OSPFv3：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3515" cy="3836035"/>
            <wp:effectExtent l="0" t="0" r="3810" b="2540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83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在Core上部署OSPFv3：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4150" cy="3053080"/>
            <wp:effectExtent l="0" t="0" r="3175" b="4445"/>
            <wp:docPr id="2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在AGG2上部署OSPFv3：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055" cy="2225040"/>
            <wp:effectExtent l="0" t="0" r="1270" b="3810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在AGG1上检查路由表：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3733800"/>
            <wp:effectExtent l="0" t="0" r="3810" b="0"/>
            <wp:docPr id="3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然后在PC2上执行如下命令即可：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2073275"/>
            <wp:effectExtent l="0" t="0" r="0" b="0"/>
            <wp:docPr id="3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0"/>
                    <pic:cNvPicPr>
                      <a:picLocks noChangeAspect="1"/>
                    </pic:cNvPicPr>
                  </pic:nvPicPr>
                  <pic:blipFill>
                    <a:blip r:embed="rId34"/>
                    <a:srcRect t="1804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1577"/>
        </w:tabs>
        <w:ind w:leftChars="0"/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15.2</w:t>
      </w:r>
      <w:r>
        <w:rPr>
          <w:rFonts w:hint="eastAsia"/>
          <w:b/>
          <w:bCs/>
          <w:sz w:val="22"/>
          <w:szCs w:val="28"/>
          <w:lang w:val="en-US" w:eastAsia="zh-CN"/>
        </w:rPr>
        <w:tab/>
      </w:r>
    </w:p>
    <w:p>
      <w:pPr>
        <w:numPr>
          <w:ilvl w:val="0"/>
          <w:numId w:val="0"/>
        </w:numPr>
        <w:tabs>
          <w:tab w:val="left" w:pos="1577"/>
        </w:tabs>
        <w:ind w:leftChars="0"/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ascii="宋体" w:hAnsi="宋体" w:eastAsia="宋体" w:cs="宋体"/>
          <w:b/>
          <w:bCs/>
          <w:sz w:val="24"/>
          <w:szCs w:val="24"/>
        </w:rPr>
        <w:t xml:space="preserve">实验目的 </w:t>
      </w:r>
    </w:p>
    <w:p>
      <w:pPr>
        <w:numPr>
          <w:ilvl w:val="0"/>
          <w:numId w:val="2"/>
        </w:numPr>
        <w:tabs>
          <w:tab w:val="left" w:pos="1577"/>
        </w:tabs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掌握以太网二层交换基础配置，包括VLAN、Trunk等。 </w:t>
      </w:r>
    </w:p>
    <w:p>
      <w:pPr>
        <w:numPr>
          <w:numId w:val="0"/>
        </w:numPr>
        <w:tabs>
          <w:tab w:val="left" w:pos="1577"/>
        </w:tabs>
        <w:rPr>
          <w:rFonts w:hint="default"/>
          <w:b/>
          <w:bCs/>
          <w:sz w:val="22"/>
          <w:szCs w:val="28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 xml:space="preserve">2. 掌握使用VLANIF实现VLAN间通信的方法。 </w:t>
      </w:r>
    </w:p>
    <w:p>
      <w:pPr>
        <w:numPr>
          <w:numId w:val="0"/>
        </w:numPr>
        <w:tabs>
          <w:tab w:val="left" w:pos="1577"/>
        </w:tabs>
        <w:rPr>
          <w:rFonts w:hint="default"/>
          <w:b/>
          <w:bCs/>
          <w:sz w:val="22"/>
          <w:szCs w:val="28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 xml:space="preserve">3. 掌握以太网链路聚合的基础配置。 </w:t>
      </w:r>
    </w:p>
    <w:p>
      <w:pPr>
        <w:numPr>
          <w:numId w:val="0"/>
        </w:numPr>
        <w:tabs>
          <w:tab w:val="left" w:pos="1577"/>
        </w:tabs>
        <w:rPr>
          <w:rFonts w:hint="default"/>
          <w:b/>
          <w:bCs/>
          <w:sz w:val="22"/>
          <w:szCs w:val="28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 xml:space="preserve">4. 掌握DHCPv6及无状态地址自动配置的部署与应用。 </w:t>
      </w:r>
    </w:p>
    <w:p>
      <w:pPr>
        <w:numPr>
          <w:numId w:val="0"/>
        </w:numPr>
        <w:tabs>
          <w:tab w:val="left" w:pos="1577"/>
        </w:tabs>
        <w:rPr>
          <w:rFonts w:hint="default"/>
          <w:b/>
          <w:bCs/>
          <w:sz w:val="22"/>
          <w:szCs w:val="28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 xml:space="preserve">5. 掌握OSPFv3的配置。 </w:t>
      </w:r>
    </w:p>
    <w:p>
      <w:pPr>
        <w:numPr>
          <w:numId w:val="0"/>
        </w:numPr>
        <w:tabs>
          <w:tab w:val="left" w:pos="1577"/>
        </w:tabs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6. 掌握USG防火墙的IPv6相关配置。</w:t>
      </w:r>
    </w:p>
    <w:p>
      <w:pPr>
        <w:numPr>
          <w:numId w:val="0"/>
        </w:numPr>
        <w:tabs>
          <w:tab w:val="left" w:pos="1577"/>
        </w:tabs>
        <w:rPr>
          <w:rFonts w:ascii="宋体" w:hAnsi="宋体" w:eastAsia="宋体" w:cs="宋体"/>
          <w:sz w:val="24"/>
          <w:szCs w:val="24"/>
        </w:rPr>
      </w:pPr>
    </w:p>
    <w:p>
      <w:pPr>
        <w:numPr>
          <w:numId w:val="0"/>
        </w:numPr>
        <w:tabs>
          <w:tab w:val="left" w:pos="1577"/>
        </w:tabs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15.2.3 操作步骤</w:t>
      </w:r>
    </w:p>
    <w:p>
      <w:pPr>
        <w:numPr>
          <w:numId w:val="0"/>
        </w:numPr>
        <w:tabs>
          <w:tab w:val="left" w:pos="1577"/>
        </w:tabs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ascii="宋体" w:hAnsi="宋体" w:eastAsia="宋体" w:cs="宋体"/>
          <w:b/>
          <w:bCs/>
          <w:sz w:val="24"/>
          <w:szCs w:val="24"/>
        </w:rPr>
        <w:t xml:space="preserve">1. 完成汇聚交换机AGG1及其下联交换网络部署 </w:t>
      </w:r>
    </w:p>
    <w:p>
      <w:pPr>
        <w:numPr>
          <w:numId w:val="0"/>
        </w:numPr>
        <w:tabs>
          <w:tab w:val="left" w:pos="1577"/>
        </w:tabs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在ACC1上完成如下配置：</w:t>
      </w:r>
    </w:p>
    <w:p>
      <w:pPr>
        <w:numPr>
          <w:numId w:val="0"/>
        </w:numPr>
        <w:tabs>
          <w:tab w:val="left" w:pos="1577"/>
        </w:tabs>
      </w:pPr>
      <w:r>
        <w:drawing>
          <wp:inline distT="0" distB="0" distL="114300" distR="114300">
            <wp:extent cx="5262880" cy="4707890"/>
            <wp:effectExtent l="0" t="0" r="4445" b="698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470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577"/>
        </w:tabs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在AGG1上完成基础网络配置：</w:t>
      </w:r>
    </w:p>
    <w:p>
      <w:pPr>
        <w:numPr>
          <w:numId w:val="0"/>
        </w:numPr>
        <w:tabs>
          <w:tab w:val="left" w:pos="1577"/>
        </w:tabs>
      </w:pPr>
      <w:r>
        <w:drawing>
          <wp:inline distT="0" distB="0" distL="114300" distR="114300">
            <wp:extent cx="5270500" cy="3751580"/>
            <wp:effectExtent l="0" t="0" r="6350" b="1270"/>
            <wp:docPr id="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5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577"/>
        </w:tabs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在AGG1上配置VLANIF接口：</w:t>
      </w:r>
    </w:p>
    <w:p>
      <w:pPr>
        <w:numPr>
          <w:numId w:val="0"/>
        </w:numPr>
        <w:tabs>
          <w:tab w:val="left" w:pos="1577"/>
        </w:tabs>
      </w:pPr>
      <w:r>
        <w:drawing>
          <wp:inline distT="0" distB="0" distL="114300" distR="114300">
            <wp:extent cx="5269230" cy="3858260"/>
            <wp:effectExtent l="0" t="0" r="7620" b="8890"/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5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577"/>
        </w:tabs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在AGG1上配置DHCP中继：</w:t>
      </w:r>
    </w:p>
    <w:p>
      <w:pPr>
        <w:numPr>
          <w:numId w:val="0"/>
        </w:numPr>
        <w:tabs>
          <w:tab w:val="left" w:pos="1577"/>
        </w:tabs>
      </w:pPr>
      <w:r>
        <w:drawing>
          <wp:inline distT="0" distB="0" distL="114300" distR="114300">
            <wp:extent cx="5266055" cy="1181100"/>
            <wp:effectExtent l="0" t="0" r="1270" b="0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577"/>
        </w:tabs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在DHCP Server 上部署DHCPv6服务：</w:t>
      </w:r>
    </w:p>
    <w:p>
      <w:pPr>
        <w:numPr>
          <w:numId w:val="0"/>
        </w:numPr>
        <w:tabs>
          <w:tab w:val="left" w:pos="1577"/>
        </w:tabs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5262880" cy="2143125"/>
            <wp:effectExtent l="0" t="0" r="4445" b="0"/>
            <wp:docPr id="3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t>，在PC1上激活DHCPv6客户端功能：</w:t>
      </w:r>
    </w:p>
    <w:p>
      <w:pPr>
        <w:numPr>
          <w:numId w:val="0"/>
        </w:numPr>
        <w:tabs>
          <w:tab w:val="left" w:pos="1577"/>
        </w:tabs>
      </w:pPr>
      <w:r>
        <w:drawing>
          <wp:inline distT="0" distB="0" distL="114300" distR="114300">
            <wp:extent cx="5260340" cy="3552190"/>
            <wp:effectExtent l="0" t="0" r="6985" b="635"/>
            <wp:docPr id="3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355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577"/>
        </w:tabs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在PC2上配置静态IPv6地址：</w:t>
      </w:r>
    </w:p>
    <w:p>
      <w:pPr>
        <w:numPr>
          <w:numId w:val="0"/>
        </w:numPr>
        <w:tabs>
          <w:tab w:val="left" w:pos="1577"/>
        </w:tabs>
      </w:pPr>
      <w:r>
        <w:drawing>
          <wp:inline distT="0" distB="0" distL="114300" distR="114300">
            <wp:extent cx="5267960" cy="3545205"/>
            <wp:effectExtent l="0" t="0" r="8890" b="7620"/>
            <wp:docPr id="3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4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577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执行ipconfig命令可以看到PC1以获得 FC00:10::1 地址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:</w:t>
      </w:r>
    </w:p>
    <w:p>
      <w:pPr>
        <w:numPr>
          <w:numId w:val="0"/>
        </w:numPr>
        <w:tabs>
          <w:tab w:val="left" w:pos="1577"/>
        </w:tabs>
      </w:pPr>
      <w:r>
        <w:drawing>
          <wp:inline distT="0" distB="0" distL="114300" distR="114300">
            <wp:extent cx="5266055" cy="2108200"/>
            <wp:effectExtent l="0" t="0" r="1270" b="6350"/>
            <wp:docPr id="3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577"/>
        </w:tabs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在PC1上Ping FC00:20::1（PC2）会发现已经能够Ping通：</w:t>
      </w:r>
    </w:p>
    <w:p>
      <w:pPr>
        <w:numPr>
          <w:numId w:val="0"/>
        </w:numPr>
        <w:tabs>
          <w:tab w:val="left" w:pos="1577"/>
        </w:tabs>
      </w:pPr>
      <w:r>
        <w:drawing>
          <wp:inline distT="0" distB="0" distL="114300" distR="114300">
            <wp:extent cx="5268595" cy="2108200"/>
            <wp:effectExtent l="0" t="0" r="8255" b="6350"/>
            <wp:docPr id="4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left" w:pos="1577"/>
        </w:tabs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完成汇聚交换机AGG2及其下联交换网络部署 </w:t>
      </w:r>
    </w:p>
    <w:p>
      <w:pPr>
        <w:numPr>
          <w:numId w:val="0"/>
        </w:numPr>
        <w:tabs>
          <w:tab w:val="left" w:pos="1577"/>
        </w:tabs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在ACC2上完成如下配置：</w:t>
      </w:r>
    </w:p>
    <w:p>
      <w:pPr>
        <w:numPr>
          <w:numId w:val="0"/>
        </w:numPr>
        <w:tabs>
          <w:tab w:val="left" w:pos="1577"/>
        </w:tabs>
        <w:ind w:leftChars="0"/>
      </w:pPr>
      <w:r>
        <w:drawing>
          <wp:inline distT="0" distB="0" distL="114300" distR="114300">
            <wp:extent cx="5269865" cy="4679315"/>
            <wp:effectExtent l="0" t="0" r="6985" b="6985"/>
            <wp:docPr id="4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67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577"/>
        </w:tabs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在AGG2上完成基础网络配置：</w:t>
      </w:r>
    </w:p>
    <w:p>
      <w:pPr>
        <w:numPr>
          <w:numId w:val="0"/>
        </w:numPr>
        <w:tabs>
          <w:tab w:val="left" w:pos="1577"/>
        </w:tabs>
        <w:ind w:leftChars="0"/>
      </w:pPr>
      <w:r>
        <w:drawing>
          <wp:inline distT="0" distB="0" distL="114300" distR="114300">
            <wp:extent cx="5273675" cy="2686685"/>
            <wp:effectExtent l="0" t="0" r="3175" b="8890"/>
            <wp:docPr id="4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8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577"/>
        </w:tabs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在AGG2上配置VLANIF接口：</w:t>
      </w:r>
    </w:p>
    <w:p>
      <w:pPr>
        <w:numPr>
          <w:numId w:val="0"/>
        </w:numPr>
        <w:tabs>
          <w:tab w:val="left" w:pos="1577"/>
        </w:tabs>
        <w:ind w:leftChars="0"/>
      </w:pPr>
      <w:r>
        <w:drawing>
          <wp:inline distT="0" distB="0" distL="114300" distR="114300">
            <wp:extent cx="5271135" cy="1809750"/>
            <wp:effectExtent l="0" t="0" r="5715" b="0"/>
            <wp:docPr id="4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577"/>
        </w:tabs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在Device1上完成无状态地址自动配置：</w:t>
      </w:r>
    </w:p>
    <w:p>
      <w:pPr>
        <w:numPr>
          <w:numId w:val="0"/>
        </w:numPr>
        <w:tabs>
          <w:tab w:val="left" w:pos="1577"/>
        </w:tabs>
        <w:ind w:leftChars="0"/>
      </w:pPr>
      <w:r>
        <w:drawing>
          <wp:inline distT="0" distB="0" distL="114300" distR="114300">
            <wp:extent cx="5269230" cy="1332865"/>
            <wp:effectExtent l="0" t="0" r="7620" b="635"/>
            <wp:docPr id="4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3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577"/>
        </w:tabs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在Device1上查看IPv6接口地址信息：</w:t>
      </w:r>
    </w:p>
    <w:p>
      <w:pPr>
        <w:numPr>
          <w:numId w:val="0"/>
        </w:numPr>
        <w:tabs>
          <w:tab w:val="left" w:pos="1577"/>
        </w:tabs>
        <w:ind w:leftChars="0"/>
      </w:pPr>
      <w:r>
        <w:drawing>
          <wp:inline distT="0" distB="0" distL="114300" distR="114300">
            <wp:extent cx="5271135" cy="1432560"/>
            <wp:effectExtent l="0" t="0" r="5715" b="5715"/>
            <wp:docPr id="4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577"/>
        </w:tabs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在Device2上完成无状态地址自动配置：</w:t>
      </w:r>
    </w:p>
    <w:p>
      <w:pPr>
        <w:numPr>
          <w:numId w:val="0"/>
        </w:numPr>
        <w:tabs>
          <w:tab w:val="left" w:pos="1577"/>
        </w:tabs>
        <w:ind w:leftChars="0"/>
      </w:pPr>
      <w:r>
        <w:drawing>
          <wp:inline distT="0" distB="0" distL="114300" distR="114300">
            <wp:extent cx="5266690" cy="1302385"/>
            <wp:effectExtent l="0" t="0" r="635" b="2540"/>
            <wp:docPr id="4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left" w:pos="1577"/>
        </w:tabs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完成汇聚交换机AGG1、AGG2与Core的对接</w:t>
      </w:r>
    </w:p>
    <w:p>
      <w:pPr>
        <w:numPr>
          <w:numId w:val="0"/>
        </w:numPr>
        <w:tabs>
          <w:tab w:val="left" w:pos="1577"/>
        </w:tabs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在AGG1上完成如下配置：</w:t>
      </w:r>
    </w:p>
    <w:p>
      <w:pPr>
        <w:numPr>
          <w:numId w:val="0"/>
        </w:numPr>
        <w:tabs>
          <w:tab w:val="left" w:pos="1577"/>
        </w:tabs>
        <w:ind w:leftChars="0"/>
      </w:pPr>
      <w:r>
        <w:drawing>
          <wp:inline distT="0" distB="0" distL="114300" distR="114300">
            <wp:extent cx="5262245" cy="3058795"/>
            <wp:effectExtent l="0" t="0" r="5080" b="8255"/>
            <wp:docPr id="4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577"/>
        </w:tabs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在Core上完成如下配置：</w:t>
      </w:r>
    </w:p>
    <w:p>
      <w:pPr>
        <w:numPr>
          <w:numId w:val="0"/>
        </w:numPr>
        <w:tabs>
          <w:tab w:val="left" w:pos="1577"/>
        </w:tabs>
        <w:ind w:leftChars="0"/>
      </w:pPr>
      <w:r>
        <w:drawing>
          <wp:inline distT="0" distB="0" distL="114300" distR="114300">
            <wp:extent cx="5271135" cy="5131435"/>
            <wp:effectExtent l="0" t="0" r="5715" b="2540"/>
            <wp:docPr id="4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13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577"/>
        </w:tabs>
        <w:ind w:leftChars="0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5262880" cy="5452110"/>
            <wp:effectExtent l="0" t="0" r="4445" b="5715"/>
            <wp:docPr id="4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545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t>在AGG2上完成如下配置：</w:t>
      </w:r>
    </w:p>
    <w:p>
      <w:pPr>
        <w:numPr>
          <w:numId w:val="0"/>
        </w:numPr>
        <w:tabs>
          <w:tab w:val="left" w:pos="1577"/>
        </w:tabs>
        <w:ind w:leftChars="0"/>
      </w:pPr>
      <w:r>
        <w:drawing>
          <wp:inline distT="0" distB="0" distL="114300" distR="114300">
            <wp:extent cx="5266690" cy="5437505"/>
            <wp:effectExtent l="0" t="0" r="635" b="1270"/>
            <wp:docPr id="5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43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577"/>
        </w:tabs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在AGG1上部署OSPFv3：</w:t>
      </w:r>
    </w:p>
    <w:p>
      <w:pPr>
        <w:numPr>
          <w:numId w:val="0"/>
        </w:numPr>
        <w:tabs>
          <w:tab w:val="left" w:pos="1577"/>
        </w:tabs>
        <w:ind w:leftChars="0"/>
      </w:pPr>
      <w:r>
        <w:drawing>
          <wp:inline distT="0" distB="0" distL="114300" distR="114300">
            <wp:extent cx="5269865" cy="3428365"/>
            <wp:effectExtent l="0" t="0" r="6985" b="635"/>
            <wp:docPr id="5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2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577"/>
        </w:tabs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在Core上部署OSPFv3：</w:t>
      </w:r>
    </w:p>
    <w:p>
      <w:pPr>
        <w:numPr>
          <w:numId w:val="0"/>
        </w:numPr>
        <w:tabs>
          <w:tab w:val="left" w:pos="1577"/>
        </w:tabs>
        <w:ind w:leftChars="0"/>
      </w:pPr>
      <w:r>
        <w:drawing>
          <wp:inline distT="0" distB="0" distL="114300" distR="114300">
            <wp:extent cx="5266690" cy="2173605"/>
            <wp:effectExtent l="0" t="0" r="635" b="7620"/>
            <wp:docPr id="5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7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577"/>
        </w:tabs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在AGG2上部署OSPFv3：</w:t>
      </w:r>
    </w:p>
    <w:p>
      <w:pPr>
        <w:numPr>
          <w:numId w:val="0"/>
        </w:numPr>
        <w:tabs>
          <w:tab w:val="left" w:pos="1577"/>
        </w:tabs>
        <w:ind w:leftChars="0"/>
      </w:pPr>
      <w:r>
        <w:drawing>
          <wp:inline distT="0" distB="0" distL="114300" distR="114300">
            <wp:extent cx="5265420" cy="2194560"/>
            <wp:effectExtent l="0" t="0" r="1905" b="5715"/>
            <wp:docPr id="5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577"/>
        </w:tabs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在AGG1上检查路由表：</w:t>
      </w:r>
    </w:p>
    <w:p>
      <w:pPr>
        <w:numPr>
          <w:numId w:val="0"/>
        </w:numPr>
        <w:tabs>
          <w:tab w:val="left" w:pos="1577"/>
        </w:tabs>
        <w:ind w:leftChars="0"/>
      </w:pPr>
      <w:r>
        <w:drawing>
          <wp:inline distT="0" distB="0" distL="114300" distR="114300">
            <wp:extent cx="5269230" cy="1414145"/>
            <wp:effectExtent l="0" t="0" r="7620" b="5080"/>
            <wp:docPr id="5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577"/>
        </w:tabs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先在Device2上查看接口IPv6地址：</w:t>
      </w:r>
    </w:p>
    <w:p>
      <w:pPr>
        <w:numPr>
          <w:numId w:val="0"/>
        </w:numPr>
        <w:tabs>
          <w:tab w:val="left" w:pos="1577"/>
        </w:tabs>
        <w:ind w:leftChars="0"/>
      </w:pPr>
      <w:r>
        <w:drawing>
          <wp:inline distT="0" distB="0" distL="114300" distR="114300">
            <wp:extent cx="5268595" cy="1303655"/>
            <wp:effectExtent l="0" t="0" r="8255" b="1270"/>
            <wp:docPr id="5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0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577"/>
        </w:tabs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在PC2上执行如下命令即可：</w:t>
      </w:r>
    </w:p>
    <w:p>
      <w:pPr>
        <w:numPr>
          <w:numId w:val="0"/>
        </w:numPr>
        <w:tabs>
          <w:tab w:val="left" w:pos="1577"/>
        </w:tabs>
        <w:ind w:leftChars="0"/>
      </w:pPr>
      <w:r>
        <w:drawing>
          <wp:inline distT="0" distB="0" distL="114300" distR="114300">
            <wp:extent cx="5264150" cy="2219325"/>
            <wp:effectExtent l="0" t="0" r="3175" b="0"/>
            <wp:docPr id="5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left" w:pos="1577"/>
        </w:tabs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完成出口FW及其关联网络的配置</w:t>
      </w:r>
    </w:p>
    <w:p>
      <w:pPr>
        <w:numPr>
          <w:numId w:val="0"/>
        </w:numPr>
        <w:tabs>
          <w:tab w:val="left" w:pos="1577"/>
        </w:tabs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FW的基础配置如下：</w:t>
      </w:r>
    </w:p>
    <w:p>
      <w:pPr>
        <w:numPr>
          <w:numId w:val="0"/>
        </w:numPr>
        <w:tabs>
          <w:tab w:val="left" w:pos="1577"/>
        </w:tabs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[USG6000V1] sysname FW </w:t>
      </w:r>
    </w:p>
    <w:p>
      <w:pPr>
        <w:numPr>
          <w:numId w:val="0"/>
        </w:numPr>
        <w:tabs>
          <w:tab w:val="left" w:pos="1577"/>
        </w:tabs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[FW] ipv6 </w:t>
      </w:r>
    </w:p>
    <w:p>
      <w:pPr>
        <w:numPr>
          <w:numId w:val="0"/>
        </w:numPr>
        <w:tabs>
          <w:tab w:val="left" w:pos="1577"/>
        </w:tabs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[FW] interface GigabitEthernet 1/0/0 </w:t>
      </w:r>
    </w:p>
    <w:p>
      <w:pPr>
        <w:numPr>
          <w:numId w:val="0"/>
        </w:numPr>
        <w:tabs>
          <w:tab w:val="left" w:pos="1577"/>
        </w:tabs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[FW-GigabitEthernet1/0/0] ipv6 enable </w:t>
      </w:r>
    </w:p>
    <w:p>
      <w:pPr>
        <w:numPr>
          <w:numId w:val="0"/>
        </w:numPr>
        <w:tabs>
          <w:tab w:val="left" w:pos="1577"/>
        </w:tabs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[FW-GigabitEthernet1/0/0]ipv6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sz w:val="24"/>
          <w:szCs w:val="24"/>
        </w:rPr>
        <w:t>address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sz w:val="24"/>
          <w:szCs w:val="24"/>
        </w:rPr>
        <w:t xml:space="preserve">FC00:3::1/64 [FW-GigabitEthernet1/0/0] quit </w:t>
      </w:r>
    </w:p>
    <w:p>
      <w:pPr>
        <w:numPr>
          <w:numId w:val="0"/>
        </w:numPr>
        <w:tabs>
          <w:tab w:val="left" w:pos="1577"/>
        </w:tabs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[FW] interface GigabitEthernet 1/0/3 </w:t>
      </w:r>
    </w:p>
    <w:p>
      <w:pPr>
        <w:numPr>
          <w:numId w:val="0"/>
        </w:numPr>
        <w:tabs>
          <w:tab w:val="left" w:pos="1577"/>
        </w:tabs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[FW-GigabitEthernet1/0/3] ipv6 enable </w:t>
      </w:r>
    </w:p>
    <w:p>
      <w:pPr>
        <w:numPr>
          <w:numId w:val="0"/>
        </w:numPr>
        <w:tabs>
          <w:tab w:val="left" w:pos="1577"/>
        </w:tabs>
        <w:ind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[FW-GigabitEthernet1/0/3]ipv6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t>address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t xml:space="preserve">FC00:ABCD::FFFF/64 [FW-GigabitEthernet1/0/3] quit </w:t>
      </w:r>
    </w:p>
    <w:p>
      <w:pPr>
        <w:numPr>
          <w:numId w:val="0"/>
        </w:numPr>
        <w:tabs>
          <w:tab w:val="left" w:pos="1577"/>
        </w:tabs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[FW] interface GigabitEthernet 1/0/5 </w:t>
      </w:r>
    </w:p>
    <w:p>
      <w:pPr>
        <w:numPr>
          <w:numId w:val="0"/>
        </w:numPr>
        <w:tabs>
          <w:tab w:val="left" w:pos="1577"/>
        </w:tabs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[FW-GigabitEthernet1/0/5] ipv6 enable </w:t>
      </w:r>
    </w:p>
    <w:p>
      <w:pPr>
        <w:numPr>
          <w:numId w:val="0"/>
        </w:numPr>
        <w:tabs>
          <w:tab w:val="left" w:pos="1577"/>
        </w:tabs>
        <w:ind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[FW-GigabitEthernet1/0/5]ipv6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sz w:val="24"/>
          <w:szCs w:val="24"/>
        </w:rPr>
        <w:t>address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sz w:val="24"/>
          <w:szCs w:val="24"/>
        </w:rPr>
        <w:t xml:space="preserve">FC00:8888::FFFF/64 [FW-GigabitEthernet1/0/5] quit </w:t>
      </w:r>
    </w:p>
    <w:p>
      <w:pPr>
        <w:numPr>
          <w:numId w:val="0"/>
        </w:numPr>
        <w:tabs>
          <w:tab w:val="left" w:pos="1577"/>
        </w:tabs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[FW] firewall zone trust </w:t>
      </w:r>
    </w:p>
    <w:p>
      <w:pPr>
        <w:numPr>
          <w:numId w:val="0"/>
        </w:numPr>
        <w:tabs>
          <w:tab w:val="left" w:pos="1577"/>
        </w:tabs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[FW-zone-trust] add interface GigabitEthernet 1/0/0 </w:t>
      </w:r>
    </w:p>
    <w:p>
      <w:pPr>
        <w:numPr>
          <w:numId w:val="0"/>
        </w:numPr>
        <w:tabs>
          <w:tab w:val="left" w:pos="1577"/>
        </w:tabs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[FW-zone-trust] quit </w:t>
      </w:r>
    </w:p>
    <w:p>
      <w:pPr>
        <w:numPr>
          <w:numId w:val="0"/>
        </w:numPr>
        <w:tabs>
          <w:tab w:val="left" w:pos="1577"/>
        </w:tabs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[FW] firewall zone dmz </w:t>
      </w:r>
    </w:p>
    <w:p>
      <w:pPr>
        <w:numPr>
          <w:numId w:val="0"/>
        </w:numPr>
        <w:tabs>
          <w:tab w:val="left" w:pos="1577"/>
        </w:tabs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[FW-zone-dmz] add interface GigabitEthernet 1/0/3 </w:t>
      </w:r>
    </w:p>
    <w:p>
      <w:pPr>
        <w:numPr>
          <w:numId w:val="0"/>
        </w:numPr>
        <w:tabs>
          <w:tab w:val="left" w:pos="1577"/>
        </w:tabs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[FW-zone-dmz] quit </w:t>
      </w:r>
    </w:p>
    <w:p>
      <w:pPr>
        <w:numPr>
          <w:numId w:val="0"/>
        </w:numPr>
        <w:tabs>
          <w:tab w:val="left" w:pos="1577"/>
        </w:tabs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[FW] firewall zone untrust </w:t>
      </w:r>
    </w:p>
    <w:p>
      <w:pPr>
        <w:numPr>
          <w:numId w:val="0"/>
        </w:numPr>
        <w:tabs>
          <w:tab w:val="left" w:pos="1577"/>
        </w:tabs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[FW-zone-untrust] add interface GigabitEthernet 1/0/5 </w:t>
      </w:r>
    </w:p>
    <w:p>
      <w:pPr>
        <w:numPr>
          <w:numId w:val="0"/>
        </w:numPr>
        <w:tabs>
          <w:tab w:val="left" w:pos="1577"/>
        </w:tabs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[FW-zone-untrust] quit</w:t>
      </w:r>
    </w:p>
    <w:p>
      <w:pPr>
        <w:numPr>
          <w:numId w:val="0"/>
        </w:numPr>
        <w:tabs>
          <w:tab w:val="left" w:pos="1577"/>
        </w:tabs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tabs>
          <w:tab w:val="left" w:pos="1577"/>
        </w:tabs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FW的安全策略配置如下：</w:t>
      </w:r>
    </w:p>
    <w:p>
      <w:pPr>
        <w:numPr>
          <w:numId w:val="0"/>
        </w:numPr>
        <w:tabs>
          <w:tab w:val="left" w:pos="1577"/>
        </w:tabs>
        <w:ind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[FW] security-policy </w:t>
      </w:r>
    </w:p>
    <w:p>
      <w:pPr>
        <w:numPr>
          <w:numId w:val="0"/>
        </w:numPr>
        <w:tabs>
          <w:tab w:val="left" w:pos="1577"/>
        </w:tabs>
        <w:ind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[FW-policy-security] rule name Bangong-to-Internet [FW-policy-security-rule-Bangong-to-Internet] source-zone trust [FW-policy-security-rule-Bangong-to-Internet] destination-zone untrust [FW-policy-security-rule-Bangong-to-Internet] source-address FC00:20:: 64 </w:t>
      </w:r>
    </w:p>
    <w:p>
      <w:pPr>
        <w:numPr>
          <w:numId w:val="0"/>
        </w:numPr>
        <w:tabs>
          <w:tab w:val="left" w:pos="1577"/>
        </w:tabs>
        <w:ind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[FW-policy-security-rule-Bangong-to-Internet] action permit [FW-policy-security-rule-Bangong-to-Internet] quit </w:t>
      </w:r>
    </w:p>
    <w:p>
      <w:pPr>
        <w:numPr>
          <w:numId w:val="0"/>
        </w:numPr>
        <w:tabs>
          <w:tab w:val="left" w:pos="1577"/>
        </w:tabs>
        <w:ind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[FW-policy-security] rule name Internet-to-DMZ [FW-policy-security-rule-Internet-to-DMZ] source-zone untrust [FW-policy-security-rule-Internet-to-DMZ] destination-zone dmz [FW-policy-security-rule-Internet-to-DMZ] destination-address FC00:ABCD::1 128 </w:t>
      </w:r>
    </w:p>
    <w:p>
      <w:pPr>
        <w:numPr>
          <w:numId w:val="0"/>
        </w:numPr>
        <w:tabs>
          <w:tab w:val="left" w:pos="1577"/>
        </w:tabs>
        <w:ind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[FW-policy-security-rule-Internet-to-DMZ] service icmpv6 [FW-policy-security-rule-Internet-to-DMZ] action permit [FW-policy-security-rule-Internet-to-DMZ] quit</w:t>
      </w:r>
    </w:p>
    <w:p>
      <w:pPr>
        <w:numPr>
          <w:numId w:val="0"/>
        </w:numPr>
        <w:tabs>
          <w:tab w:val="left" w:pos="1577"/>
        </w:tabs>
        <w:ind w:left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numPr>
          <w:numId w:val="0"/>
        </w:numPr>
        <w:tabs>
          <w:tab w:val="left" w:pos="1577"/>
        </w:tabs>
        <w:ind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为FW配置静态路由：</w:t>
      </w:r>
    </w:p>
    <w:p>
      <w:pPr>
        <w:numPr>
          <w:numId w:val="0"/>
        </w:numPr>
        <w:tabs>
          <w:tab w:val="left" w:pos="1577"/>
        </w:tabs>
        <w:ind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[FW] ipv6 route-static FC00:20:: 64 FC00:3::2</w:t>
      </w:r>
    </w:p>
    <w:p>
      <w:pPr>
        <w:numPr>
          <w:numId w:val="0"/>
        </w:numPr>
        <w:tabs>
          <w:tab w:val="left" w:pos="1577"/>
        </w:tabs>
        <w:ind w:left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numPr>
          <w:numId w:val="0"/>
        </w:numPr>
        <w:tabs>
          <w:tab w:val="left" w:pos="1577"/>
        </w:tabs>
        <w:ind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为Core配置与FW对接的接口及静态路由，并通告OSPFv3默认路由：</w:t>
      </w:r>
    </w:p>
    <w:p>
      <w:pPr>
        <w:numPr>
          <w:numId w:val="0"/>
        </w:numPr>
        <w:tabs>
          <w:tab w:val="left" w:pos="1577"/>
        </w:tabs>
        <w:ind w:leftChars="0"/>
        <w:jc w:val="left"/>
      </w:pPr>
      <w:r>
        <w:drawing>
          <wp:inline distT="0" distB="0" distL="114300" distR="114300">
            <wp:extent cx="5265420" cy="3589020"/>
            <wp:effectExtent l="0" t="0" r="1905" b="1905"/>
            <wp:docPr id="5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577"/>
        </w:tabs>
        <w:ind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Internet PC 的配置如下:</w:t>
      </w:r>
    </w:p>
    <w:p>
      <w:pPr>
        <w:numPr>
          <w:numId w:val="0"/>
        </w:numPr>
        <w:tabs>
          <w:tab w:val="left" w:pos="1577"/>
        </w:tabs>
        <w:ind w:leftChars="0"/>
        <w:jc w:val="left"/>
      </w:pPr>
      <w:r>
        <w:drawing>
          <wp:inline distT="0" distB="0" distL="114300" distR="114300">
            <wp:extent cx="5266690" cy="3852545"/>
            <wp:effectExtent l="0" t="0" r="635" b="5080"/>
            <wp:docPr id="5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85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577"/>
        </w:tabs>
        <w:ind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DMZ PC 的配置如下：</w:t>
      </w:r>
    </w:p>
    <w:p>
      <w:pPr>
        <w:numPr>
          <w:numId w:val="0"/>
        </w:numPr>
        <w:tabs>
          <w:tab w:val="left" w:pos="1577"/>
        </w:tabs>
        <w:ind w:leftChars="0"/>
        <w:jc w:val="left"/>
      </w:pPr>
      <w:r>
        <w:drawing>
          <wp:inline distT="0" distB="0" distL="114300" distR="114300">
            <wp:extent cx="5269865" cy="3821430"/>
            <wp:effectExtent l="0" t="0" r="6985" b="7620"/>
            <wp:docPr id="5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2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577"/>
        </w:tabs>
        <w:ind w:leftChars="0"/>
        <w:jc w:val="left"/>
        <w:rPr>
          <w:rFonts w:hint="eastAsia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29F0FB6"/>
    <w:multiLevelType w:val="singleLevel"/>
    <w:tmpl w:val="F29F0FB6"/>
    <w:lvl w:ilvl="0" w:tentative="0">
      <w:start w:val="2"/>
      <w:numFmt w:val="decimal"/>
      <w:suff w:val="space"/>
      <w:lvlText w:val="%1."/>
      <w:lvlJc w:val="left"/>
    </w:lvl>
  </w:abstractNum>
  <w:abstractNum w:abstractNumId="1">
    <w:nsid w:val="7000A60F"/>
    <w:multiLevelType w:val="singleLevel"/>
    <w:tmpl w:val="7000A60F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GI2YjljNGY3NDIzNmU3NTZlZTk2YjI1NjVlNzhmYWMifQ=="/>
  </w:docVars>
  <w:rsids>
    <w:rsidRoot w:val="00000000"/>
    <w:rsid w:val="148760C1"/>
    <w:rsid w:val="46867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11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Subtitle"/>
    <w:basedOn w:val="1"/>
    <w:next w:val="1"/>
    <w:qFormat/>
    <w:uiPriority w:val="11"/>
    <w:pPr>
      <w:widowControl/>
      <w:spacing w:before="624" w:beforeLines="200" w:after="312" w:afterLines="100"/>
      <w:jc w:val="left"/>
    </w:pPr>
    <w:rPr>
      <w:rFonts w:cs="Times New Roman"/>
      <w:b/>
      <w:kern w:val="0"/>
      <w:sz w:val="30"/>
      <w:szCs w:val="3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4" Type="http://schemas.openxmlformats.org/officeDocument/2006/relationships/fontTable" Target="fontTable.xml"/><Relationship Id="rId63" Type="http://schemas.openxmlformats.org/officeDocument/2006/relationships/numbering" Target="numbering.xml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28</Pages>
  <Words>415</Words>
  <Characters>633</Characters>
  <Lines>0</Lines>
  <Paragraphs>0</Paragraphs>
  <TotalTime>35</TotalTime>
  <ScaleCrop>false</ScaleCrop>
  <LinksUpToDate>false</LinksUpToDate>
  <CharactersWithSpaces>719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2024-05-31T00:30:00Z</dcterms:created>
  <dc:creator>ZhuanZ</dc:creator>
  <cp:lastModifiedBy>浮光掠影</cp:lastModifiedBy>
  <dcterms:modified xsi:type="dcterms:W3CDTF">2024-05-31T02:51:11Z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56FABBB283454020AD61B2B9F8D2E9DF_12</vt:lpwstr>
  </property>
</Properties>
</file>