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3592" w14:textId="77777777" w:rsidR="0019205A" w:rsidRPr="0019205A" w:rsidRDefault="0019205A" w:rsidP="0019205A">
      <w:pPr>
        <w:rPr>
          <w:lang w:val="en-SG"/>
        </w:rPr>
      </w:pPr>
      <w:r w:rsidRPr="0019205A">
        <w:rPr>
          <w:b/>
          <w:bCs/>
          <w:lang w:val="en-SG"/>
        </w:rPr>
        <w:t>Robustness Evaluation Summary</w:t>
      </w:r>
    </w:p>
    <w:p w14:paraId="20D10D30" w14:textId="77777777" w:rsidR="0019205A" w:rsidRPr="0019205A" w:rsidRDefault="0019205A" w:rsidP="0019205A">
      <w:pPr>
        <w:rPr>
          <w:lang w:val="en-SG"/>
        </w:rPr>
      </w:pPr>
      <w:r w:rsidRPr="0019205A">
        <w:rPr>
          <w:lang w:val="en-SG"/>
        </w:rPr>
        <w:t xml:space="preserve">Both models are linear probes on frozen DINOv2 </w:t>
      </w:r>
      <w:proofErr w:type="spellStart"/>
      <w:r w:rsidRPr="0019205A">
        <w:rPr>
          <w:lang w:val="en-SG"/>
        </w:rPr>
        <w:t>ViT</w:t>
      </w:r>
      <w:proofErr w:type="spellEnd"/>
      <w:r w:rsidRPr="0019205A">
        <w:rPr>
          <w:lang w:val="en-SG"/>
        </w:rPr>
        <w:t>-B/14 features, fitted on the same 10,000 source images. The baseline sees only clean images; the augmented model additionally sees four randomly chained degradations per image. Evaluated on 1,500 held-out CIFAKE test images across 15 conditions — one clean, plus every transform in the challenge specification at every listed severity.</w:t>
      </w:r>
    </w:p>
    <w:p w14:paraId="0EF3BAB0" w14:textId="77777777" w:rsidR="0019205A" w:rsidRPr="0019205A" w:rsidRDefault="0019205A" w:rsidP="0019205A">
      <w:pPr>
        <w:rPr>
          <w:lang w:val="en-SG"/>
        </w:rPr>
      </w:pPr>
      <w:r w:rsidRPr="0019205A">
        <w:rPr>
          <w:lang w:val="en-SG"/>
        </w:rPr>
        <w:t xml:space="preserve">FINAL = 0.50 × </w:t>
      </w:r>
      <w:proofErr w:type="spellStart"/>
      <w:r w:rsidRPr="0019205A">
        <w:rPr>
          <w:lang w:val="en-SG"/>
        </w:rPr>
        <w:t>AUC_clean</w:t>
      </w:r>
      <w:proofErr w:type="spellEnd"/>
      <w:r w:rsidRPr="0019205A">
        <w:rPr>
          <w:lang w:val="en-SG"/>
        </w:rPr>
        <w:t xml:space="preserve"> + 0.50 × </w:t>
      </w:r>
      <w:proofErr w:type="spellStart"/>
      <w:r w:rsidRPr="0019205A">
        <w:rPr>
          <w:lang w:val="en-SG"/>
        </w:rPr>
        <w:t>AUC_robust</w:t>
      </w:r>
      <w:proofErr w:type="spellEnd"/>
      <w:r w:rsidRPr="0019205A">
        <w:rPr>
          <w:lang w:val="en-SG"/>
        </w:rPr>
        <w:t>.</w:t>
      </w:r>
    </w:p>
    <w:p w14:paraId="0E313518" w14:textId="77777777" w:rsidR="0019205A" w:rsidRDefault="0019205A"/>
    <w:p w14:paraId="613C0F9E" w14:textId="77777777" w:rsidR="0019205A" w:rsidRDefault="0019205A"/>
    <w:p w14:paraId="472E2B7F" w14:textId="5484BAEB" w:rsidR="00D73F20" w:rsidRDefault="00D73F20"/>
    <w:p w14:paraId="51478BEA" w14:textId="77777777" w:rsidR="00D73F20" w:rsidRDefault="00D73F20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73F20" w14:paraId="0D89DC89" w14:textId="77777777">
        <w:tc>
          <w:tcPr>
            <w:tcW w:w="23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F759C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23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FC732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Clean Trained</w:t>
            </w:r>
          </w:p>
        </w:tc>
        <w:tc>
          <w:tcPr>
            <w:tcW w:w="23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9CE17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Aug-Trained</w:t>
            </w:r>
          </w:p>
        </w:tc>
        <w:tc>
          <w:tcPr>
            <w:tcW w:w="234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404D3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</w:t>
            </w:r>
          </w:p>
        </w:tc>
      </w:tr>
      <w:tr w:rsidR="00D73F20" w14:paraId="2E49A28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2AFD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AUC_clean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2717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0.9811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8EDF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0.9791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1E20B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-0.0020</w:t>
            </w:r>
          </w:p>
        </w:tc>
      </w:tr>
      <w:tr w:rsidR="00D73F20" w14:paraId="7842D94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CE969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AUC_robust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4F36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0.9341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2C44E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0.9581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19736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+0.0240</w:t>
            </w:r>
          </w:p>
        </w:tc>
      </w:tr>
      <w:tr w:rsidR="00D73F20" w14:paraId="4D7A2A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0010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FINAL (AUC)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D311E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0.9576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146F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0.9686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69335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+0.0110</w:t>
            </w:r>
          </w:p>
        </w:tc>
      </w:tr>
      <w:tr w:rsidR="00D73F20" w14:paraId="683D8FD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4173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Acc_clean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D2C3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0.9380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5196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0.9280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9E405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-0.0100</w:t>
            </w:r>
          </w:p>
        </w:tc>
      </w:tr>
      <w:tr w:rsidR="00D73F20" w14:paraId="27B9DE3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CCF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proofErr w:type="spellStart"/>
            <w:r>
              <w:t>Acc_robust</w:t>
            </w:r>
            <w:proofErr w:type="spellEnd"/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2BCC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0.7797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8E63B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0.8921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55D53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+0.1124</w:t>
            </w:r>
          </w:p>
        </w:tc>
      </w:tr>
      <w:tr w:rsidR="00D73F20" w14:paraId="17FE141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FC6FE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Worst-case AUC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C947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0.7979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37BCF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0.8986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1BE4A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+0.1008</w:t>
            </w:r>
          </w:p>
        </w:tc>
      </w:tr>
      <w:tr w:rsidR="00D73F20" w14:paraId="1BFDAD9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5B630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Worst-case Acc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AFE45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0.5480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64B3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0.8147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8F362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+0.2667</w:t>
            </w:r>
          </w:p>
        </w:tc>
      </w:tr>
      <w:tr w:rsidR="00D73F20" w14:paraId="0877622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ACDB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Acc spread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4B71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0.3900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FE785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0.1133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BF5E" w14:textId="77777777" w:rsidR="00D73F2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-0.2767</w:t>
            </w:r>
          </w:p>
        </w:tc>
      </w:tr>
    </w:tbl>
    <w:p w14:paraId="6B674D65" w14:textId="77777777" w:rsidR="0019205A" w:rsidRDefault="0019205A">
      <w:pPr>
        <w:rPr>
          <w:noProof/>
        </w:rPr>
      </w:pPr>
      <w:r w:rsidRPr="0019205A">
        <w:t>Robustness improves at a clean-AUC cost of 0.002. The worst condition (resize to 0.25×) moves from 0.548 accuracy — barely better than a coin flip on a balanced task — to 0.815. Accuracy spread is the range across all 15 conditions, so a lower figure is better.</w:t>
      </w:r>
      <w:r w:rsidRPr="0019205A">
        <w:rPr>
          <w:noProof/>
        </w:rPr>
        <w:t xml:space="preserve"> </w:t>
      </w:r>
    </w:p>
    <w:p w14:paraId="29B0513D" w14:textId="77777777" w:rsidR="0019205A" w:rsidRDefault="0019205A">
      <w:pPr>
        <w:rPr>
          <w:noProof/>
        </w:rPr>
      </w:pPr>
    </w:p>
    <w:p w14:paraId="66FC2B88" w14:textId="6F2587F2" w:rsidR="00D73F20" w:rsidRDefault="0019205A">
      <w:r w:rsidRPr="0019205A">
        <w:t>Per-condition results. Augmentation helps most where the baseline was failing (blur, resize) and does little where it was already fine (JPEG, jitter).</w:t>
      </w:r>
      <w:r>
        <w:rPr>
          <w:noProof/>
        </w:rPr>
        <w:drawing>
          <wp:inline distT="114300" distB="114300" distL="114300" distR="114300" wp14:anchorId="0977615A" wp14:editId="699F7427">
            <wp:extent cx="5943600" cy="2235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73F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3CE25A-490B-45F7-916D-89DDD153B7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B44408B-EB20-4C92-9160-9D6B30FC73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F20"/>
    <w:rsid w:val="0019205A"/>
    <w:rsid w:val="00297A4F"/>
    <w:rsid w:val="00D7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91FD"/>
  <w15:docId w15:val="{ABBDB953-1E88-42D5-8E58-AB6AD6453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S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#HONG JISUNG#</cp:lastModifiedBy>
  <cp:revision>2</cp:revision>
  <dcterms:created xsi:type="dcterms:W3CDTF">2026-08-31T17:19:00Z</dcterms:created>
  <dcterms:modified xsi:type="dcterms:W3CDTF">2026-08-31T17:20:00Z</dcterms:modified>
</cp:coreProperties>
</file>