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567"/>
        <w:gridCol w:w="567"/>
        <w:gridCol w:w="567"/>
        <w:gridCol w:w="567"/>
        <w:gridCol w:w="708"/>
      </w:tblGrid>
      <w:tr w:rsidR="003A7589" w:rsidRPr="00AB78E1" w:rsidTr="007F4285">
        <w:tc>
          <w:tcPr>
            <w:tcW w:w="1195" w:type="dxa"/>
            <w:gridSpan w:val="2"/>
          </w:tcPr>
          <w:p w:rsidR="003A7589" w:rsidRPr="00AB78E1" w:rsidRDefault="00AB78E1" w:rsidP="00AB78E1">
            <w:pPr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 xml:space="preserve"> </w:t>
            </w:r>
            <w:r w:rsidR="003A7589" w:rsidRPr="00AB78E1">
              <w:rPr>
                <w:rFonts w:cstheme="minorHAnsi"/>
                <w:spacing w:val="-6"/>
                <w:sz w:val="14"/>
                <w:szCs w:val="14"/>
              </w:rPr>
              <w:t>Вар</w:t>
            </w:r>
            <w:r w:rsidRPr="00AB78E1">
              <w:rPr>
                <w:rFonts w:cstheme="minorHAnsi"/>
                <w:spacing w:val="-6"/>
                <w:sz w:val="14"/>
                <w:szCs w:val="14"/>
              </w:rPr>
              <w:t>.</w:t>
            </w:r>
            <w:r w:rsidR="003A7589" w:rsidRPr="00AB78E1">
              <w:rPr>
                <w:rFonts w:cstheme="minorHAnsi"/>
                <w:spacing w:val="-6"/>
                <w:sz w:val="14"/>
                <w:szCs w:val="14"/>
              </w:rPr>
              <w:t xml:space="preserve"> 1:</w:t>
            </w:r>
          </w:p>
        </w:tc>
        <w:tc>
          <w:tcPr>
            <w:tcW w:w="1134" w:type="dxa"/>
            <w:gridSpan w:val="2"/>
          </w:tcPr>
          <w:p w:rsidR="003A7589" w:rsidRPr="00AB78E1" w:rsidRDefault="00AB78E1" w:rsidP="00AB78E1">
            <w:pPr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 xml:space="preserve"> </w:t>
            </w:r>
            <w:r w:rsidR="003A7589" w:rsidRPr="00AB78E1">
              <w:rPr>
                <w:rFonts w:cstheme="minorHAnsi"/>
                <w:spacing w:val="-6"/>
                <w:sz w:val="14"/>
                <w:szCs w:val="14"/>
              </w:rPr>
              <w:t>Вар</w:t>
            </w:r>
            <w:r w:rsidRPr="00AB78E1">
              <w:rPr>
                <w:rFonts w:cstheme="minorHAnsi"/>
                <w:spacing w:val="-6"/>
                <w:sz w:val="14"/>
                <w:szCs w:val="14"/>
              </w:rPr>
              <w:t>.</w:t>
            </w:r>
            <w:r w:rsidR="003A7589" w:rsidRPr="00AB78E1">
              <w:rPr>
                <w:rFonts w:cstheme="minorHAnsi"/>
                <w:spacing w:val="-6"/>
                <w:sz w:val="14"/>
                <w:szCs w:val="14"/>
              </w:rPr>
              <w:t xml:space="preserve"> 2:</w:t>
            </w:r>
          </w:p>
        </w:tc>
        <w:tc>
          <w:tcPr>
            <w:tcW w:w="1275" w:type="dxa"/>
            <w:gridSpan w:val="2"/>
          </w:tcPr>
          <w:p w:rsidR="003A7589" w:rsidRPr="00AB78E1" w:rsidRDefault="003A7589" w:rsidP="00AB78E1">
            <w:pPr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Вар</w:t>
            </w:r>
            <w:r w:rsidR="00AB78E1" w:rsidRPr="00AB78E1">
              <w:rPr>
                <w:rFonts w:cstheme="minorHAnsi"/>
                <w:spacing w:val="-6"/>
                <w:sz w:val="14"/>
                <w:szCs w:val="14"/>
              </w:rPr>
              <w:t>.</w:t>
            </w:r>
            <w:r w:rsidRPr="00AB78E1">
              <w:rPr>
                <w:rFonts w:cstheme="minorHAnsi"/>
                <w:spacing w:val="-6"/>
                <w:sz w:val="14"/>
                <w:szCs w:val="14"/>
              </w:rPr>
              <w:t xml:space="preserve"> 3:</w:t>
            </w:r>
          </w:p>
        </w:tc>
      </w:tr>
      <w:tr w:rsidR="00AB78E1" w:rsidRPr="00AB78E1" w:rsidTr="007F4285">
        <w:tc>
          <w:tcPr>
            <w:tcW w:w="628" w:type="dxa"/>
          </w:tcPr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</w:tc>
        <w:tc>
          <w:tcPr>
            <w:tcW w:w="567" w:type="dxa"/>
          </w:tcPr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</w:tc>
        <w:tc>
          <w:tcPr>
            <w:tcW w:w="567" w:type="dxa"/>
          </w:tcPr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В-</w:t>
            </w:r>
          </w:p>
          <w:p w:rsidR="003A7589" w:rsidRPr="00AB78E1" w:rsidRDefault="003A7589" w:rsidP="007F4285">
            <w:p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</w:p>
        </w:tc>
        <w:tc>
          <w:tcPr>
            <w:tcW w:w="567" w:type="dxa"/>
          </w:tcPr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</w:tc>
        <w:tc>
          <w:tcPr>
            <w:tcW w:w="567" w:type="dxa"/>
          </w:tcPr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</w:tc>
        <w:tc>
          <w:tcPr>
            <w:tcW w:w="708" w:type="dxa"/>
          </w:tcPr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Б-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3A7589" w:rsidRPr="00AB78E1" w:rsidRDefault="003A7589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</w:tc>
      </w:tr>
      <w:tr w:rsidR="00E55938" w:rsidRPr="00AB78E1" w:rsidTr="007F4285">
        <w:tc>
          <w:tcPr>
            <w:tcW w:w="1195" w:type="dxa"/>
            <w:gridSpan w:val="2"/>
          </w:tcPr>
          <w:p w:rsidR="00E55938" w:rsidRPr="00AB78E1" w:rsidRDefault="007F4285" w:rsidP="007F4285">
            <w:pPr>
              <w:ind w:left="238" w:hanging="239"/>
              <w:rPr>
                <w:rFonts w:cstheme="minorHAnsi"/>
                <w:spacing w:val="-6"/>
                <w:sz w:val="14"/>
                <w:szCs w:val="14"/>
              </w:rPr>
            </w:pPr>
            <w:r>
              <w:rPr>
                <w:rFonts w:cstheme="minorHAnsi"/>
                <w:spacing w:val="-6"/>
                <w:sz w:val="14"/>
                <w:szCs w:val="14"/>
              </w:rPr>
              <w:t xml:space="preserve">  </w:t>
            </w:r>
            <w:r w:rsidR="00E55938" w:rsidRPr="00AB78E1">
              <w:rPr>
                <w:rFonts w:cstheme="minorHAnsi"/>
                <w:spacing w:val="-6"/>
                <w:sz w:val="14"/>
                <w:szCs w:val="14"/>
              </w:rPr>
              <w:t xml:space="preserve"> Вар. 1:</w:t>
            </w:r>
          </w:p>
        </w:tc>
        <w:tc>
          <w:tcPr>
            <w:tcW w:w="1134" w:type="dxa"/>
            <w:gridSpan w:val="2"/>
          </w:tcPr>
          <w:p w:rsidR="00E55938" w:rsidRPr="00AB78E1" w:rsidRDefault="00E55938" w:rsidP="007F4285">
            <w:pPr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 xml:space="preserve"> Вар. 2:</w:t>
            </w:r>
          </w:p>
        </w:tc>
        <w:tc>
          <w:tcPr>
            <w:tcW w:w="1275" w:type="dxa"/>
            <w:gridSpan w:val="2"/>
          </w:tcPr>
          <w:p w:rsidR="00E55938" w:rsidRPr="00AB78E1" w:rsidRDefault="00E55938" w:rsidP="007F4285">
            <w:pPr>
              <w:ind w:left="238" w:hanging="239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 xml:space="preserve"> Вар. 3:</w:t>
            </w:r>
          </w:p>
        </w:tc>
      </w:tr>
      <w:tr w:rsidR="00E55938" w:rsidRPr="00AB78E1" w:rsidTr="007F4285">
        <w:tc>
          <w:tcPr>
            <w:tcW w:w="628" w:type="dxa"/>
          </w:tcPr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</w:tc>
        <w:tc>
          <w:tcPr>
            <w:tcW w:w="567" w:type="dxa"/>
          </w:tcPr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1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</w:tc>
        <w:tc>
          <w:tcPr>
            <w:tcW w:w="567" w:type="dxa"/>
          </w:tcPr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В-</w:t>
            </w:r>
          </w:p>
          <w:p w:rsidR="00E55938" w:rsidRPr="00AB78E1" w:rsidRDefault="00E55938" w:rsidP="007F4285">
            <w:p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</w:p>
        </w:tc>
        <w:tc>
          <w:tcPr>
            <w:tcW w:w="567" w:type="dxa"/>
          </w:tcPr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2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</w:tc>
        <w:tc>
          <w:tcPr>
            <w:tcW w:w="567" w:type="dxa"/>
          </w:tcPr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</w:tc>
        <w:tc>
          <w:tcPr>
            <w:tcW w:w="708" w:type="dxa"/>
          </w:tcPr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Б-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В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Г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Б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  <w:p w:rsidR="00E55938" w:rsidRPr="00AB78E1" w:rsidRDefault="00E55938" w:rsidP="007F4285">
            <w:pPr>
              <w:pStyle w:val="a3"/>
              <w:numPr>
                <w:ilvl w:val="0"/>
                <w:numId w:val="3"/>
              </w:numPr>
              <w:ind w:left="238" w:hanging="239"/>
              <w:jc w:val="center"/>
              <w:rPr>
                <w:rFonts w:cstheme="minorHAnsi"/>
                <w:spacing w:val="-6"/>
                <w:sz w:val="14"/>
                <w:szCs w:val="14"/>
                <w:lang w:val="en-US"/>
              </w:rPr>
            </w:pPr>
            <w:r w:rsidRPr="00AB78E1">
              <w:rPr>
                <w:rFonts w:cstheme="minorHAnsi"/>
                <w:spacing w:val="-6"/>
                <w:sz w:val="14"/>
                <w:szCs w:val="14"/>
              </w:rPr>
              <w:t>А</w:t>
            </w:r>
          </w:p>
        </w:tc>
      </w:tr>
    </w:tbl>
    <w:p w:rsidR="00E63257" w:rsidRPr="007F4285" w:rsidRDefault="007F4285" w:rsidP="00063689">
      <w:pPr>
        <w:spacing w:after="0" w:line="240" w:lineRule="auto"/>
        <w:ind w:left="360"/>
      </w:pPr>
      <w:r>
        <w:t>Ё</w:t>
      </w:r>
      <w:r>
        <w:tab/>
      </w:r>
      <w:r>
        <w:tab/>
        <w:t>ё</w:t>
      </w:r>
      <w:bookmarkStart w:id="0" w:name="_GoBack"/>
      <w:bookmarkEnd w:id="0"/>
    </w:p>
    <w:tbl>
      <w:tblPr>
        <w:tblStyle w:val="a4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119"/>
        <w:gridCol w:w="3118"/>
      </w:tblGrid>
      <w:tr w:rsidR="00E63257" w:rsidRPr="00720329" w:rsidTr="00AB78E1">
        <w:tc>
          <w:tcPr>
            <w:tcW w:w="3544" w:type="dxa"/>
          </w:tcPr>
          <w:p w:rsidR="00E63257" w:rsidRPr="003A7589" w:rsidRDefault="00E63257" w:rsidP="00E63257">
            <w:pPr>
              <w:rPr>
                <w:rFonts w:asciiTheme="majorHAnsi" w:hAnsiTheme="majorHAnsi" w:cstheme="majorHAnsi"/>
                <w:b/>
                <w:i/>
                <w:sz w:val="16"/>
                <w:szCs w:val="16"/>
                <w:u w:val="single"/>
              </w:rPr>
            </w:pPr>
            <w:r w:rsidRPr="003A7589">
              <w:rPr>
                <w:rFonts w:asciiTheme="majorHAnsi" w:hAnsiTheme="majorHAnsi" w:cstheme="majorHAnsi"/>
                <w:b/>
                <w:i/>
                <w:sz w:val="16"/>
                <w:szCs w:val="16"/>
                <w:u w:val="single"/>
              </w:rPr>
              <w:t>Вариант 1:</w:t>
            </w:r>
          </w:p>
          <w:p w:rsidR="00E63257" w:rsidRDefault="00720329" w:rsidP="00E6325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РСФСР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– Российская Советская Федеративная Социалистическая Республика</w:t>
            </w:r>
          </w:p>
          <w:p w:rsidR="00720329" w:rsidRPr="003A7589" w:rsidRDefault="00720329" w:rsidP="0072032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НКВД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– Народный комиссариат внутренних дел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РККА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– Рабоче-крестьянская Красная арм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«Блицкриг»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т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еория ведения скоротечной войны, согласно которой победа достигается в короткие сроки.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«Блицкриг»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т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еория ведения скоротечной войны, согласно которой победа достигается в короткие сроки.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План «Ост»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- программа этнических чисток населения Вост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Европы и СССР, (принуд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в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ысел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до 75-85% населения)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«Багратион»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- наступ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операция 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ВОв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, в результате которой была практически разгромлена группа армий «Центр».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«</w:t>
            </w:r>
            <w:r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Оттепель</w:t>
            </w:r>
            <w:r w:rsidRPr="003A7589"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»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- (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Хрущёвская оттепель)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период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в истории СССР после смерти И. В. Сталина, с серед. 1950-х — серед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 1960-х)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СВ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верхняя палата парламента РБ,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приним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ает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или откл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оняет 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проекты законов, принятых Палатой представ.</w:t>
            </w:r>
          </w:p>
          <w:p w:rsidR="00720329" w:rsidRPr="00E63257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Верхмат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– вооруж. силы нацистской Германии в 1935-45 гг.</w:t>
            </w:r>
          </w:p>
        </w:tc>
        <w:tc>
          <w:tcPr>
            <w:tcW w:w="3119" w:type="dxa"/>
          </w:tcPr>
          <w:p w:rsidR="00E63257" w:rsidRPr="003A7589" w:rsidRDefault="00E63257" w:rsidP="00E63257">
            <w:pPr>
              <w:rPr>
                <w:rFonts w:asciiTheme="majorHAnsi" w:hAnsiTheme="majorHAnsi" w:cstheme="majorHAnsi"/>
                <w:b/>
                <w:i/>
                <w:color w:val="222222"/>
                <w:sz w:val="16"/>
                <w:szCs w:val="16"/>
                <w:u w:val="single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i/>
                <w:color w:val="222222"/>
                <w:sz w:val="16"/>
                <w:szCs w:val="16"/>
                <w:u w:val="single"/>
                <w:shd w:val="clear" w:color="auto" w:fill="FFFFFF"/>
              </w:rPr>
              <w:t>Вариант 2:</w:t>
            </w:r>
          </w:p>
          <w:p w:rsidR="00720329" w:rsidRPr="003A7589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КПСС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Коммунистическая партия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СС</w:t>
            </w:r>
          </w:p>
          <w:p w:rsidR="00E63257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МТС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(система измерения) система единиц «метр-тонна-секунда»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ЦК КПБ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центральный комитет Коммунистической партии Белоруссии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333333"/>
                <w:sz w:val="16"/>
                <w:szCs w:val="16"/>
                <w:shd w:val="clear" w:color="auto" w:fill="FFFFFF"/>
              </w:rPr>
              <w:t>Аусвайс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– пропуск, удостоверение.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Колхоз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добровол.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объед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крестьян для ведения сел-хоз производства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с обществ.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редств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и коллективного 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труда</w:t>
            </w:r>
          </w:p>
          <w:p w:rsidR="00720329" w:rsidRPr="003A7589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План «Барбаросса»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план нападения Германии на СССР</w:t>
            </w:r>
          </w:p>
          <w:p w:rsidR="00720329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Коллаборационизм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-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военн., полит., эконом. сотрудничество граждан госуд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-с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тв Антигитлер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коалиции с нацистской Герм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  <w:p w:rsidR="00720329" w:rsidRPr="00720329" w:rsidRDefault="00720329" w:rsidP="00720329"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Период застоя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периода в СССР с момента прихода Л. И. Брежнева (1964) до XXVII съезда КПСС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3118" w:type="dxa"/>
          </w:tcPr>
          <w:p w:rsidR="00E63257" w:rsidRPr="003A7589" w:rsidRDefault="00E63257" w:rsidP="00E63257">
            <w:pPr>
              <w:ind w:left="-70" w:hanging="15"/>
              <w:rPr>
                <w:rFonts w:asciiTheme="majorHAnsi" w:hAnsiTheme="majorHAnsi" w:cstheme="majorHAnsi"/>
                <w:b/>
                <w:i/>
                <w:color w:val="222222"/>
                <w:sz w:val="16"/>
                <w:szCs w:val="16"/>
                <w:u w:val="single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i/>
                <w:color w:val="222222"/>
                <w:sz w:val="16"/>
                <w:szCs w:val="16"/>
                <w:u w:val="single"/>
                <w:shd w:val="clear" w:color="auto" w:fill="FFFFFF"/>
              </w:rPr>
              <w:t>Вариант 3:</w:t>
            </w:r>
          </w:p>
          <w:p w:rsidR="00E63257" w:rsidRPr="003A7589" w:rsidRDefault="00E63257" w:rsidP="00E63257">
            <w:pPr>
              <w:ind w:left="-70" w:hanging="15"/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ЛитБел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Литовско-Белорусская совет. социал. республика.</w:t>
            </w:r>
          </w:p>
          <w:p w:rsidR="00E63257" w:rsidRPr="003A7589" w:rsidRDefault="00E63257" w:rsidP="00E63257">
            <w:pPr>
              <w:ind w:left="-70" w:hanging="15"/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ТБШ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Товарищество белорусской школы.</w:t>
            </w:r>
          </w:p>
          <w:p w:rsidR="00E63257" w:rsidRPr="003A7589" w:rsidRDefault="00E63257" w:rsidP="00E63257">
            <w:pPr>
              <w:ind w:left="-70" w:hanging="15"/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БНФ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Белорусский Народный Фронт.</w:t>
            </w:r>
          </w:p>
          <w:p w:rsidR="00E63257" w:rsidRPr="003A7589" w:rsidRDefault="00E63257" w:rsidP="00E63257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Кресы восточные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польское название территорий нынешних запад. Украины, Беларуси и Литвы.</w:t>
            </w:r>
          </w:p>
          <w:p w:rsidR="00E63257" w:rsidRPr="003A7589" w:rsidRDefault="00E63257" w:rsidP="00E63257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Репрессии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наказания, применяемые госуд. органами с целью защиты госуд. Строя</w:t>
            </w:r>
          </w:p>
          <w:p w:rsidR="00720329" w:rsidRDefault="00720329" w:rsidP="00E63257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Р. война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– разрушение партизанами ж/д транспорта противника и перевозимой по ж/д техники и материальных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средств.</w:t>
            </w:r>
          </w:p>
          <w:p w:rsidR="00E63257" w:rsidRPr="003A7589" w:rsidRDefault="00E63257" w:rsidP="00E63257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Гетто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жилые зоны на оккупированных нацистам территориях, куда перемещали евреев для изоляции их от нееврейского населения.</w:t>
            </w:r>
          </w:p>
          <w:p w:rsidR="00720329" w:rsidRDefault="00E63257" w:rsidP="00720329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Палата представителей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нижняя палата парламента </w:t>
            </w:r>
            <w:r w:rsidR="00720329">
              <w:rPr>
                <w:rFonts w:asciiTheme="majorHAnsi" w:hAnsiTheme="majorHAnsi" w:cstheme="majorHAnsi"/>
                <w:sz w:val="16"/>
                <w:szCs w:val="16"/>
              </w:rPr>
              <w:t>РБ.</w:t>
            </w:r>
          </w:p>
          <w:p w:rsidR="00E63257" w:rsidRPr="00720329" w:rsidRDefault="00720329" w:rsidP="00720329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Перестройка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п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>олитика в СССР с серед. 80х годов в целях изменения жизни общ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ества на основе демократизации</w:t>
            </w:r>
            <w:r w:rsidRPr="00720329">
              <w:t xml:space="preserve"> </w:t>
            </w:r>
          </w:p>
        </w:tc>
      </w:tr>
    </w:tbl>
    <w:p w:rsidR="00E63257" w:rsidRPr="00720329" w:rsidRDefault="00E63257" w:rsidP="00E63257">
      <w:pPr>
        <w:spacing w:after="0" w:line="240" w:lineRule="auto"/>
      </w:pPr>
    </w:p>
    <w:p w:rsidR="00E63257" w:rsidRPr="00720329" w:rsidRDefault="00E63257" w:rsidP="00E63257">
      <w:pPr>
        <w:spacing w:after="0"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3257" w:rsidTr="00720329">
        <w:tc>
          <w:tcPr>
            <w:tcW w:w="3115" w:type="dxa"/>
          </w:tcPr>
          <w:p w:rsidR="00E63257" w:rsidRPr="00E63257" w:rsidRDefault="00E63257" w:rsidP="00E6325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РСФСР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– Российская Советская Федеративная Социалистическая Республика</w:t>
            </w:r>
          </w:p>
        </w:tc>
        <w:tc>
          <w:tcPr>
            <w:tcW w:w="3115" w:type="dxa"/>
          </w:tcPr>
          <w:p w:rsidR="003F7AA2" w:rsidRPr="003A7589" w:rsidRDefault="003F7AA2" w:rsidP="003F7AA2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КПСС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Коммунистическая партия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СС</w:t>
            </w:r>
          </w:p>
          <w:p w:rsidR="003F7AA2" w:rsidRDefault="003F7AA2" w:rsidP="00E63257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МТС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(система измерения) система единиц «метр-тонна-секунда»</w:t>
            </w:r>
          </w:p>
        </w:tc>
        <w:tc>
          <w:tcPr>
            <w:tcW w:w="3115" w:type="dxa"/>
          </w:tcPr>
          <w:p w:rsidR="00720329" w:rsidRPr="003A7589" w:rsidRDefault="00720329" w:rsidP="00720329">
            <w:pPr>
              <w:ind w:left="-70" w:hanging="15"/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ЛитБел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Литовско-Белорусская совет. социал. республика.</w:t>
            </w:r>
          </w:p>
          <w:p w:rsidR="00E63257" w:rsidRDefault="00720329" w:rsidP="00720329">
            <w:pPr>
              <w:ind w:left="-70" w:hanging="15"/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ТБШ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Товарищество белорусской школы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E63257" w:rsidTr="00720329">
        <w:tc>
          <w:tcPr>
            <w:tcW w:w="3115" w:type="dxa"/>
          </w:tcPr>
          <w:p w:rsidR="00EE0FC6" w:rsidRPr="003A7589" w:rsidRDefault="00E63257" w:rsidP="00E6325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НКВД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– Народный комиссариат внутренних дел</w:t>
            </w:r>
          </w:p>
          <w:p w:rsidR="00E63257" w:rsidRPr="00E63257" w:rsidRDefault="00E63257" w:rsidP="00E63257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РККА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– Рабоче-крестьянская Красная арм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3115" w:type="dxa"/>
          </w:tcPr>
          <w:p w:rsidR="003F7AA2" w:rsidRDefault="003F7AA2" w:rsidP="00E63257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ЦК КПБ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центральный комитет Коммунистической партии Белоруссии</w:t>
            </w:r>
          </w:p>
          <w:p w:rsidR="00720329" w:rsidRDefault="00720329" w:rsidP="00E63257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333333"/>
                <w:sz w:val="16"/>
                <w:szCs w:val="16"/>
                <w:shd w:val="clear" w:color="auto" w:fill="FFFFFF"/>
              </w:rPr>
              <w:t>Аусвайс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– пропуск, удостоверение. </w:t>
            </w:r>
          </w:p>
        </w:tc>
        <w:tc>
          <w:tcPr>
            <w:tcW w:w="3115" w:type="dxa"/>
          </w:tcPr>
          <w:p w:rsidR="00E63257" w:rsidRPr="00720329" w:rsidRDefault="00720329" w:rsidP="00720329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Кресы восточные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польское название территорий нынешних запад. Украины, Беларуси и Литвы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</w:tr>
      <w:tr w:rsidR="00E63257" w:rsidTr="00720329">
        <w:tc>
          <w:tcPr>
            <w:tcW w:w="3115" w:type="dxa"/>
          </w:tcPr>
          <w:p w:rsidR="00E63257" w:rsidRPr="00E63257" w:rsidRDefault="00E63257" w:rsidP="00E63257">
            <w:pP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«Блицкриг»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т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еория ведения скоротечной войны, согласно которой победа достигается в короткие сроки.</w:t>
            </w:r>
          </w:p>
        </w:tc>
        <w:tc>
          <w:tcPr>
            <w:tcW w:w="3115" w:type="dxa"/>
          </w:tcPr>
          <w:p w:rsidR="00E63257" w:rsidRDefault="003F7AA2" w:rsidP="003F7AA2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Колхоз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добровол.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объед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крестьян для ведения сел-хоз производства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с обществ.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72032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редств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и коллективного 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труда.</w:t>
            </w:r>
          </w:p>
        </w:tc>
        <w:tc>
          <w:tcPr>
            <w:tcW w:w="3115" w:type="dxa"/>
          </w:tcPr>
          <w:p w:rsidR="00E63257" w:rsidRPr="00720329" w:rsidRDefault="00720329" w:rsidP="00720329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Репрессии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наказания, применяемые госуд. органами с целью защиты госуд. Строя</w:t>
            </w:r>
          </w:p>
        </w:tc>
      </w:tr>
      <w:tr w:rsidR="00E63257" w:rsidTr="00720329">
        <w:tc>
          <w:tcPr>
            <w:tcW w:w="3115" w:type="dxa"/>
          </w:tcPr>
          <w:p w:rsidR="003F7AA2" w:rsidRPr="00E63257" w:rsidRDefault="00E63257" w:rsidP="00E63257">
            <w:pP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План «Ост»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- программа этнических чисток населения Вост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Европы и СССР, (принуд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в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ысел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до 75-85% населения)</w:t>
            </w:r>
          </w:p>
        </w:tc>
        <w:tc>
          <w:tcPr>
            <w:tcW w:w="3115" w:type="dxa"/>
          </w:tcPr>
          <w:p w:rsidR="00720329" w:rsidRPr="003A7589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План «Барбаросса»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план нападения Германии на СССР</w:t>
            </w:r>
          </w:p>
          <w:p w:rsidR="00E63257" w:rsidRDefault="00E63257" w:rsidP="00E63257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15" w:type="dxa"/>
          </w:tcPr>
          <w:p w:rsidR="00E63257" w:rsidRPr="00720329" w:rsidRDefault="00720329" w:rsidP="00720329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Р. война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– разрушение партизанами ж/д транспорта противника и перевозимой по ж/д техники и материальных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средств.</w:t>
            </w:r>
          </w:p>
        </w:tc>
      </w:tr>
      <w:tr w:rsidR="00E63257" w:rsidTr="00720329">
        <w:tc>
          <w:tcPr>
            <w:tcW w:w="3115" w:type="dxa"/>
          </w:tcPr>
          <w:p w:rsidR="003F7AA2" w:rsidRPr="00E63257" w:rsidRDefault="00E63257" w:rsidP="003F7AA2">
            <w:pP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«Багратион»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- наступ</w:t>
            </w:r>
            <w:r w:rsidR="003F7AA2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операция </w:t>
            </w:r>
            <w:r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ВОв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>, в результате которой была практически разгромлена группа армий «Центр».</w:t>
            </w:r>
          </w:p>
        </w:tc>
        <w:tc>
          <w:tcPr>
            <w:tcW w:w="3115" w:type="dxa"/>
          </w:tcPr>
          <w:p w:rsidR="00E63257" w:rsidRDefault="00720329" w:rsidP="00720329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Коллаборационизм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-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военн., полит., эконом. сотрудничество граждан госуд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-с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тв Антигитлер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коалиции с нацистской Герм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:rsidR="00720329" w:rsidRPr="003A7589" w:rsidRDefault="00720329" w:rsidP="00720329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Палата представителей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- нижняя палата парламента РБ.</w:t>
            </w:r>
          </w:p>
          <w:p w:rsidR="00E63257" w:rsidRDefault="00720329" w:rsidP="00720329">
            <w:pPr>
              <w:ind w:left="-70" w:hanging="15"/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БНФ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Белорусский Народный Фронт.</w:t>
            </w:r>
          </w:p>
        </w:tc>
      </w:tr>
      <w:tr w:rsidR="00E63257" w:rsidTr="00720329">
        <w:tc>
          <w:tcPr>
            <w:tcW w:w="3115" w:type="dxa"/>
          </w:tcPr>
          <w:p w:rsidR="00E63257" w:rsidRDefault="003F7AA2" w:rsidP="003F7AA2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«</w:t>
            </w:r>
            <w:r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Оттепель</w:t>
            </w:r>
            <w:r w:rsidRPr="003A7589"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  <w:t>»</w:t>
            </w:r>
            <w:r w:rsidRPr="003A7589">
              <w:rPr>
                <w:rFonts w:asciiTheme="majorHAnsi" w:hAnsiTheme="majorHAnsi" w:cstheme="majorHAnsi"/>
                <w:color w:val="252525"/>
                <w:sz w:val="16"/>
                <w:szCs w:val="16"/>
                <w:shd w:val="clear" w:color="auto" w:fill="FFFFFF"/>
              </w:rPr>
              <w:t xml:space="preserve"> - (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Хрущёвская оттепель) 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период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в истории СССР после смерти И. В. Сталина, с серед. 1950-х — серед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 1960-х)</w:t>
            </w:r>
          </w:p>
        </w:tc>
        <w:tc>
          <w:tcPr>
            <w:tcW w:w="3115" w:type="dxa"/>
          </w:tcPr>
          <w:p w:rsidR="00E63257" w:rsidRDefault="00720329" w:rsidP="00E63257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Период застоя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периода в СССР с момента прихода Л. И. Брежнева (1964) до XXVII съезда КПСС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3115" w:type="dxa"/>
          </w:tcPr>
          <w:p w:rsidR="00E63257" w:rsidRPr="00720329" w:rsidRDefault="00720329" w:rsidP="00720329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Гетто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–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жилые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зоны на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окуп.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 xml:space="preserve"> нацистам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терр.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>, куда перемещали евреев для изоляции их от нееврейского населения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</w:tr>
      <w:tr w:rsidR="003F7AA2" w:rsidTr="00720329">
        <w:tc>
          <w:tcPr>
            <w:tcW w:w="3115" w:type="dxa"/>
          </w:tcPr>
          <w:p w:rsidR="003F7AA2" w:rsidRPr="003F7AA2" w:rsidRDefault="003F7AA2" w:rsidP="003F7AA2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СВ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- верхняя палата парламента РБ,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приним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ает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или откл</w:t>
            </w:r>
            <w: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оняет 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>проекты законов, принятых Палатой представ.</w:t>
            </w:r>
          </w:p>
        </w:tc>
        <w:tc>
          <w:tcPr>
            <w:tcW w:w="3115" w:type="dxa"/>
          </w:tcPr>
          <w:p w:rsidR="003F7AA2" w:rsidRDefault="003F7AA2" w:rsidP="00E63257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15" w:type="dxa"/>
          </w:tcPr>
          <w:p w:rsidR="003F7AA2" w:rsidRPr="00720329" w:rsidRDefault="00720329" w:rsidP="00720329">
            <w:pPr>
              <w:ind w:left="-70" w:hanging="15"/>
              <w:rPr>
                <w:rFonts w:asciiTheme="majorHAnsi" w:hAnsiTheme="majorHAnsi" w:cstheme="majorHAnsi"/>
                <w:sz w:val="16"/>
                <w:szCs w:val="16"/>
              </w:rPr>
            </w:pPr>
            <w:r w:rsidRPr="003A7589">
              <w:rPr>
                <w:rFonts w:asciiTheme="majorHAnsi" w:hAnsiTheme="majorHAnsi" w:cstheme="majorHAnsi"/>
                <w:b/>
                <w:sz w:val="16"/>
                <w:szCs w:val="16"/>
              </w:rPr>
              <w:t>Перестройка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п</w:t>
            </w:r>
            <w:r w:rsidRPr="003A7589">
              <w:rPr>
                <w:rFonts w:asciiTheme="majorHAnsi" w:hAnsiTheme="majorHAnsi" w:cstheme="majorHAnsi"/>
                <w:sz w:val="16"/>
                <w:szCs w:val="16"/>
              </w:rPr>
              <w:t>олитика в СССР с серед. 80х годов в целях изменения жизни общ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ества на основе демократизации</w:t>
            </w:r>
          </w:p>
        </w:tc>
      </w:tr>
      <w:tr w:rsidR="003F7AA2" w:rsidTr="00720329">
        <w:tc>
          <w:tcPr>
            <w:tcW w:w="3115" w:type="dxa"/>
          </w:tcPr>
          <w:p w:rsidR="003F7AA2" w:rsidRDefault="003F7AA2" w:rsidP="003F7AA2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  <w:r w:rsidRPr="003A7589">
              <w:rPr>
                <w:rFonts w:asciiTheme="majorHAnsi" w:hAnsiTheme="majorHAnsi" w:cstheme="majorHAnsi"/>
                <w:b/>
                <w:color w:val="222222"/>
                <w:sz w:val="16"/>
                <w:szCs w:val="16"/>
                <w:shd w:val="clear" w:color="auto" w:fill="FFFFFF"/>
              </w:rPr>
              <w:t>Верхмат</w:t>
            </w:r>
            <w:r w:rsidRPr="003A7589"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  <w:t xml:space="preserve"> – вооруж. силы нацистской Германии в 1935-45 гг.</w:t>
            </w:r>
          </w:p>
          <w:p w:rsidR="003F7AA2" w:rsidRPr="003A7589" w:rsidRDefault="003F7AA2" w:rsidP="003F7AA2">
            <w:pPr>
              <w:rPr>
                <w:rFonts w:asciiTheme="majorHAnsi" w:hAnsiTheme="majorHAnsi" w:cstheme="majorHAnsi"/>
                <w:b/>
                <w:color w:val="252525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15" w:type="dxa"/>
          </w:tcPr>
          <w:p w:rsidR="003F7AA2" w:rsidRDefault="003F7AA2" w:rsidP="00E63257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3115" w:type="dxa"/>
          </w:tcPr>
          <w:p w:rsidR="003F7AA2" w:rsidRDefault="003F7AA2" w:rsidP="00E63257">
            <w:pPr>
              <w:rPr>
                <w:rFonts w:asciiTheme="majorHAnsi" w:hAnsiTheme="majorHAnsi" w:cstheme="majorHAnsi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</w:tbl>
    <w:p w:rsidR="00E55938" w:rsidRPr="004F5538" w:rsidRDefault="004844A5" w:rsidP="004F5538">
      <w:pPr>
        <w:spacing w:after="0" w:line="240" w:lineRule="auto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4F5538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lastRenderedPageBreak/>
        <w:t xml:space="preserve"> </w:t>
      </w:r>
      <w:r w:rsidR="00E55938" w:rsidRPr="004F5538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Вектора: </w:t>
      </w:r>
    </w:p>
    <w:p w:rsidR="00E55938" w:rsidRPr="004F5538" w:rsidRDefault="00E55938" w:rsidP="004F5538">
      <w:pPr>
        <w:pStyle w:val="a3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4F5538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Компланарные (параллельны одной плоскости)</w:t>
      </w:r>
    </w:p>
    <w:p w:rsidR="00E55938" w:rsidRPr="004F5538" w:rsidRDefault="00E55938" w:rsidP="004F5538">
      <w:pPr>
        <w:pStyle w:val="a3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4F5538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Коллинеарные(параллельны одной прямой)</w:t>
      </w:r>
    </w:p>
    <w:p w:rsidR="00E55938" w:rsidRPr="004F5538" w:rsidRDefault="00E55938" w:rsidP="004F5538">
      <w:pPr>
        <w:pStyle w:val="a3"/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4F5538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 xml:space="preserve">Сонаправленые </w:t>
      </w:r>
    </w:p>
    <w:p w:rsidR="00E55938" w:rsidRPr="004F5538" w:rsidRDefault="00E55938" w:rsidP="004F5538">
      <w:pPr>
        <w:pStyle w:val="a3"/>
        <w:numPr>
          <w:ilvl w:val="2"/>
          <w:numId w:val="5"/>
        </w:numPr>
        <w:spacing w:after="0" w:line="240" w:lineRule="auto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4F5538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Равные</w:t>
      </w:r>
    </w:p>
    <w:p w:rsidR="00E55938" w:rsidRDefault="00E55938" w:rsidP="004F5538">
      <w:pPr>
        <w:pStyle w:val="a3"/>
        <w:numPr>
          <w:ilvl w:val="3"/>
          <w:numId w:val="5"/>
        </w:numPr>
        <w:spacing w:after="0" w:line="240" w:lineRule="auto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  <w:r w:rsidRPr="004F5538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Противоположные</w:t>
      </w:r>
    </w:p>
    <w:p w:rsidR="001952DB" w:rsidRDefault="001952DB" w:rsidP="001952DB">
      <w:pPr>
        <w:spacing w:after="0" w:line="240" w:lineRule="auto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52DB" w:rsidTr="001952DB">
        <w:tc>
          <w:tcPr>
            <w:tcW w:w="4672" w:type="dxa"/>
          </w:tcPr>
          <w:p w:rsidR="001952DB" w:rsidRPr="001952DB" w:rsidRDefault="001952DB" w:rsidP="001952DB">
            <w:pPr>
              <w:pStyle w:val="a3"/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952DB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Свойства суммы векторов</w:t>
            </w:r>
            <w:r w:rsidRPr="001952DB">
              <w:rPr>
                <w:rFonts w:asciiTheme="majorHAnsi" w:hAnsiTheme="majorHAnsi" w:cstheme="majorHAnsi"/>
                <w:b/>
                <w:sz w:val="18"/>
                <w:szCs w:val="18"/>
              </w:rPr>
              <w:t>: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1) </w:t>
            </w:r>
            <w:r w:rsidRPr="004F5538">
              <w:rPr>
                <w:position w:val="-6"/>
                <w:sz w:val="18"/>
                <w:szCs w:val="18"/>
              </w:rPr>
              <w:object w:dxaOrig="14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5" type="#_x0000_t75" style="width:69.15pt;height:20.65pt" o:ole="">
                  <v:imagedata r:id="rId7" o:title=""/>
                </v:shape>
                <o:OLEObject Type="Embed" ProgID="Equation.3" ShapeID="_x0000_i1395" DrawAspect="Content" ObjectID="_1543350973" r:id="rId8"/>
              </w:objec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коммутативность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2) </w:t>
            </w:r>
            <w:r w:rsidRPr="004F5538">
              <w:rPr>
                <w:position w:val="-12"/>
                <w:sz w:val="18"/>
                <w:szCs w:val="18"/>
              </w:rPr>
              <w:object w:dxaOrig="2560" w:dyaOrig="460">
                <v:shape id="_x0000_i1396" type="#_x0000_t75" style="width:124.75pt;height:23.5pt" o:ole="">
                  <v:imagedata r:id="rId9" o:title=""/>
                </v:shape>
                <o:OLEObject Type="Embed" ProgID="Equation.3" ShapeID="_x0000_i1396" DrawAspect="Content" ObjectID="_1543350974" r:id="rId10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ассоциативность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3) </w:t>
            </w:r>
            <w:r w:rsidRPr="004F5538">
              <w:rPr>
                <w:position w:val="-6"/>
                <w:sz w:val="18"/>
                <w:szCs w:val="18"/>
              </w:rPr>
              <w:object w:dxaOrig="1040" w:dyaOrig="400">
                <v:shape id="_x0000_i1397" type="#_x0000_t75" style="width:50.6pt;height:20.65pt" o:ole="">
                  <v:imagedata r:id="rId11" o:title=""/>
                </v:shape>
                <o:OLEObject Type="Embed" ProgID="Equation.3" ShapeID="_x0000_i1397" DrawAspect="Content" ObjectID="_1543350975" r:id="rId12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существование нейтрального элемента по слож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е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нию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1952DB" w:rsidRPr="001952DB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4) </w:t>
            </w:r>
            <w:r w:rsidRPr="004F5538">
              <w:rPr>
                <w:position w:val="-12"/>
                <w:sz w:val="18"/>
                <w:szCs w:val="18"/>
              </w:rPr>
              <w:object w:dxaOrig="1380" w:dyaOrig="460">
                <v:shape id="_x0000_i1398" type="#_x0000_t75" style="width:67.7pt;height:23.5pt" o:ole="">
                  <v:imagedata r:id="rId13" o:title=""/>
                </v:shape>
                <o:OLEObject Type="Embed" ProgID="Equation.3" ShapeID="_x0000_i1398" DrawAspect="Content" ObjectID="_1543350976" r:id="rId14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существование противоположного элемента по сложению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).</w:t>
            </w:r>
          </w:p>
        </w:tc>
        <w:tc>
          <w:tcPr>
            <w:tcW w:w="4673" w:type="dxa"/>
          </w:tcPr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952DB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Свойства произведения вектора на чи</w:t>
            </w:r>
            <w:r w:rsidRPr="001952DB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с</w:t>
            </w:r>
            <w:r w:rsidRPr="001952DB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ло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i/>
                <w:position w:val="-12"/>
                <w:sz w:val="18"/>
                <w:szCs w:val="18"/>
              </w:rPr>
              <w:object w:dxaOrig="1740" w:dyaOrig="460">
                <v:shape id="_x0000_i1404" type="#_x0000_t75" style="width:84.85pt;height:23.5pt" o:ole="">
                  <v:imagedata r:id="rId15" o:title=""/>
                </v:shape>
                <o:OLEObject Type="Embed" ProgID="Equation.3" ShapeID="_x0000_i1404" DrawAspect="Content" ObjectID="_1543350977" r:id="rId16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асс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о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циативность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i/>
                <w:position w:val="-12"/>
                <w:sz w:val="18"/>
                <w:szCs w:val="18"/>
              </w:rPr>
              <w:object w:dxaOrig="2220" w:dyaOrig="460">
                <v:shape id="_x0000_i1405" type="#_x0000_t75" style="width:108.35pt;height:23.5pt" o:ole="">
                  <v:imagedata r:id="rId17" o:title=""/>
                </v:shape>
                <o:OLEObject Type="Embed" ProgID="Equation.3" ShapeID="_x0000_i1405" DrawAspect="Content" ObjectID="_1543350978" r:id="rId18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дистрибутивность относительно суммы ч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и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сел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i/>
                <w:position w:val="-12"/>
                <w:sz w:val="18"/>
                <w:szCs w:val="18"/>
              </w:rPr>
              <w:object w:dxaOrig="2140" w:dyaOrig="460">
                <v:shape id="_x0000_i1406" type="#_x0000_t75" style="width:104.8pt;height:23.5pt" o:ole="">
                  <v:imagedata r:id="rId19" o:title=""/>
                </v:shape>
                <o:OLEObject Type="Embed" ProgID="Equation.3" ShapeID="_x0000_i1406" DrawAspect="Content" ObjectID="_1543350979" r:id="rId20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дистрибутивность относительно суммы ве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к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торов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);</w:t>
            </w:r>
          </w:p>
          <w:p w:rsidR="001952DB" w:rsidRPr="00E559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i/>
                <w:position w:val="-6"/>
                <w:sz w:val="18"/>
                <w:szCs w:val="18"/>
              </w:rPr>
              <w:object w:dxaOrig="880" w:dyaOrig="400">
                <v:shape id="_x0000_i1407" type="#_x0000_t75" style="width:42.75pt;height:20.65pt" o:ole="">
                  <v:imagedata r:id="rId21" o:title=""/>
                </v:shape>
                <o:OLEObject Type="Embed" ProgID="Equation.3" ShapeID="_x0000_i1407" DrawAspect="Content" ObjectID="_1543350980" r:id="rId22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свойство единицы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).</w:t>
            </w:r>
          </w:p>
          <w:p w:rsidR="001952DB" w:rsidRDefault="001952DB" w:rsidP="001952DB">
            <w:pPr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1952DB" w:rsidRPr="001952DB" w:rsidRDefault="001952DB" w:rsidP="001952DB">
      <w:pPr>
        <w:spacing w:after="0" w:line="240" w:lineRule="auto"/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4390"/>
        <w:gridCol w:w="5103"/>
      </w:tblGrid>
      <w:tr w:rsidR="001952DB" w:rsidTr="006E0551">
        <w:tc>
          <w:tcPr>
            <w:tcW w:w="4390" w:type="dxa"/>
            <w:vAlign w:val="center"/>
          </w:tcPr>
          <w:p w:rsidR="001952DB" w:rsidRDefault="001952DB" w:rsidP="006E055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Скалярным произведением </w:t>
            </w:r>
            <w:r w:rsidRPr="004F5538">
              <w:rPr>
                <w:rFonts w:asciiTheme="majorHAnsi" w:hAnsiTheme="majorHAnsi" w:cstheme="majorHAnsi"/>
                <w:b/>
                <w:sz w:val="18"/>
                <w:szCs w:val="18"/>
              </w:rPr>
              <w:t>векторов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(</w:t>
            </w:r>
            <w:r w:rsidRPr="004F5538">
              <w:rPr>
                <w:rFonts w:asciiTheme="majorHAnsi" w:hAnsiTheme="majorHAnsi" w:cstheme="majorHAnsi"/>
                <w:i/>
                <w:sz w:val="18"/>
                <w:szCs w:val="18"/>
              </w:rPr>
              <w:t>число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)    </w:t>
            </w:r>
            <w:r w:rsidRPr="004F5538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6E0551" w:rsidRPr="004F5538">
              <w:rPr>
                <w:rFonts w:asciiTheme="majorHAnsi" w:hAnsiTheme="majorHAnsi" w:cstheme="majorHAnsi"/>
                <w:position w:val="-38"/>
                <w:sz w:val="16"/>
                <w:szCs w:val="16"/>
              </w:rPr>
              <w:object w:dxaOrig="3340" w:dyaOrig="900">
                <v:shape id="_x0000_i1723" type="#_x0000_t75" style="width:121.2pt;height:32.8pt" o:ole="">
                  <v:imagedata r:id="rId23" o:title=""/>
                </v:shape>
                <o:OLEObject Type="Embed" ProgID="Equation.3" ShapeID="_x0000_i1723" DrawAspect="Content" ObjectID="_1543350981" r:id="rId24"/>
              </w:object>
            </w:r>
          </w:p>
          <w:p w:rsidR="001952DB" w:rsidRDefault="001952DB" w:rsidP="006E0551">
            <w:pPr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103" w:type="dxa"/>
            <w:vAlign w:val="center"/>
          </w:tcPr>
          <w:p w:rsidR="001952DB" w:rsidRDefault="001952DB" w:rsidP="006E055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952DB">
              <w:rPr>
                <w:rFonts w:asciiTheme="majorHAnsi" w:hAnsiTheme="majorHAnsi" w:cstheme="majorHAnsi"/>
                <w:b/>
                <w:sz w:val="18"/>
                <w:szCs w:val="18"/>
              </w:rPr>
              <w:t>Векторное произведение:</w:t>
            </w:r>
          </w:p>
          <w:p w:rsidR="001952DB" w:rsidRPr="001952DB" w:rsidRDefault="006E0551" w:rsidP="006E0551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952DB">
              <w:rPr>
                <w:rFonts w:ascii="Times New Roman CYR" w:hAnsi="Times New Roman CYR" w:cs="Times New Roman CYR"/>
                <w:b/>
                <w:position w:val="-22"/>
                <w:sz w:val="28"/>
                <w:szCs w:val="28"/>
              </w:rPr>
              <w:pict>
                <v:shape id="_x0000_i1724" type="#_x0000_t75" style="width:78.4pt;height:24.25pt" o:ole="">
                  <v:imagedata r:id="rId25" o:title=""/>
                </v:shape>
              </w:pict>
            </w:r>
            <w:r w:rsidRPr="001952DB">
              <w:rPr>
                <w:b/>
                <w:position w:val="-40"/>
                <w:sz w:val="28"/>
                <w:szCs w:val="28"/>
              </w:rPr>
              <w:object w:dxaOrig="720" w:dyaOrig="940">
                <v:shape id="_x0000_i1725" type="#_x0000_t75" style="width:24.25pt;height:31.35pt" o:ole="">
                  <v:imagedata r:id="rId26" o:title=""/>
                </v:shape>
                <o:OLEObject Type="Embed" ProgID="Equation.3" ShapeID="_x0000_i1725" DrawAspect="Content" ObjectID="_1543350983" r:id="rId27"/>
              </w:object>
            </w:r>
            <w:r w:rsidR="001952DB" w:rsidRPr="001952DB">
              <w:rPr>
                <w:b/>
                <w:sz w:val="28"/>
                <w:szCs w:val="28"/>
              </w:rPr>
              <w:t>;</w:t>
            </w:r>
          </w:p>
        </w:tc>
      </w:tr>
      <w:tr w:rsidR="001952DB" w:rsidTr="001952DB">
        <w:tc>
          <w:tcPr>
            <w:tcW w:w="4390" w:type="dxa"/>
          </w:tcPr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b/>
                <w:sz w:val="18"/>
                <w:szCs w:val="18"/>
              </w:rPr>
              <w:t>Свойства скалярного произведения</w:t>
            </w:r>
            <w:r w:rsidR="006E0551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</w:t>
            </w:r>
            <w:r w:rsidR="006E055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a</w:t>
            </w:r>
            <w:r w:rsidR="006E0551" w:rsidRPr="006E0551">
              <w:rPr>
                <w:rFonts w:asciiTheme="majorHAnsi" w:hAnsiTheme="majorHAnsi" w:cstheme="majorHAnsi"/>
                <w:b/>
                <w:sz w:val="18"/>
                <w:szCs w:val="18"/>
              </w:rPr>
              <w:t>,</w:t>
            </w:r>
            <w:r w:rsidR="006E055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</w:t>
            </w:r>
            <w:r w:rsidR="006E0551">
              <w:rPr>
                <w:rFonts w:asciiTheme="majorHAnsi" w:hAnsiTheme="majorHAnsi" w:cstheme="majorHAnsi"/>
                <w:b/>
                <w:sz w:val="18"/>
                <w:szCs w:val="18"/>
              </w:rPr>
              <w:t>)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Pr="004F5538">
              <w:rPr>
                <w:rFonts w:asciiTheme="majorHAnsi" w:hAnsiTheme="majorHAnsi" w:cstheme="majorHAnsi"/>
                <w:position w:val="-12"/>
                <w:sz w:val="18"/>
                <w:szCs w:val="18"/>
              </w:rPr>
              <w:object w:dxaOrig="1020" w:dyaOrig="460">
                <v:shape id="_x0000_i1726" type="#_x0000_t75" style="width:50.6pt;height:22.8pt" o:ole="">
                  <v:imagedata r:id="rId28" o:title=""/>
                </v:shape>
                <o:OLEObject Type="Embed" ProgID="Equation.3" ShapeID="_x0000_i1726" DrawAspect="Content" ObjectID="_1543350984" r:id="rId29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– коммутативность;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2. </w:t>
            </w:r>
            <w:r w:rsidRPr="004F5538">
              <w:rPr>
                <w:rFonts w:asciiTheme="majorHAnsi" w:hAnsiTheme="majorHAnsi" w:cstheme="majorHAnsi"/>
                <w:position w:val="-12"/>
                <w:sz w:val="18"/>
                <w:szCs w:val="18"/>
              </w:rPr>
              <w:object w:dxaOrig="1740" w:dyaOrig="460">
                <v:shape id="_x0000_i1727" type="#_x0000_t75" style="width:86.95pt;height:22.8pt" o:ole="">
                  <v:imagedata r:id="rId30" o:title=""/>
                </v:shape>
                <o:OLEObject Type="Embed" ProgID="Equation.3" ShapeID="_x0000_i1727" DrawAspect="Content" ObjectID="_1543350985" r:id="rId31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– ассоциативность относительно числового множ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и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теля;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3. </w:t>
            </w:r>
            <w:r w:rsidRPr="004F5538">
              <w:rPr>
                <w:rFonts w:asciiTheme="majorHAnsi" w:hAnsiTheme="majorHAnsi" w:cstheme="majorHAnsi"/>
                <w:position w:val="-12"/>
                <w:sz w:val="18"/>
                <w:szCs w:val="18"/>
              </w:rPr>
              <w:object w:dxaOrig="2100" w:dyaOrig="460">
                <v:shape id="_x0000_i1728" type="#_x0000_t75" style="width:104.8pt;height:22.8pt" o:ole="">
                  <v:imagedata r:id="rId32" o:title=""/>
                </v:shape>
                <o:OLEObject Type="Embed" ProgID="Equation.3" ShapeID="_x0000_i1728" DrawAspect="Content" ObjectID="_1543350986" r:id="rId33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 – дистрибутивность относительно суммы вект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о</w: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ров;</w:t>
            </w:r>
          </w:p>
          <w:p w:rsidR="001952DB" w:rsidRPr="004F5538" w:rsidRDefault="001952DB" w:rsidP="001952D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4. Если </w:t>
            </w:r>
            <w:r w:rsidRPr="004F5538">
              <w:rPr>
                <w:rFonts w:asciiTheme="majorHAnsi" w:hAnsiTheme="majorHAnsi" w:cstheme="majorHAnsi"/>
                <w:position w:val="-6"/>
                <w:sz w:val="18"/>
                <w:szCs w:val="18"/>
              </w:rPr>
              <w:object w:dxaOrig="820" w:dyaOrig="380">
                <v:shape id="_x0000_i1729" type="#_x0000_t75" style="width:39.9pt;height:19.25pt" o:ole="">
                  <v:imagedata r:id="rId34" o:title=""/>
                </v:shape>
                <o:OLEObject Type="Embed" ProgID="Equation.3" ShapeID="_x0000_i1729" DrawAspect="Content" ObjectID="_1543350987" r:id="rId35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, то </w:t>
            </w:r>
            <w:r w:rsidRPr="004F5538">
              <w:rPr>
                <w:rFonts w:asciiTheme="majorHAnsi" w:hAnsiTheme="majorHAnsi" w:cstheme="majorHAnsi"/>
                <w:position w:val="-12"/>
                <w:sz w:val="18"/>
                <w:szCs w:val="18"/>
              </w:rPr>
              <w:object w:dxaOrig="1500" w:dyaOrig="440">
                <v:shape id="_x0000_i1730" type="#_x0000_t75" style="width:74.85pt;height:22.1pt" o:ole="">
                  <v:imagedata r:id="rId36" o:title=""/>
                </v:shape>
                <o:OLEObject Type="Embed" ProgID="Equation.3" ShapeID="_x0000_i1730" DrawAspect="Content" ObjectID="_1543350988" r:id="rId37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, если </w:t>
            </w:r>
            <w:r w:rsidRPr="004F5538">
              <w:rPr>
                <w:rFonts w:asciiTheme="majorHAnsi" w:hAnsiTheme="majorHAnsi" w:cstheme="majorHAnsi"/>
                <w:position w:val="-6"/>
                <w:sz w:val="18"/>
                <w:szCs w:val="18"/>
              </w:rPr>
              <w:object w:dxaOrig="820" w:dyaOrig="380">
                <v:shape id="_x0000_i1731" type="#_x0000_t75" style="width:39.9pt;height:19.25pt" o:ole="">
                  <v:imagedata r:id="rId38" o:title=""/>
                </v:shape>
                <o:OLEObject Type="Embed" ProgID="Equation.3" ShapeID="_x0000_i1731" DrawAspect="Content" ObjectID="_1543350989" r:id="rId39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 xml:space="preserve">, то </w:t>
            </w:r>
            <w:r w:rsidRPr="004F5538">
              <w:rPr>
                <w:rFonts w:asciiTheme="majorHAnsi" w:hAnsiTheme="majorHAnsi" w:cstheme="majorHAnsi"/>
                <w:position w:val="-12"/>
                <w:sz w:val="18"/>
                <w:szCs w:val="18"/>
              </w:rPr>
              <w:object w:dxaOrig="1780" w:dyaOrig="440">
                <v:shape id="_x0000_i1732" type="#_x0000_t75" style="width:89.1pt;height:22.1pt" o:ole="">
                  <v:imagedata r:id="rId40" o:title=""/>
                </v:shape>
                <o:OLEObject Type="Embed" ProgID="Equation.3" ShapeID="_x0000_i1732" DrawAspect="Content" ObjectID="_1543350990" r:id="rId41"/>
              </w:object>
            </w:r>
            <w:r w:rsidRPr="004F5538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:rsidR="001952DB" w:rsidRDefault="001952DB" w:rsidP="004F5538">
            <w:pPr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103" w:type="dxa"/>
          </w:tcPr>
          <w:p w:rsidR="001952DB" w:rsidRPr="006E0551" w:rsidRDefault="001952DB" w:rsidP="001952DB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952DB">
              <w:rPr>
                <w:rFonts w:asciiTheme="majorHAnsi" w:hAnsiTheme="majorHAnsi" w:cstheme="majorHAnsi"/>
                <w:b/>
                <w:sz w:val="18"/>
                <w:szCs w:val="18"/>
              </w:rPr>
              <w:t>Свойства векторного пр</w:t>
            </w:r>
            <w:r w:rsidRPr="001952DB">
              <w:rPr>
                <w:rFonts w:asciiTheme="majorHAnsi" w:hAnsiTheme="majorHAnsi" w:cstheme="majorHAnsi"/>
                <w:b/>
                <w:sz w:val="18"/>
                <w:szCs w:val="18"/>
              </w:rPr>
              <w:t>о</w:t>
            </w:r>
            <w:r w:rsidRPr="001952DB">
              <w:rPr>
                <w:rFonts w:asciiTheme="majorHAnsi" w:hAnsiTheme="majorHAnsi" w:cstheme="majorHAnsi"/>
                <w:b/>
                <w:sz w:val="18"/>
                <w:szCs w:val="18"/>
              </w:rPr>
              <w:t>изведения</w:t>
            </w:r>
            <w:r w:rsidR="006E0551" w:rsidRPr="006E0551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[</w:t>
            </w:r>
            <w:r w:rsidR="006E055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a</w:t>
            </w:r>
            <w:r w:rsidR="006E0551" w:rsidRPr="006E0551">
              <w:rPr>
                <w:rFonts w:asciiTheme="majorHAnsi" w:hAnsiTheme="majorHAnsi" w:cstheme="majorHAnsi"/>
                <w:b/>
                <w:sz w:val="18"/>
                <w:szCs w:val="18"/>
              </w:rPr>
              <w:t>,</w:t>
            </w:r>
            <w:r w:rsidR="006E055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</w:t>
            </w:r>
            <w:r w:rsidR="006E0551" w:rsidRPr="006E0551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] </w:t>
            </w:r>
            <w:r w:rsidR="006E055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axb</w:t>
            </w:r>
          </w:p>
          <w:p w:rsidR="001952DB" w:rsidRPr="001952DB" w:rsidRDefault="001952DB" w:rsidP="001952DB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Theme="majorHAnsi" w:hAnsiTheme="majorHAnsi" w:cstheme="majorHAnsi"/>
                <w:sz w:val="18"/>
                <w:szCs w:val="18"/>
              </w:rPr>
            </w:pP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 xml:space="preserve">1. При перестановке сомножителей векторное произведение меняет знак: </w:t>
            </w:r>
            <w:r w:rsidRPr="001952DB">
              <w:rPr>
                <w:rFonts w:asciiTheme="majorHAnsi" w:hAnsiTheme="majorHAnsi" w:cstheme="majorHAnsi"/>
                <w:position w:val="-10"/>
                <w:sz w:val="18"/>
                <w:szCs w:val="18"/>
              </w:rPr>
              <w:object w:dxaOrig="1579" w:dyaOrig="440">
                <v:shape id="_x0000_i1733" type="#_x0000_t75" style="width:79.15pt;height:22.1pt" o:ole="">
                  <v:imagedata r:id="rId42" o:title=""/>
                </v:shape>
                <o:OLEObject Type="Embed" ProgID="Equation.3" ShapeID="_x0000_i1733" DrawAspect="Content" ObjectID="_1543350991" r:id="rId43"/>
              </w:objec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. Это свойство называется антикоммутативностью ве</w: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к</w: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торного произведения.</w:t>
            </w:r>
          </w:p>
          <w:p w:rsidR="001952DB" w:rsidRPr="001952DB" w:rsidRDefault="001952DB" w:rsidP="001952DB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Theme="majorHAnsi" w:hAnsiTheme="majorHAnsi" w:cstheme="majorHAnsi"/>
                <w:sz w:val="18"/>
                <w:szCs w:val="18"/>
              </w:rPr>
            </w:pP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2. Векторное произведение ассоциативно относительно числового множ</w: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и</w: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 xml:space="preserve">теля: </w:t>
            </w:r>
            <w:r w:rsidRPr="001952DB">
              <w:rPr>
                <w:rFonts w:asciiTheme="majorHAnsi" w:hAnsiTheme="majorHAnsi" w:cstheme="majorHAnsi"/>
                <w:position w:val="-10"/>
                <w:sz w:val="18"/>
                <w:szCs w:val="18"/>
              </w:rPr>
              <w:object w:dxaOrig="2680" w:dyaOrig="440">
                <v:shape id="_x0000_i1734" type="#_x0000_t75" style="width:134pt;height:22.1pt" o:ole="">
                  <v:imagedata r:id="rId44" o:title=""/>
                </v:shape>
                <o:OLEObject Type="Embed" ProgID="Equation.3" ShapeID="_x0000_i1734" DrawAspect="Content" ObjectID="_1543350992" r:id="rId45"/>
              </w:objec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:rsidR="001952DB" w:rsidRPr="001952DB" w:rsidRDefault="001952DB" w:rsidP="001952DB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Theme="majorHAnsi" w:hAnsiTheme="majorHAnsi" w:cstheme="majorHAnsi"/>
                <w:sz w:val="18"/>
                <w:szCs w:val="18"/>
              </w:rPr>
            </w:pP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3. Векторное произведение дистрибутивно относительно суммы ве</w: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к</w: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 xml:space="preserve">торов: </w:t>
            </w:r>
            <w:r w:rsidRPr="001952DB">
              <w:rPr>
                <w:rFonts w:asciiTheme="majorHAnsi" w:hAnsiTheme="majorHAnsi" w:cstheme="majorHAnsi"/>
                <w:position w:val="-10"/>
                <w:sz w:val="18"/>
                <w:szCs w:val="18"/>
              </w:rPr>
              <w:object w:dxaOrig="2640" w:dyaOrig="440">
                <v:shape id="_x0000_i1735" type="#_x0000_t75" style="width:131.9pt;height:22.1pt" o:ole="">
                  <v:imagedata r:id="rId46" o:title=""/>
                </v:shape>
                <o:OLEObject Type="Embed" ProgID="Equation.3" ShapeID="_x0000_i1735" DrawAspect="Content" ObjectID="_1543350993" r:id="rId47"/>
              </w:objec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:rsidR="001952DB" w:rsidRPr="001952DB" w:rsidRDefault="001952DB" w:rsidP="001952DB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Theme="majorHAnsi" w:hAnsiTheme="majorHAnsi" w:cstheme="majorHAnsi"/>
                <w:sz w:val="18"/>
                <w:szCs w:val="18"/>
              </w:rPr>
            </w:pP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 xml:space="preserve">4. Если векторы </w:t>
            </w:r>
            <w:r w:rsidRPr="001952DB">
              <w:rPr>
                <w:rFonts w:asciiTheme="majorHAnsi" w:hAnsiTheme="majorHAnsi" w:cstheme="majorHAnsi"/>
                <w:position w:val="-6"/>
                <w:sz w:val="18"/>
                <w:szCs w:val="18"/>
              </w:rPr>
              <w:object w:dxaOrig="220" w:dyaOrig="400">
                <v:shape id="_x0000_i1736" type="#_x0000_t75" style="width:10.7pt;height:20.65pt" o:ole="">
                  <v:imagedata r:id="rId48" o:title=""/>
                </v:shape>
                <o:OLEObject Type="Embed" ProgID="Equation.3" ShapeID="_x0000_i1736" DrawAspect="Content" ObjectID="_1543350994" r:id="rId49"/>
              </w:objec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 xml:space="preserve"> и </w:t>
            </w:r>
            <w:r w:rsidRPr="001952DB">
              <w:rPr>
                <w:rFonts w:asciiTheme="majorHAnsi" w:hAnsiTheme="majorHAnsi" w:cstheme="majorHAnsi"/>
                <w:position w:val="-6"/>
                <w:sz w:val="18"/>
                <w:szCs w:val="18"/>
              </w:rPr>
              <w:object w:dxaOrig="200" w:dyaOrig="400">
                <v:shape id="_x0000_i1737" type="#_x0000_t75" style="width:10pt;height:20.65pt" o:ole="">
                  <v:imagedata r:id="rId50" o:title=""/>
                </v:shape>
                <o:OLEObject Type="Embed" ProgID="Equation.3" ShapeID="_x0000_i1737" DrawAspect="Content" ObjectID="_1543350995" r:id="rId51"/>
              </w:objec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 xml:space="preserve"> коллинеарны, то их векторное произведение равно нулю и н</w: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а</w: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 xml:space="preserve">оборот. В частности, </w:t>
            </w:r>
            <w:r w:rsidRPr="001952DB">
              <w:rPr>
                <w:rFonts w:asciiTheme="majorHAnsi" w:hAnsiTheme="majorHAnsi" w:cstheme="majorHAnsi"/>
                <w:position w:val="-10"/>
                <w:sz w:val="18"/>
                <w:szCs w:val="18"/>
              </w:rPr>
              <w:object w:dxaOrig="1040" w:dyaOrig="440">
                <v:shape id="_x0000_i1738" type="#_x0000_t75" style="width:52.05pt;height:22.1pt" o:ole="">
                  <v:imagedata r:id="rId52" o:title=""/>
                </v:shape>
                <o:OLEObject Type="Embed" ProgID="Equation.3" ShapeID="_x0000_i1738" DrawAspect="Content" ObjectID="_1543350996" r:id="rId53"/>
              </w:object>
            </w:r>
            <w:r w:rsidRPr="001952DB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:rsidR="001952DB" w:rsidRDefault="001952DB" w:rsidP="004F5538">
            <w:pPr>
              <w:rPr>
                <w:rFonts w:asciiTheme="majorHAnsi" w:hAnsiTheme="majorHAnsi" w:cstheme="majorHAns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6E0551" w:rsidRDefault="006E0551" w:rsidP="006E0551">
      <w:pPr>
        <w:widowControl w:val="0"/>
        <w:autoSpaceDE w:val="0"/>
        <w:autoSpaceDN w:val="0"/>
        <w:adjustRightInd w:val="0"/>
        <w:spacing w:line="22" w:lineRule="atLeast"/>
        <w:ind w:firstLine="720"/>
        <w:jc w:val="both"/>
        <w:rPr>
          <w:rFonts w:asciiTheme="majorHAnsi" w:hAnsiTheme="majorHAnsi" w:cstheme="majorHAnsi"/>
          <w:b/>
          <w:i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E0551" w:rsidTr="00EE4F0E">
        <w:tc>
          <w:tcPr>
            <w:tcW w:w="4672" w:type="dxa"/>
          </w:tcPr>
          <w:p w:rsidR="006E0551" w:rsidRPr="006E0551" w:rsidRDefault="006E0551" w:rsidP="006E0551">
            <w:pPr>
              <w:widowControl w:val="0"/>
              <w:autoSpaceDE w:val="0"/>
              <w:autoSpaceDN w:val="0"/>
              <w:adjustRightInd w:val="0"/>
              <w:spacing w:line="22" w:lineRule="atLeast"/>
              <w:ind w:firstLine="720"/>
              <w:jc w:val="both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6E0551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Свойства смешанного произв</w:t>
            </w:r>
            <w:r w:rsidRPr="006E0551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е</w:t>
            </w:r>
            <w:r w:rsidRPr="006E0551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дения</w:t>
            </w:r>
          </w:p>
          <w:p w:rsidR="006E0551" w:rsidRDefault="006E0551" w:rsidP="006E0551">
            <w:pPr>
              <w:widowControl w:val="0"/>
              <w:autoSpaceDE w:val="0"/>
              <w:autoSpaceDN w:val="0"/>
              <w:adjustRightInd w:val="0"/>
              <w:spacing w:line="22" w:lineRule="atLeast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6E0551">
              <w:rPr>
                <w:rFonts w:asciiTheme="majorHAnsi" w:hAnsiTheme="majorHAnsi" w:cstheme="majorHAnsi"/>
                <w:sz w:val="18"/>
                <w:szCs w:val="18"/>
              </w:rPr>
              <w:t>1. Смешанное произведение компланарных векторов равно нулю.</w:t>
            </w:r>
          </w:p>
          <w:p w:rsidR="006E0551" w:rsidRPr="006E0551" w:rsidRDefault="006E0551" w:rsidP="006E0551">
            <w:pPr>
              <w:widowControl w:val="0"/>
              <w:autoSpaceDE w:val="0"/>
              <w:autoSpaceDN w:val="0"/>
              <w:adjustRightInd w:val="0"/>
              <w:spacing w:line="22" w:lineRule="atLeast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6E0551">
              <w:rPr>
                <w:rFonts w:asciiTheme="majorHAnsi" w:hAnsiTheme="majorHAnsi" w:cstheme="majorHAnsi"/>
                <w:sz w:val="18"/>
                <w:szCs w:val="18"/>
              </w:rPr>
              <w:t>2. Циклическая перестановка векторов в смешанном произведении его не меняет</w:t>
            </w:r>
          </w:p>
          <w:p w:rsidR="006E0551" w:rsidRDefault="006E0551" w:rsidP="006E0551">
            <w:pPr>
              <w:widowControl w:val="0"/>
              <w:autoSpaceDE w:val="0"/>
              <w:autoSpaceDN w:val="0"/>
              <w:adjustRightInd w:val="0"/>
              <w:spacing w:line="22" w:lineRule="atLeast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6E0551">
              <w:rPr>
                <w:rFonts w:asciiTheme="majorHAnsi" w:hAnsiTheme="majorHAnsi" w:cstheme="majorHAnsi"/>
                <w:sz w:val="18"/>
                <w:szCs w:val="18"/>
              </w:rPr>
              <w:t>3. Смешанное произведение не меняется при перемене местами ве</w:t>
            </w:r>
            <w:r w:rsidRPr="006E0551">
              <w:rPr>
                <w:rFonts w:asciiTheme="majorHAnsi" w:hAnsiTheme="majorHAnsi" w:cstheme="majorHAnsi"/>
                <w:sz w:val="18"/>
                <w:szCs w:val="18"/>
              </w:rPr>
              <w:t>к</w:t>
            </w:r>
            <w:r w:rsidRPr="006E0551">
              <w:rPr>
                <w:rFonts w:asciiTheme="majorHAnsi" w:hAnsiTheme="majorHAnsi" w:cstheme="majorHAnsi"/>
                <w:sz w:val="18"/>
                <w:szCs w:val="18"/>
              </w:rPr>
              <w:t>торного и скалярного умножения</w:t>
            </w:r>
          </w:p>
          <w:p w:rsidR="006E0551" w:rsidRPr="006E0551" w:rsidRDefault="006E0551" w:rsidP="006E0551">
            <w:pPr>
              <w:widowControl w:val="0"/>
              <w:autoSpaceDE w:val="0"/>
              <w:autoSpaceDN w:val="0"/>
              <w:adjustRightInd w:val="0"/>
              <w:spacing w:line="22" w:lineRule="atLeast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6E0551">
              <w:rPr>
                <w:rFonts w:asciiTheme="majorHAnsi" w:hAnsiTheme="majorHAnsi" w:cstheme="majorHAnsi"/>
                <w:sz w:val="18"/>
                <w:szCs w:val="18"/>
              </w:rPr>
              <w:t>4. Смешанное произведение меняет знак при перемене мест любых двух векторов-сомножителей.</w:t>
            </w:r>
          </w:p>
          <w:p w:rsidR="006E0551" w:rsidRPr="006E0551" w:rsidRDefault="006E0551" w:rsidP="006E0551">
            <w:pPr>
              <w:widowControl w:val="0"/>
              <w:autoSpaceDE w:val="0"/>
              <w:autoSpaceDN w:val="0"/>
              <w:adjustRightInd w:val="0"/>
              <w:spacing w:line="22" w:lineRule="atLeast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6E0551">
              <w:rPr>
                <w:rFonts w:asciiTheme="majorHAnsi" w:hAnsiTheme="majorHAnsi" w:cstheme="majorHAnsi"/>
                <w:sz w:val="18"/>
                <w:szCs w:val="18"/>
              </w:rPr>
              <w:t>5. Модуль смешанного произведения трех векторов равен объему параллелепипеда, построе</w:t>
            </w:r>
            <w:r w:rsidRPr="006E0551">
              <w:rPr>
                <w:rFonts w:asciiTheme="majorHAnsi" w:hAnsiTheme="majorHAnsi" w:cstheme="majorHAnsi"/>
                <w:sz w:val="18"/>
                <w:szCs w:val="18"/>
              </w:rPr>
              <w:t>н</w:t>
            </w:r>
            <w:r w:rsidRPr="006E0551">
              <w:rPr>
                <w:rFonts w:asciiTheme="majorHAnsi" w:hAnsiTheme="majorHAnsi" w:cstheme="majorHAnsi"/>
                <w:sz w:val="18"/>
                <w:szCs w:val="18"/>
              </w:rPr>
              <w:t>ного на этих векторах.</w:t>
            </w:r>
          </w:p>
          <w:p w:rsidR="006E0551" w:rsidRDefault="006E0551" w:rsidP="006E0551">
            <w:pPr>
              <w:widowControl w:val="0"/>
              <w:autoSpaceDE w:val="0"/>
              <w:autoSpaceDN w:val="0"/>
              <w:adjustRightInd w:val="0"/>
              <w:spacing w:line="22" w:lineRule="atLeast"/>
              <w:jc w:val="both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</w:p>
        </w:tc>
        <w:tc>
          <w:tcPr>
            <w:tcW w:w="4672" w:type="dxa"/>
          </w:tcPr>
          <w:p w:rsidR="006E0551" w:rsidRPr="006E0551" w:rsidRDefault="006E0551" w:rsidP="006E0551">
            <w:pPr>
              <w:widowControl w:val="0"/>
              <w:autoSpaceDE w:val="0"/>
              <w:autoSpaceDN w:val="0"/>
              <w:adjustRightInd w:val="0"/>
              <w:spacing w:line="22" w:lineRule="atLeast"/>
              <w:ind w:firstLine="720"/>
              <w:jc w:val="both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(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a[b,c]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)</w:t>
            </w:r>
            <w:r w:rsidRPr="00C318AC">
              <w:rPr>
                <w:rFonts w:ascii="Times New Roman CYR" w:hAnsi="Times New Roman CYR" w:cs="Times New Roman CYR"/>
                <w:position w:val="-56"/>
                <w:sz w:val="28"/>
                <w:szCs w:val="28"/>
              </w:rPr>
              <w:object w:dxaOrig="1700" w:dyaOrig="1260">
                <v:shape id="_x0000_i1849" type="#_x0000_t75" style="width:84.85pt;height:62.75pt" o:ole="">
                  <v:imagedata r:id="rId54" o:title=""/>
                </v:shape>
                <o:OLEObject Type="Embed" ProgID="Equation.3" ShapeID="_x0000_i1849" DrawAspect="Content" ObjectID="_1543350997" r:id="rId55"/>
              </w:object>
            </w:r>
          </w:p>
        </w:tc>
      </w:tr>
    </w:tbl>
    <w:p w:rsidR="006E0551" w:rsidRDefault="006E0551" w:rsidP="006E0551">
      <w:pPr>
        <w:widowControl w:val="0"/>
        <w:autoSpaceDE w:val="0"/>
        <w:autoSpaceDN w:val="0"/>
        <w:adjustRightInd w:val="0"/>
        <w:spacing w:line="22" w:lineRule="atLeast"/>
        <w:ind w:firstLine="720"/>
        <w:jc w:val="both"/>
        <w:rPr>
          <w:rFonts w:asciiTheme="majorHAnsi" w:hAnsiTheme="majorHAnsi" w:cstheme="majorHAnsi"/>
          <w:b/>
          <w:i/>
          <w:sz w:val="18"/>
          <w:szCs w:val="18"/>
        </w:rPr>
      </w:pPr>
    </w:p>
    <w:p w:rsidR="001952DB" w:rsidRPr="006E0551" w:rsidRDefault="001952DB" w:rsidP="001952D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theme="majorHAnsi"/>
          <w:sz w:val="18"/>
          <w:szCs w:val="18"/>
        </w:rPr>
      </w:pPr>
    </w:p>
    <w:p w:rsidR="004F5538" w:rsidRPr="004F5538" w:rsidRDefault="004F5538" w:rsidP="004F5538">
      <w:pPr>
        <w:widowControl w:val="0"/>
        <w:autoSpaceDE w:val="0"/>
        <w:autoSpaceDN w:val="0"/>
        <w:adjustRightInd w:val="0"/>
        <w:spacing w:line="22" w:lineRule="atLeast"/>
        <w:ind w:left="2820" w:firstLine="720"/>
        <w:jc w:val="both"/>
        <w:rPr>
          <w:rFonts w:asciiTheme="majorHAnsi" w:hAnsiTheme="majorHAnsi" w:cstheme="majorHAnsi"/>
          <w:sz w:val="16"/>
          <w:szCs w:val="16"/>
        </w:rPr>
      </w:pPr>
      <w:r w:rsidRPr="004F5538">
        <w:rPr>
          <w:rFonts w:asciiTheme="majorHAnsi" w:hAnsiTheme="majorHAnsi" w:cstheme="majorHAnsi"/>
          <w:sz w:val="16"/>
          <w:szCs w:val="16"/>
        </w:rPr>
        <w:t>.</w:t>
      </w:r>
    </w:p>
    <w:p w:rsidR="00E55938" w:rsidRPr="00E55938" w:rsidRDefault="00E55938" w:rsidP="00E55938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:rsidR="00E55938" w:rsidRPr="00E55938" w:rsidRDefault="00E55938" w:rsidP="00E55938">
      <w:pPr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sectPr w:rsidR="00E55938" w:rsidRPr="00E5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F2E" w:rsidRDefault="00736F2E" w:rsidP="004F5538">
      <w:pPr>
        <w:spacing w:after="0" w:line="240" w:lineRule="auto"/>
      </w:pPr>
      <w:r>
        <w:separator/>
      </w:r>
    </w:p>
  </w:endnote>
  <w:endnote w:type="continuationSeparator" w:id="0">
    <w:p w:rsidR="00736F2E" w:rsidRDefault="00736F2E" w:rsidP="004F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F2E" w:rsidRDefault="00736F2E" w:rsidP="004F5538">
      <w:pPr>
        <w:spacing w:after="0" w:line="240" w:lineRule="auto"/>
      </w:pPr>
      <w:r>
        <w:separator/>
      </w:r>
    </w:p>
  </w:footnote>
  <w:footnote w:type="continuationSeparator" w:id="0">
    <w:p w:rsidR="00736F2E" w:rsidRDefault="00736F2E" w:rsidP="004F5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6A1"/>
    <w:multiLevelType w:val="hybridMultilevel"/>
    <w:tmpl w:val="130E5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1054F"/>
    <w:multiLevelType w:val="multilevel"/>
    <w:tmpl w:val="130E5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40F6B"/>
    <w:multiLevelType w:val="hybridMultilevel"/>
    <w:tmpl w:val="92949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706AA"/>
    <w:multiLevelType w:val="hybridMultilevel"/>
    <w:tmpl w:val="130E5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72355"/>
    <w:multiLevelType w:val="hybridMultilevel"/>
    <w:tmpl w:val="0D780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C0"/>
    <w:rsid w:val="00063689"/>
    <w:rsid w:val="000E0345"/>
    <w:rsid w:val="001952DB"/>
    <w:rsid w:val="002E2606"/>
    <w:rsid w:val="003A7589"/>
    <w:rsid w:val="003F7AA2"/>
    <w:rsid w:val="004844A5"/>
    <w:rsid w:val="004B65C0"/>
    <w:rsid w:val="004F5538"/>
    <w:rsid w:val="006E0551"/>
    <w:rsid w:val="00720329"/>
    <w:rsid w:val="00736F2E"/>
    <w:rsid w:val="007F4285"/>
    <w:rsid w:val="009B60C1"/>
    <w:rsid w:val="00A56F00"/>
    <w:rsid w:val="00A873DF"/>
    <w:rsid w:val="00AB78E1"/>
    <w:rsid w:val="00AC4B9D"/>
    <w:rsid w:val="00C87D10"/>
    <w:rsid w:val="00E55938"/>
    <w:rsid w:val="00E63257"/>
    <w:rsid w:val="00E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2916"/>
  <w15:chartTrackingRefBased/>
  <w15:docId w15:val="{DBE4718A-0A12-42BB-9E97-E9396288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606"/>
    <w:pPr>
      <w:ind w:left="720"/>
      <w:contextualSpacing/>
    </w:pPr>
  </w:style>
  <w:style w:type="table" w:styleId="a4">
    <w:name w:val="Table Grid"/>
    <w:basedOn w:val="a1"/>
    <w:uiPriority w:val="39"/>
    <w:rsid w:val="002E2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56F00"/>
  </w:style>
  <w:style w:type="character" w:styleId="a5">
    <w:name w:val="Hyperlink"/>
    <w:basedOn w:val="a0"/>
    <w:uiPriority w:val="99"/>
    <w:semiHidden/>
    <w:unhideWhenUsed/>
    <w:rsid w:val="00AC4B9D"/>
    <w:rPr>
      <w:color w:val="0000FF"/>
      <w:u w:val="single"/>
    </w:rPr>
  </w:style>
  <w:style w:type="paragraph" w:styleId="a6">
    <w:name w:val="footnote text"/>
    <w:basedOn w:val="a"/>
    <w:link w:val="a7"/>
    <w:semiHidden/>
    <w:rsid w:val="004F55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4F553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4F5538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7F4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F4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1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7418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1</cp:revision>
  <cp:lastPrinted>2016-12-15T20:25:00Z</cp:lastPrinted>
  <dcterms:created xsi:type="dcterms:W3CDTF">2016-12-15T15:28:00Z</dcterms:created>
  <dcterms:modified xsi:type="dcterms:W3CDTF">2016-12-15T20:50:00Z</dcterms:modified>
</cp:coreProperties>
</file>