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Учреждение образования «Полоцкий государственный университет»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информационных технологий</w:t>
      </w:r>
    </w:p>
    <w:p>
      <w:pPr>
        <w:pStyle w:val="Normal.0"/>
        <w:keepNext w:val="1"/>
        <w:spacing w:before="120"/>
        <w:jc w:val="right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Кафедра технологий программирования</w:t>
      </w:r>
    </w:p>
    <w:p>
      <w:pPr>
        <w:pStyle w:val="Normal.0"/>
        <w:keepNext w:val="1"/>
        <w:spacing w:before="240" w:after="60"/>
        <w:jc w:val="center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keepNext w:val="1"/>
        <w:spacing w:after="120"/>
        <w:jc w:val="center"/>
        <w:outlineLvl w:val="0"/>
        <w:rPr>
          <w:b w:val="1"/>
          <w:bCs w:val="1"/>
          <w:kern w:val="32"/>
          <w:sz w:val="28"/>
          <w:szCs w:val="28"/>
        </w:rPr>
      </w:pPr>
      <w:r>
        <w:rPr>
          <w:b w:val="1"/>
          <w:bCs w:val="1"/>
          <w:kern w:val="32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kern w:val="32"/>
          <w:sz w:val="28"/>
          <w:szCs w:val="28"/>
          <w:rtl w:val="0"/>
          <w:lang w:val="ru-RU"/>
        </w:rPr>
        <w:t>2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дисциплине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sz w:val="28"/>
          <w:szCs w:val="28"/>
          <w:rtl w:val="0"/>
          <w:lang w:val="ru-RU"/>
        </w:rPr>
        <w:t>«</w:t>
      </w:r>
      <w:r>
        <w:rPr>
          <w:b w:val="1"/>
          <w:bCs w:val="1"/>
          <w:outline w:val="0"/>
          <w:color w:val="00000a"/>
          <w:sz w:val="28"/>
          <w:szCs w:val="28"/>
          <w:u w:color="00000a"/>
          <w:rtl w:val="0"/>
          <w:lang w:val="ru-RU"/>
          <w14:textFill>
            <w14:solidFill>
              <w14:srgbClr w14:val="00000A"/>
            </w14:solidFill>
          </w14:textFill>
        </w:rPr>
        <w:t>Алгоритмы компьютерной графики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тему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OpenGL: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отображение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3D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модели в перспективной проекции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основы работы с математической библиотекой»</w:t>
      </w: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jc w:val="center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keepNext w:val="1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  <w:rtl w:val="0"/>
          <w:lang w:val="ru-RU"/>
        </w:rPr>
        <w:t>ВЫПОЛНИЛ</w:t>
        <w:tab/>
        <w:tab/>
        <w:tab/>
        <w:tab/>
        <w:tab/>
        <w:tab/>
        <w:t xml:space="preserve">студент группы </w:t>
      </w:r>
      <w:r>
        <w:rPr>
          <w:kern w:val="32"/>
          <w:sz w:val="28"/>
          <w:szCs w:val="28"/>
          <w:rtl w:val="0"/>
          <w:lang w:val="ru-RU"/>
        </w:rPr>
        <w:t>16-</w:t>
      </w:r>
      <w:r>
        <w:rPr>
          <w:kern w:val="32"/>
          <w:sz w:val="28"/>
          <w:szCs w:val="28"/>
          <w:rtl w:val="0"/>
          <w:lang w:val="ru-RU"/>
        </w:rPr>
        <w:t>ИТ</w:t>
      </w:r>
      <w:r>
        <w:rPr>
          <w:kern w:val="32"/>
          <w:sz w:val="28"/>
          <w:szCs w:val="28"/>
          <w:rtl w:val="0"/>
          <w:lang w:val="ru-RU"/>
        </w:rPr>
        <w:t>-3</w:t>
      </w:r>
    </w:p>
    <w:p>
      <w:pPr>
        <w:pStyle w:val="Normal.0"/>
        <w:keepNext w:val="1"/>
        <w:ind w:left="278" w:firstLine="0"/>
        <w:outlineLvl w:val="0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tab/>
        <w:tab/>
        <w:tab/>
        <w:tab/>
        <w:tab/>
        <w:tab/>
        <w:tab/>
        <w:tab/>
      </w:r>
      <w:r>
        <w:rPr>
          <w:kern w:val="32"/>
          <w:sz w:val="28"/>
          <w:szCs w:val="28"/>
          <w:rtl w:val="0"/>
          <w:lang w:val="ru-RU"/>
        </w:rPr>
        <w:t>Яблонский А</w:t>
      </w:r>
      <w:r>
        <w:rPr>
          <w:kern w:val="32"/>
          <w:sz w:val="28"/>
          <w:szCs w:val="28"/>
          <w:rtl w:val="0"/>
          <w:lang w:val="ru-RU"/>
        </w:rPr>
        <w:t>.</w:t>
      </w:r>
      <w:r>
        <w:rPr>
          <w:kern w:val="32"/>
          <w:sz w:val="28"/>
          <w:szCs w:val="28"/>
          <w:rtl w:val="0"/>
          <w:lang w:val="ru-RU"/>
        </w:rPr>
        <w:t>С</w:t>
      </w:r>
      <w:r>
        <w:rPr>
          <w:kern w:val="32"/>
          <w:sz w:val="28"/>
          <w:szCs w:val="28"/>
          <w:rtl w:val="0"/>
          <w:lang w:val="ru-RU"/>
        </w:rPr>
        <w:t>.</w:t>
      </w:r>
    </w:p>
    <w:p>
      <w:pPr>
        <w:pStyle w:val="Normal.0"/>
        <w:keepNext w:val="1"/>
        <w:spacing w:before="240" w:after="60"/>
        <w:ind w:left="278" w:firstLine="0"/>
        <w:outlineLvl w:val="0"/>
        <w:rPr>
          <w:kern w:val="32"/>
          <w:sz w:val="28"/>
          <w:szCs w:val="28"/>
        </w:rPr>
      </w:pPr>
    </w:p>
    <w:p>
      <w:pPr>
        <w:pStyle w:val="Normal.0"/>
        <w:keepNext w:val="1"/>
        <w:spacing w:before="240" w:after="60"/>
        <w:ind w:left="278" w:firstLine="0"/>
        <w:outlineLvl w:val="0"/>
        <w:rPr>
          <w:kern w:val="32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ПРОВЕРИЛ</w:t>
        <w:tab/>
        <w:tab/>
        <w:tab/>
        <w:tab/>
        <w:tab/>
        <w:tab/>
        <w:t xml:space="preserve"> Глухов Д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                                                                   </w:t>
      </w:r>
    </w:p>
    <w:p>
      <w:pPr>
        <w:pStyle w:val="Normal.0"/>
        <w:keepNext w:val="1"/>
        <w:spacing w:before="240" w:after="60"/>
        <w:ind w:left="278" w:firstLine="708"/>
        <w:outlineLvl w:val="0"/>
        <w:rPr>
          <w:kern w:val="32"/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ind w:left="278" w:firstLine="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Полоцк</w:t>
      </w:r>
      <w:r>
        <w:rPr>
          <w:sz w:val="28"/>
          <w:szCs w:val="28"/>
          <w:rtl w:val="0"/>
          <w:lang w:val="ru-RU"/>
        </w:rPr>
        <w:t xml:space="preserve">, 2019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ind w:firstLine="851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ind w:firstLine="851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851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Ознакомиться со способом отображения 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  <w:lang w:val="ru-RU"/>
        </w:rPr>
        <w:t>х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мерной модели в перспективной проекции с помощью </w:t>
      </w:r>
      <w:r>
        <w:rPr>
          <w:sz w:val="28"/>
          <w:szCs w:val="28"/>
          <w:rtl w:val="0"/>
          <w:lang w:val="ru-RU"/>
        </w:rPr>
        <w:t xml:space="preserve">OpenGL. </w:t>
      </w:r>
      <w:r>
        <w:rPr>
          <w:sz w:val="28"/>
          <w:szCs w:val="28"/>
          <w:rtl w:val="0"/>
          <w:lang w:val="ru-RU"/>
        </w:rPr>
        <w:t>Научится выполнять модельно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видовые матричные преобразования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работать с материалами и освещением сцены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before="240" w:after="24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Ход работы</w:t>
      </w:r>
    </w:p>
    <w:p>
      <w:pPr>
        <w:pStyle w:val="Normal.0"/>
        <w:ind w:firstLine="851"/>
        <w:jc w:val="both"/>
        <w:rPr>
          <w:sz w:val="28"/>
          <w:szCs w:val="28"/>
        </w:rPr>
      </w:pPr>
      <w:bookmarkStart w:name="_Hlk18597176" w:id="0"/>
      <w:r>
        <w:rPr>
          <w:sz w:val="28"/>
          <w:szCs w:val="28"/>
          <w:rtl w:val="0"/>
          <w:lang w:val="ru-RU"/>
        </w:rPr>
        <w:t>Необходимо</w:t>
      </w:r>
      <w:bookmarkEnd w:id="0"/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ind w:firstLine="851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Реализовать оконное приложение используя </w:t>
      </w:r>
      <w:r>
        <w:rPr>
          <w:sz w:val="28"/>
          <w:szCs w:val="28"/>
          <w:rtl w:val="0"/>
          <w:lang w:val="ru-RU"/>
        </w:rPr>
        <w:t xml:space="preserve">OpenGL API </w:t>
      </w:r>
      <w:r>
        <w:rPr>
          <w:sz w:val="28"/>
          <w:szCs w:val="28"/>
          <w:rtl w:val="0"/>
          <w:lang w:val="ru-RU"/>
        </w:rPr>
        <w:t>согласно примеру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 xml:space="preserve">Создать объемную фигуру из плоской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реализованной в лабораторной работе №</w:t>
      </w:r>
      <w:r>
        <w:rPr>
          <w:b w:val="0"/>
          <w:bCs w:val="0"/>
          <w:sz w:val="28"/>
          <w:szCs w:val="28"/>
          <w:rtl w:val="0"/>
          <w:lang w:val="ru-RU"/>
        </w:rPr>
        <w:t xml:space="preserve">1 </w:t>
      </w:r>
      <w:r>
        <w:rPr>
          <w:b w:val="0"/>
          <w:bCs w:val="0"/>
          <w:sz w:val="28"/>
          <w:szCs w:val="28"/>
          <w:rtl w:val="0"/>
          <w:lang w:val="ru-RU"/>
        </w:rPr>
        <w:t>согласно варианту</w:t>
      </w:r>
      <w:r>
        <w:rPr>
          <w:b w:val="0"/>
          <w:bCs w:val="0"/>
          <w:sz w:val="28"/>
          <w:szCs w:val="28"/>
          <w:rtl w:val="0"/>
          <w:lang w:val="ru-RU"/>
        </w:rPr>
        <w:t xml:space="preserve">)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путем придания ей объема вдоль оси </w:t>
      </w:r>
      <w:r>
        <w:rPr>
          <w:b w:val="0"/>
          <w:bCs w:val="0"/>
          <w:sz w:val="28"/>
          <w:szCs w:val="28"/>
          <w:rtl w:val="0"/>
          <w:lang w:val="ru-RU"/>
        </w:rPr>
        <w:t>Z.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Изменить исходный код приложения для отображения примитива согласно индивидуальному варианту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Изменить исходный код приложения для отображения анимации согласно индивидуальному варианту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Анимация смещения должна выполняться непрерывно в прямом и обратном направлении – для этого можно использовать функции тригонометрии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синус </w:t>
      </w:r>
      <w:r>
        <w:rPr>
          <w:sz w:val="28"/>
          <w:szCs w:val="28"/>
          <w:rtl w:val="0"/>
          <w:lang w:val="ru-RU"/>
        </w:rPr>
        <w:t>(sin).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Рядом с фигурой вывести свою фамилию латиницей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Анимация должна также распространяться на надпись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tabs>
          <w:tab w:val="left" w:pos="1134"/>
        </w:tabs>
        <w:ind w:left="851" w:firstLine="0"/>
        <w:jc w:val="both"/>
        <w:rPr>
          <w:sz w:val="28"/>
          <w:szCs w:val="28"/>
        </w:rPr>
      </w:pPr>
    </w:p>
    <w:p>
      <w:pPr>
        <w:pStyle w:val="List Paragraph"/>
        <w:tabs>
          <w:tab w:val="left" w:pos="1134"/>
        </w:tabs>
        <w:ind w:left="851" w:firstLine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Результаты выполнения лабораторной работы</w:t>
      </w:r>
    </w:p>
    <w:p>
      <w:pPr>
        <w:pStyle w:val="Normal.0"/>
        <w:spacing w:after="24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Листинг построения фигуры представлен ниже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Листинг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Листинг построения фигуры</w:t>
      </w: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const GLfloat vertexArr[] =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{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-0.6f,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0.6f, -1.0f,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-0.6f, -1.0f,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-0.6f,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-0.6f,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-0.6f,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-0.6f,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-0.6f,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0.6f, -1.0f,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-0.6f, -1.0f,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-0.6f,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-0.6f, -1.0f,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// 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стрелка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0.0f,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0.0f, 2.0f,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0.0f,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0.0f, 2.0f,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0.0f,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-1.0f, 0.0f, 2.0f,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0.0f,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-1.6f,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0.0f, 2.0f,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0.0f, 2.0f,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0.0f, 2.0f,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0.0f, 2.0f,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0.0f, 2.0f,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 0.0f, 2.0f,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-1.6f,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 0.0f, 2.0f,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-1.6f,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-1.6f,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1.0f, 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en-US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-1.0f, -1.6f, 1.0f,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1.0f, 1.6f, 1.0f,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};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//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Значения для каждой вершины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Consolas" w:cs="Consolas" w:hAnsi="Consolas" w:eastAsia="Consolas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//pacc</w:t>
      </w:r>
      <w:r>
        <w:rPr>
          <w:rFonts w:ascii="Consolas" w:cs="Consolas" w:hAnsi="Consolas" w:eastAsia="Consolas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читывается в начале программы</w:t>
      </w:r>
    </w:p>
    <w:p>
      <w:pPr>
        <w:pStyle w:val="List Paragraph"/>
        <w:numPr>
          <w:ilvl w:val="0"/>
          <w:numId w:val="5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rFonts w:ascii="Consolas" w:cs="Consolas" w:hAnsi="Consolas" w:eastAsia="Consolas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GLfloat normalArr[66 * 3];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Изображение нарисованной фигуры представлено на рисунке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826614</wp:posOffset>
            </wp:positionH>
            <wp:positionV relativeFrom="line">
              <wp:posOffset>273716</wp:posOffset>
            </wp:positionV>
            <wp:extent cx="4270686" cy="343794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686" cy="34379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изображение нарисованной фигуры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ind w:left="0" w:firstLine="0"/>
        <w:jc w:val="both"/>
        <w:rPr>
          <w:rFonts w:ascii="Consolas" w:cs="Consolas" w:hAnsi="Consolas" w:eastAsia="Consola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Листинги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main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cpp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CameraMotionHelper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приложены к отчёту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firstLine="851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Примеры вращения фигуры изображены на рисунках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2,3,4.</w:t>
      </w: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713036</wp:posOffset>
            </wp:positionH>
            <wp:positionV relativeFrom="line">
              <wp:posOffset>331898</wp:posOffset>
            </wp:positionV>
            <wp:extent cx="4497843" cy="376131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43" cy="37613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before="24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результат выполнения задания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949104</wp:posOffset>
            </wp:positionH>
            <wp:positionV relativeFrom="line">
              <wp:posOffset>582259</wp:posOffset>
            </wp:positionV>
            <wp:extent cx="4025707" cy="2999323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07" cy="2999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before="240"/>
        <w:jc w:val="center"/>
        <w:rPr>
          <w:rFonts w:ascii="Consolas" w:cs="Consolas" w:hAnsi="Consolas" w:eastAsia="Consola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0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результат выполнения задания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List Paragraph"/>
        <w:ind w:left="0" w:firstLine="0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0" w:firstLine="851"/>
        <w:jc w:val="both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в результате выполнения лабораторной работы было создано простое оконное приложение с использованием технологии </w:t>
      </w:r>
      <w:r>
        <w:rPr>
          <w:sz w:val="28"/>
          <w:szCs w:val="28"/>
          <w:rtl w:val="0"/>
          <w:lang w:val="en-US"/>
        </w:rPr>
        <w:t>OpenGL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 xml:space="preserve">В ходе выполнения работы были получены знания для работы с </w:t>
      </w:r>
      <w:r>
        <w:rPr>
          <w:sz w:val="28"/>
          <w:szCs w:val="28"/>
          <w:rtl w:val="0"/>
          <w:lang w:val="en-US"/>
        </w:rPr>
        <w:t>OpenGL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851"/>
        <w:jc w:val="both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firstLine="851"/>
        <w:jc w:val="both"/>
      </w:pPr>
      <w:r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283" w:firstLine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134"/>
          <w:tab w:val="num" w:pos="1571"/>
        </w:tabs>
        <w:ind w:left="720" w:firstLine="2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134"/>
          <w:tab w:val="num" w:pos="2291"/>
        </w:tabs>
        <w:ind w:left="1440" w:firstLine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34"/>
          <w:tab w:val="num" w:pos="3011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134"/>
          <w:tab w:val="num" w:pos="3731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134"/>
          <w:tab w:val="num" w:pos="4451"/>
        </w:tabs>
        <w:ind w:left="3600" w:firstLine="3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34"/>
          <w:tab w:val="num" w:pos="5171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134"/>
          <w:tab w:val="num" w:pos="5891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134"/>
          <w:tab w:val="num" w:pos="6611"/>
        </w:tabs>
        <w:ind w:left="5760" w:firstLine="4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6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6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60" w:hanging="6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80" w:hanging="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00" w:hanging="6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20" w:hanging="6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40" w:hanging="6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60" w:hanging="5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