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52" w:rsidRPr="0015272B" w:rsidRDefault="002E3C52" w:rsidP="002E3C52">
      <w:pPr>
        <w:jc w:val="center"/>
        <w:rPr>
          <w:sz w:val="28"/>
          <w:szCs w:val="28"/>
        </w:rPr>
      </w:pPr>
      <w:r w:rsidRPr="0015272B">
        <w:rPr>
          <w:sz w:val="28"/>
          <w:szCs w:val="28"/>
        </w:rPr>
        <w:t>МИНИСТЕРСТВО ОБРАЗОВАНИЯ РЕСПУБЛИКИ БЕЛАРУСЬ</w:t>
      </w:r>
    </w:p>
    <w:p w:rsidR="002E3C52" w:rsidRPr="0015272B" w:rsidRDefault="002E3C52" w:rsidP="002E3C52">
      <w:pPr>
        <w:jc w:val="center"/>
        <w:rPr>
          <w:sz w:val="28"/>
          <w:szCs w:val="28"/>
        </w:rPr>
      </w:pPr>
      <w:r w:rsidRPr="0015272B">
        <w:rPr>
          <w:sz w:val="28"/>
          <w:szCs w:val="28"/>
        </w:rPr>
        <w:t>Учреждение образования «Полоцкий государственный университет»</w:t>
      </w:r>
    </w:p>
    <w:p w:rsidR="002E3C52" w:rsidRPr="0015272B" w:rsidRDefault="002E3C52" w:rsidP="002E3C52">
      <w:pPr>
        <w:jc w:val="center"/>
        <w:rPr>
          <w:sz w:val="28"/>
          <w:szCs w:val="28"/>
        </w:rPr>
      </w:pPr>
    </w:p>
    <w:p w:rsidR="002E3C52" w:rsidRPr="0015272B" w:rsidRDefault="002E3C52" w:rsidP="002E3C52">
      <w:pPr>
        <w:jc w:val="center"/>
        <w:rPr>
          <w:sz w:val="28"/>
          <w:szCs w:val="28"/>
        </w:rPr>
      </w:pPr>
    </w:p>
    <w:p w:rsidR="002E3C52" w:rsidRPr="0015272B" w:rsidRDefault="002E3C52" w:rsidP="002E3C52">
      <w:pPr>
        <w:jc w:val="center"/>
        <w:rPr>
          <w:sz w:val="28"/>
          <w:szCs w:val="28"/>
        </w:rPr>
      </w:pPr>
    </w:p>
    <w:p w:rsidR="002E3C52" w:rsidRPr="0015272B" w:rsidRDefault="002E3C52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Default="002E3C52" w:rsidP="002E3C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РЕФЕРАТ</w:t>
      </w:r>
    </w:p>
    <w:p w:rsidR="002E3C52" w:rsidRDefault="002E3C52" w:rsidP="002E3C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</w:t>
      </w:r>
    </w:p>
    <w:p w:rsidR="002E3C52" w:rsidRPr="00E72A68" w:rsidRDefault="002E3C52" w:rsidP="002E3C52">
      <w:pPr>
        <w:jc w:val="center"/>
        <w:rPr>
          <w:sz w:val="28"/>
          <w:szCs w:val="28"/>
        </w:rPr>
      </w:pPr>
      <w:r>
        <w:rPr>
          <w:sz w:val="28"/>
          <w:szCs w:val="28"/>
        </w:rPr>
        <w:t>Основы бизнеса и права в информационных технологиях.</w:t>
      </w:r>
    </w:p>
    <w:p w:rsidR="002E3C52" w:rsidRPr="00E72A68" w:rsidRDefault="002E3C52" w:rsidP="002E3C52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16892">
        <w:rPr>
          <w:sz w:val="28"/>
          <w:szCs w:val="28"/>
        </w:rPr>
        <w:t>Технологические уклады и развитие ИТ-сектора</w:t>
      </w:r>
      <w:r>
        <w:rPr>
          <w:sz w:val="28"/>
          <w:szCs w:val="28"/>
        </w:rPr>
        <w:t>»</w:t>
      </w:r>
    </w:p>
    <w:p w:rsidR="002E3C52" w:rsidRPr="0015272B" w:rsidRDefault="002E3C52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Default="002E3C52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Default="0008745B" w:rsidP="002E3C52">
      <w:pPr>
        <w:jc w:val="center"/>
      </w:pPr>
    </w:p>
    <w:p w:rsidR="0008745B" w:rsidRPr="0015272B" w:rsidRDefault="0008745B" w:rsidP="002E3C52">
      <w:pPr>
        <w:jc w:val="center"/>
      </w:pPr>
    </w:p>
    <w:p w:rsidR="002E3C52" w:rsidRPr="0015272B" w:rsidRDefault="002E3C52" w:rsidP="002E3C52">
      <w:pPr>
        <w:jc w:val="center"/>
      </w:pPr>
    </w:p>
    <w:p w:rsidR="002E3C52" w:rsidRPr="0015272B" w:rsidRDefault="002E3C52" w:rsidP="002E3C52"/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2E3C52" w:rsidRPr="00064489" w:rsidTr="005A43C6">
        <w:trPr>
          <w:jc w:val="center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:rsidR="002E3C52" w:rsidRPr="0015272B" w:rsidRDefault="002E3C52" w:rsidP="005A43C6">
            <w:pPr>
              <w:rPr>
                <w:sz w:val="28"/>
                <w:szCs w:val="28"/>
              </w:rPr>
            </w:pPr>
            <w:r w:rsidRPr="0015272B">
              <w:rPr>
                <w:sz w:val="28"/>
                <w:szCs w:val="28"/>
              </w:rPr>
              <w:t>ВЫПОЛНИЛ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:rsidR="002E3C52" w:rsidRPr="0015272B" w:rsidRDefault="002E3C52" w:rsidP="005A43C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1</w:t>
            </w:r>
            <w:r w:rsidRPr="0006448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-ВС</w:t>
            </w:r>
          </w:p>
          <w:p w:rsidR="002E3C52" w:rsidRPr="0015272B" w:rsidRDefault="0008745B" w:rsidP="00F168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</w:t>
            </w:r>
            <w:r w:rsidR="00F16892">
              <w:rPr>
                <w:sz w:val="28"/>
                <w:szCs w:val="28"/>
              </w:rPr>
              <w:t>Бесецкая А.И.</w:t>
            </w:r>
          </w:p>
        </w:tc>
      </w:tr>
      <w:tr w:rsidR="002E3C52" w:rsidRPr="0015272B" w:rsidTr="005A43C6">
        <w:trPr>
          <w:jc w:val="center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:rsidR="002E3C52" w:rsidRPr="0015272B" w:rsidRDefault="002E3C52" w:rsidP="005A43C6">
            <w:pPr>
              <w:widowControl w:val="0"/>
              <w:rPr>
                <w:sz w:val="28"/>
                <w:szCs w:val="28"/>
              </w:rPr>
            </w:pPr>
            <w:r w:rsidRPr="0015272B">
              <w:rPr>
                <w:sz w:val="28"/>
                <w:szCs w:val="28"/>
              </w:rPr>
              <w:t>ПРОВЕРИЛ</w:t>
            </w:r>
          </w:p>
        </w:tc>
        <w:tc>
          <w:tcPr>
            <w:tcW w:w="4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90" w:type="dxa"/>
            </w:tcMar>
          </w:tcPr>
          <w:p w:rsidR="002E3C52" w:rsidRPr="0015272B" w:rsidRDefault="002E3C52" w:rsidP="005A43C6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15272B">
              <w:rPr>
                <w:sz w:val="28"/>
                <w:szCs w:val="28"/>
              </w:rPr>
              <w:t>преподаватель</w:t>
            </w:r>
          </w:p>
          <w:p w:rsidR="002E3C52" w:rsidRPr="0015272B" w:rsidRDefault="002E3C52" w:rsidP="005A43C6">
            <w:pPr>
              <w:widowControl w:val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Головач О.Ф.</w:t>
            </w:r>
          </w:p>
        </w:tc>
      </w:tr>
    </w:tbl>
    <w:p w:rsidR="002E3C52" w:rsidRDefault="002E3C52" w:rsidP="002E3C52">
      <w:pPr>
        <w:ind w:firstLine="708"/>
        <w:jc w:val="both"/>
        <w:rPr>
          <w:sz w:val="28"/>
          <w:szCs w:val="28"/>
        </w:rPr>
      </w:pPr>
    </w:p>
    <w:p w:rsidR="002E3C52" w:rsidRDefault="002E3C52" w:rsidP="002E3C52">
      <w:pPr>
        <w:ind w:firstLine="708"/>
        <w:jc w:val="both"/>
        <w:rPr>
          <w:sz w:val="28"/>
          <w:szCs w:val="28"/>
        </w:rPr>
      </w:pPr>
    </w:p>
    <w:p w:rsidR="002E3C52" w:rsidRDefault="002E3C52" w:rsidP="002E3C52">
      <w:pPr>
        <w:ind w:firstLine="708"/>
        <w:jc w:val="both"/>
        <w:rPr>
          <w:sz w:val="28"/>
          <w:szCs w:val="28"/>
        </w:rPr>
      </w:pPr>
    </w:p>
    <w:p w:rsidR="002E3C52" w:rsidRDefault="002E3C52" w:rsidP="002E3C52">
      <w:pPr>
        <w:ind w:firstLine="708"/>
        <w:jc w:val="both"/>
        <w:rPr>
          <w:sz w:val="28"/>
          <w:szCs w:val="28"/>
        </w:rPr>
      </w:pPr>
    </w:p>
    <w:p w:rsidR="002E3C52" w:rsidRDefault="002E3C52" w:rsidP="002E3C52">
      <w:pPr>
        <w:ind w:firstLine="708"/>
        <w:jc w:val="both"/>
        <w:rPr>
          <w:sz w:val="28"/>
          <w:szCs w:val="28"/>
        </w:rPr>
      </w:pPr>
    </w:p>
    <w:p w:rsidR="0008745B" w:rsidRDefault="0008745B" w:rsidP="002E3C52">
      <w:pPr>
        <w:ind w:firstLine="708"/>
        <w:jc w:val="both"/>
        <w:rPr>
          <w:sz w:val="28"/>
          <w:szCs w:val="28"/>
        </w:rPr>
      </w:pPr>
    </w:p>
    <w:p w:rsidR="002E3C52" w:rsidRDefault="002E3C52" w:rsidP="002E3C52">
      <w:pPr>
        <w:ind w:firstLine="708"/>
        <w:jc w:val="both"/>
        <w:rPr>
          <w:sz w:val="28"/>
          <w:szCs w:val="28"/>
        </w:rPr>
      </w:pPr>
    </w:p>
    <w:p w:rsidR="002E3C52" w:rsidRDefault="002E3C52" w:rsidP="002E3C52">
      <w:pPr>
        <w:ind w:firstLine="708"/>
        <w:jc w:val="both"/>
        <w:rPr>
          <w:sz w:val="28"/>
          <w:szCs w:val="28"/>
        </w:rPr>
      </w:pPr>
    </w:p>
    <w:p w:rsidR="002E3C52" w:rsidRDefault="002E3C52" w:rsidP="002E3C52">
      <w:pPr>
        <w:ind w:firstLine="708"/>
        <w:jc w:val="both"/>
        <w:rPr>
          <w:sz w:val="28"/>
          <w:szCs w:val="28"/>
        </w:rPr>
      </w:pPr>
    </w:p>
    <w:p w:rsidR="00F16253" w:rsidRPr="0008745B" w:rsidRDefault="002E3C52" w:rsidP="0008745B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 2019</w:t>
      </w:r>
    </w:p>
    <w:p w:rsidR="00EC58BD" w:rsidRDefault="00F16892" w:rsidP="00EC58BD">
      <w:pPr>
        <w:pStyle w:val="1"/>
        <w:spacing w:line="360" w:lineRule="auto"/>
        <w:ind w:left="-142"/>
        <w:jc w:val="both"/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</w:pPr>
      <w:r w:rsidRPr="00F16892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lastRenderedPageBreak/>
        <w:t>Технологический уклад – это совокупность сопряжённых производств, имеющих единый технический уровень и развивающихся синхронно. Смену доминирующих в экономике технологических укладов предопределяет не только ход научно-технического прогресса, но и инерция мышления общества: новые технологии появляются значительно раньше их массового освоения.</w:t>
      </w:r>
      <w:r w:rsid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 </w:t>
      </w:r>
    </w:p>
    <w:p w:rsidR="00EC58BD" w:rsidRPr="00EC58BD" w:rsidRDefault="00EC58BD" w:rsidP="00EC58BD">
      <w:pPr>
        <w:pStyle w:val="1"/>
        <w:spacing w:line="360" w:lineRule="auto"/>
        <w:ind w:left="-142"/>
        <w:jc w:val="both"/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</w:pPr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Первый технологический уклад (1770 - 1830 гг.) - Первая промышленная революция. Был основан на новых технологиях в текстильной промышленности, использовании энергии воды, что привело к механизации труда и началу поточного производства. Страны-лидеры: Великобритания, Франция, Бельгия.</w:t>
      </w:r>
    </w:p>
    <w:p w:rsidR="00EC58BD" w:rsidRPr="00EC58BD" w:rsidRDefault="00EC58BD" w:rsidP="00EC58BD">
      <w:pPr>
        <w:pStyle w:val="1"/>
        <w:spacing w:line="360" w:lineRule="auto"/>
        <w:ind w:left="-142"/>
        <w:jc w:val="both"/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</w:pPr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Второй технологический уклад (1830 - 1880 гг.) еще называют «Эпохой пара». Характеризовался ускоренным развитием железнодорожного и водного транспорта на основе паровых машин, широким внедрением паровых двигателей в промышленное производство. Страны-лидеры: Великобритания, Франция, Бельгия, Германия, США.</w:t>
      </w:r>
    </w:p>
    <w:p w:rsidR="00EC58BD" w:rsidRPr="00EC58BD" w:rsidRDefault="00EC58BD" w:rsidP="00EC58BD">
      <w:pPr>
        <w:pStyle w:val="1"/>
        <w:spacing w:line="360" w:lineRule="auto"/>
        <w:ind w:left="-142"/>
        <w:jc w:val="both"/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</w:pPr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Третий технологический уклад (1880 - 1930 гг.) получил название «Эпоха стали» (Вторая промышленная революция). В основе - использование в промышленном производстве электрической энергии, развитие тяжелого машиностроения и электротехнической промышленности на основе использования стального проката. Множество открытий в области химии. Были внедрены радиосвязь, телеграф. Автомобиль. Появились крупные фирмы, картели, синдикаты, тресты. На рынке господствовали монополии. Началась концентрация банковского и финансового капитала. Страны-лидеры: Германия, США, Великобритания, Франция, Бельгия, Швейцария, Нидерланды.</w:t>
      </w:r>
    </w:p>
    <w:p w:rsidR="00EC58BD" w:rsidRPr="00EC58BD" w:rsidRDefault="00EC58BD" w:rsidP="00EC58BD">
      <w:pPr>
        <w:pStyle w:val="1"/>
        <w:spacing w:line="360" w:lineRule="auto"/>
        <w:ind w:left="-142"/>
        <w:jc w:val="both"/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</w:pPr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Четвертый технологический уклад (1930 - 1970 гг.), так называемая, «Эпоха нефти». Характеризуется дальнейшим развитием энергетики с использованием нефти и нефтепродуктов, газа, средств связи, новых синтетических материалов. Период массового производства автомобилей, тракторов, самолётов, различных видов вооружения, товаров народного потребления. Широкое распространение компьютеров и программных продуктов. Использование атомной энергии в военных и мирных целях. Конвейерные технологии становятся основой массовых производств. Образование транснациональных и</w:t>
      </w:r>
      <w:r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межнациональных компаний, которые осуществляют прямые инвестиции в рынки различных стран. Страны-лидеры: США, Западная Европа, СССР</w:t>
      </w:r>
    </w:p>
    <w:p w:rsidR="00EC58BD" w:rsidRPr="00EC58BD" w:rsidRDefault="00EC58BD" w:rsidP="00EC58BD">
      <w:pPr>
        <w:pStyle w:val="1"/>
        <w:spacing w:line="360" w:lineRule="auto"/>
        <w:ind w:left="-142"/>
        <w:jc w:val="both"/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</w:pPr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Пятый технологический уклад (1970 - 2010 гг.) - технологии, используемые в микроэлектронной промышленности, вычислительной, оптико-волоконной технике, программном обеспечении, телекоммуникациях, роботостроении, при производстве и </w:t>
      </w:r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lastRenderedPageBreak/>
        <w:t>переработке газа, оказании информационных услуг; производстве, основанном на использовании биотехнологий, космической технике, химии новых материалов с заданными свойствами.</w:t>
      </w:r>
    </w:p>
    <w:p w:rsidR="00EC58BD" w:rsidRPr="00EC58BD" w:rsidRDefault="00EC58BD" w:rsidP="00EC58BD">
      <w:pPr>
        <w:pStyle w:val="1"/>
        <w:spacing w:line="360" w:lineRule="auto"/>
        <w:ind w:left="-142"/>
        <w:jc w:val="both"/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</w:pPr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Происходит переход от разрозненных фирм к единой сети крупных и мелких компаний, соединённых электронной сетью на основе интернета, осуществляющих тесное взаимодействие в области технологий, контроля качества продукции, планирования инноваций.</w:t>
      </w:r>
    </w:p>
    <w:p w:rsidR="00EC58BD" w:rsidRPr="00EC58BD" w:rsidRDefault="00EC58BD" w:rsidP="00EC58BD">
      <w:pPr>
        <w:pStyle w:val="1"/>
        <w:spacing w:line="360" w:lineRule="auto"/>
        <w:ind w:left="-142"/>
        <w:jc w:val="both"/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</w:pPr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Сегодня мир стоит на пороге шестого технологического уклада. Его контуры только начинают складываться в развитых странах мира.</w:t>
      </w:r>
    </w:p>
    <w:p w:rsidR="00EC58BD" w:rsidRPr="00EC58BD" w:rsidRDefault="00EC58BD" w:rsidP="00EC58BD">
      <w:pPr>
        <w:pStyle w:val="1"/>
        <w:spacing w:line="360" w:lineRule="auto"/>
        <w:ind w:left="-142"/>
        <w:jc w:val="both"/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</w:pPr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VI технологический уклад - это </w:t>
      </w:r>
      <w:proofErr w:type="spellStart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нанотехнологии</w:t>
      </w:r>
      <w:proofErr w:type="spellEnd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наноэлектроника</w:t>
      </w:r>
      <w:proofErr w:type="spellEnd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, молекулярная и </w:t>
      </w:r>
      <w:proofErr w:type="spellStart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нанофотоника</w:t>
      </w:r>
      <w:proofErr w:type="spellEnd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наноматериалы</w:t>
      </w:r>
      <w:proofErr w:type="spellEnd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 и </w:t>
      </w:r>
      <w:proofErr w:type="spellStart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наноструктурированные</w:t>
      </w:r>
      <w:proofErr w:type="spellEnd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 покрытия, оптические </w:t>
      </w:r>
      <w:proofErr w:type="spellStart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наноматериалы</w:t>
      </w:r>
      <w:proofErr w:type="spellEnd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наногетерогенные</w:t>
      </w:r>
      <w:proofErr w:type="spellEnd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 системы, </w:t>
      </w:r>
      <w:proofErr w:type="spellStart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нанобиотехнологии</w:t>
      </w:r>
      <w:proofErr w:type="spellEnd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наносистемная</w:t>
      </w:r>
      <w:proofErr w:type="spellEnd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 техника, </w:t>
      </w:r>
      <w:proofErr w:type="spellStart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нанооборудование</w:t>
      </w:r>
      <w:proofErr w:type="spellEnd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), клеточные технологии, технологии, используемые в генной инженерии, водородной энергетике и управляемых термоядерных реакциях, а также для создания искусственного интеллекта и глобальных информационных сетей - синтез достижений на этих направлениях должен привести к созданию, например, квантового компьютера, искусственного интеллекта и в конечном счёте обеспечить выход на принципиально новый уровень в системах управления государством, обществом, экономикой.</w:t>
      </w:r>
    </w:p>
    <w:p w:rsidR="00EC58BD" w:rsidRDefault="00EC58BD" w:rsidP="00EC58BD">
      <w:pPr>
        <w:pStyle w:val="1"/>
        <w:spacing w:line="360" w:lineRule="auto"/>
        <w:ind w:left="-142"/>
        <w:jc w:val="both"/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</w:pPr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Специалисты по прогнозам считают, что при сохранении нынешних темпов технико-экономического развития, шестой технологический уклад в развитых странах мира фактически наступит в 2014 - 2018 гг., а в фазу зрелости вступит в 2040-е г. При этом в 2020 - 2025 гг. произойдёт новая научно-техническая и технологическая революция, основой которой станут разработки, синтезирующие достижения названных выше базовых направлений. Для подобных прогнозов есть основания. На 2010 г. доля производительных сил пятого технологического уклада в наиболее развитых странах, в среднем составляла 60%, четвёртого -- 20%, а шестого - около 5 %. Очевидно, что соотношение доли технологических укладов в экономике страны в целом определяет степень ее развития, внутреннюю и</w:t>
      </w:r>
      <w:r w:rsidR="00AC6DB6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 внешнюю стабильность</w:t>
      </w:r>
      <w:bookmarkStart w:id="0" w:name="_GoBack"/>
      <w:bookmarkEnd w:id="0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 </w:t>
      </w:r>
    </w:p>
    <w:p w:rsidR="00EC58BD" w:rsidRPr="00EC58BD" w:rsidRDefault="00EC58BD" w:rsidP="00EC58BD">
      <w:pPr>
        <w:pStyle w:val="1"/>
        <w:spacing w:line="360" w:lineRule="auto"/>
        <w:ind w:left="-142"/>
        <w:jc w:val="both"/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</w:pPr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В последние годы в Республике Беларусь проводилась целенаправленная работа по сохранению и развитию научно-технического и инновационного потенциалов. Совершенствовалась система управления наукой, расширялась и укреплялась законодательная и нормативная правовая база научно-инновационной деятельности, </w:t>
      </w:r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lastRenderedPageBreak/>
        <w:t xml:space="preserve">принимались меры по повышению уровня </w:t>
      </w:r>
      <w:proofErr w:type="spellStart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инновационности</w:t>
      </w:r>
      <w:proofErr w:type="spellEnd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 производства, развитию инфраструктуры, малых инновационных предприятий.</w:t>
      </w:r>
    </w:p>
    <w:p w:rsidR="00F16892" w:rsidRDefault="00EC58BD" w:rsidP="00EC58BD">
      <w:pPr>
        <w:pStyle w:val="1"/>
        <w:spacing w:line="360" w:lineRule="auto"/>
        <w:ind w:left="-142"/>
        <w:jc w:val="both"/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</w:pPr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По ряду направлений Республика Беларусь удерживает позиции среди лидеров в разработке фундаментальных проблем в области физики, математики, новых материалов. Фонд идей и концепций, традиционные и новые научные заделы позволяют сегодня белорусской науке и экономике успешно сотрудничать с мировым научным сообществом по таким направлениям, как информатизация и программное обеспечение, </w:t>
      </w:r>
      <w:proofErr w:type="spellStart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нанотехнологии</w:t>
      </w:r>
      <w:proofErr w:type="spellEnd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 и </w:t>
      </w:r>
      <w:proofErr w:type="spellStart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наноматериалы</w:t>
      </w:r>
      <w:proofErr w:type="spellEnd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>энергоэффективные</w:t>
      </w:r>
      <w:proofErr w:type="spellEnd"/>
      <w:r w:rsidRPr="00EC58BD">
        <w:rPr>
          <w:rFonts w:ascii="Times New Roman" w:hAnsi="Times New Roman" w:cs="Times New Roman"/>
          <w:b w:val="0"/>
          <w:bCs w:val="0"/>
          <w:color w:val="222222"/>
          <w:kern w:val="0"/>
          <w:sz w:val="24"/>
          <w:szCs w:val="24"/>
          <w:shd w:val="clear" w:color="auto" w:fill="FFFFFF"/>
        </w:rPr>
        <w:t xml:space="preserve"> технологии, генетика и биотехнологии, экологическая устойчивость, радиационная безопасность и другим. Результаты прикладных исследований и разработок последних лет обеспечили достижения в области автомобилестроения и тракторостроения, современных телевизоров, городского транспорта, медицинского оборудования и лекарственных препаратов, сенсорной техники.</w:t>
      </w:r>
    </w:p>
    <w:p w:rsidR="00EC58BD" w:rsidRPr="00EC58BD" w:rsidRDefault="00EC58BD" w:rsidP="00EC58BD"/>
    <w:p w:rsidR="00EC58BD" w:rsidRPr="00EC58BD" w:rsidRDefault="00EC58BD" w:rsidP="00EC58BD"/>
    <w:sectPr w:rsidR="00EC58BD" w:rsidRPr="00EC58BD" w:rsidSect="00EC58B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83"/>
    <w:rsid w:val="0008745B"/>
    <w:rsid w:val="000B6D4A"/>
    <w:rsid w:val="002E3C52"/>
    <w:rsid w:val="00375495"/>
    <w:rsid w:val="00690721"/>
    <w:rsid w:val="00927D7A"/>
    <w:rsid w:val="00AC6DB6"/>
    <w:rsid w:val="00AE1083"/>
    <w:rsid w:val="00AF6C17"/>
    <w:rsid w:val="00EC58BD"/>
    <w:rsid w:val="00F16253"/>
    <w:rsid w:val="00F16892"/>
    <w:rsid w:val="00F36393"/>
    <w:rsid w:val="00F86423"/>
    <w:rsid w:val="00FC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0362"/>
  <w15:chartTrackingRefBased/>
  <w15:docId w15:val="{55166B91-3F51-43A7-9F27-FA29EF38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2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62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D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25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no-wikidata">
    <w:name w:val="no-wikidata"/>
    <w:basedOn w:val="a0"/>
    <w:rsid w:val="00690721"/>
  </w:style>
  <w:style w:type="character" w:styleId="a3">
    <w:name w:val="Hyperlink"/>
    <w:basedOn w:val="a0"/>
    <w:uiPriority w:val="99"/>
    <w:semiHidden/>
    <w:unhideWhenUsed/>
    <w:rsid w:val="0069072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90721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0B6D4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Anastasiya</cp:lastModifiedBy>
  <cp:revision>4</cp:revision>
  <dcterms:created xsi:type="dcterms:W3CDTF">2019-02-12T19:38:00Z</dcterms:created>
  <dcterms:modified xsi:type="dcterms:W3CDTF">2019-02-12T19:38:00Z</dcterms:modified>
</cp:coreProperties>
</file>