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690738">
            <w:pPr>
              <w:keepNext/>
              <w:spacing w:before="240" w:after="60"/>
              <w:ind w:firstLine="0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BA31DE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9029C2">
              <w:rPr>
                <w:bCs/>
                <w:kern w:val="32"/>
              </w:rPr>
              <w:t>3</w:t>
            </w:r>
          </w:p>
          <w:p w:rsidR="00690738" w:rsidRDefault="00C63911">
            <w:pPr>
              <w:jc w:val="center"/>
            </w:pPr>
            <w:r>
              <w:t xml:space="preserve">по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5275AD">
            <w:pPr>
              <w:jc w:val="center"/>
            </w:pPr>
            <w:r>
              <w:t xml:space="preserve">На тему: </w:t>
            </w:r>
            <w:r w:rsidR="009029C2">
              <w:t>«Решение систем ОДУ»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Осипенко Вадим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Рудькова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5275AD" w:rsidRDefault="005275AD">
            <w:pPr>
              <w:spacing w:line="240" w:lineRule="auto"/>
              <w:jc w:val="center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275AD" w:rsidRDefault="00C63911" w:rsidP="00F87393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9029C2">
        <w:t>«Решение систем ОДУ».</w:t>
      </w:r>
    </w:p>
    <w:p w:rsidR="009029C2" w:rsidRDefault="00C63911" w:rsidP="009029C2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9029C2">
        <w:t xml:space="preserve">Изучить основные методы для нахождения решения системы обыкновенных дифференциальных уравнений. </w:t>
      </w:r>
    </w:p>
    <w:p w:rsidR="00522BE2" w:rsidRDefault="00C63911" w:rsidP="009029C2">
      <w:pPr>
        <w:spacing w:after="200" w:line="276" w:lineRule="auto"/>
        <w:ind w:firstLine="0"/>
      </w:pPr>
      <w:r>
        <w:rPr>
          <w:b/>
        </w:rPr>
        <w:t>Теоретическая часть</w:t>
      </w:r>
      <w:r>
        <w:t xml:space="preserve">: </w:t>
      </w:r>
    </w:p>
    <w:p w:rsidR="009029C2" w:rsidRDefault="009029C2" w:rsidP="00F8703D">
      <w:pPr>
        <w:spacing w:after="200" w:line="276" w:lineRule="auto"/>
        <w:ind w:left="75" w:firstLine="0"/>
      </w:pPr>
      <w:r>
        <w:t>Рассмотрим задачу Коши для системы обыкновенных дифференциальных уравнений.</w:t>
      </w:r>
    </w:p>
    <w:p w:rsidR="009029C2" w:rsidRPr="009029C2" w:rsidRDefault="001536A0" w:rsidP="00F8703D">
      <w:pPr>
        <w:spacing w:after="200" w:line="276" w:lineRule="auto"/>
        <w:ind w:left="75" w:firstLine="0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;0≤x≤X;U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=U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9029C2" w:rsidRDefault="009029C2" w:rsidP="00F8703D">
      <w:pPr>
        <w:spacing w:after="200" w:line="276" w:lineRule="auto"/>
        <w:ind w:left="75" w:firstLine="0"/>
      </w:pPr>
      <w:r>
        <w:t>Здесь</w:t>
      </w:r>
      <w:r w:rsidRPr="009029C2">
        <w:t xml:space="preserve"> </w:t>
      </w:r>
      <w:r>
        <w:rPr>
          <w:lang w:val="en-US"/>
        </w:rPr>
        <w:t>U</w:t>
      </w:r>
      <w:r w:rsidRPr="009029C2">
        <w:t>(</w:t>
      </w:r>
      <w:r>
        <w:rPr>
          <w:lang w:val="en-US"/>
        </w:rPr>
        <w:t>x</w:t>
      </w:r>
      <w:r w:rsidRPr="009029C2">
        <w:t xml:space="preserve">) – </w:t>
      </w:r>
      <w:r>
        <w:t>искомый вектор решения задачи</w:t>
      </w:r>
    </w:p>
    <w:p w:rsidR="009029C2" w:rsidRDefault="009029C2" w:rsidP="00F8703D">
      <w:pPr>
        <w:spacing w:after="200" w:line="276" w:lineRule="auto"/>
        <w:ind w:left="75" w:firstLine="0"/>
      </w:pPr>
      <w:r>
        <w:rPr>
          <w:lang w:val="en-US"/>
        </w:rPr>
        <w:t>f</w:t>
      </w:r>
      <w:r w:rsidRPr="009029C2">
        <w:t>(</w:t>
      </w:r>
      <w:r>
        <w:rPr>
          <w:lang w:val="en-US"/>
        </w:rPr>
        <w:t>x</w:t>
      </w:r>
      <w:r w:rsidRPr="009029C2">
        <w:t>,</w:t>
      </w:r>
      <w:r>
        <w:rPr>
          <w:lang w:val="en-US"/>
        </w:rPr>
        <w:t>u</w:t>
      </w:r>
      <w:r w:rsidRPr="009029C2">
        <w:t>(</w:t>
      </w:r>
      <w:r>
        <w:rPr>
          <w:lang w:val="en-US"/>
        </w:rPr>
        <w:t>x</w:t>
      </w:r>
      <w:r w:rsidRPr="009029C2">
        <w:t xml:space="preserve">)) - </w:t>
      </w:r>
      <w:r>
        <w:t xml:space="preserve">заданный вектор правой части. </w:t>
      </w:r>
    </w:p>
    <w:p w:rsidR="009029C2" w:rsidRDefault="009029C2" w:rsidP="00F8703D">
      <w:pPr>
        <w:spacing w:after="200" w:line="276" w:lineRule="auto"/>
        <w:ind w:left="75" w:firstLine="0"/>
      </w:pPr>
      <w:r>
        <w:t>U0 – вектор начальных условий.</w:t>
      </w:r>
    </w:p>
    <w:p w:rsidR="009029C2" w:rsidRDefault="009029C2" w:rsidP="00F8703D">
      <w:pPr>
        <w:spacing w:after="200" w:line="276" w:lineRule="auto"/>
        <w:ind w:left="75" w:firstLine="0"/>
      </w:pPr>
      <w:r>
        <w:t>Задача Коши для одного обыкновенного дифференциального уравнения является частным случаем задачи Коши для системы ОДУ. Рассмотрим случай системы, состоящей из двух дифференциальных уравнений.</w:t>
      </w:r>
    </w:p>
    <w:p w:rsidR="009029C2" w:rsidRDefault="009029C2" w:rsidP="00F8703D">
      <w:pPr>
        <w:spacing w:after="200" w:line="276" w:lineRule="auto"/>
        <w:ind w:left="75" w:firstLine="0"/>
      </w:pPr>
      <w:r>
        <w:t>Пусть вектор</w:t>
      </w:r>
      <w:r w:rsidRPr="009029C2">
        <w:t xml:space="preserve"> </w:t>
      </w:r>
      <w:r>
        <w:rPr>
          <w:lang w:val="en-US"/>
        </w:rPr>
        <w:t>U</w:t>
      </w:r>
      <w:r w:rsidRPr="009029C2">
        <w:t>(</w:t>
      </w:r>
      <w:r>
        <w:rPr>
          <w:lang w:val="en-US"/>
        </w:rPr>
        <w:t>x</w:t>
      </w:r>
      <w:r w:rsidRPr="009029C2">
        <w:t xml:space="preserve">) </w:t>
      </w:r>
      <w:r>
        <w:t>и система имеет вид:</w:t>
      </w:r>
    </w:p>
    <w:p w:rsidR="009029C2" w:rsidRPr="009029C2" w:rsidRDefault="001536A0" w:rsidP="00F8703D">
      <w:pPr>
        <w:spacing w:after="200" w:line="276" w:lineRule="auto"/>
        <w:ind w:left="75" w:firstLine="0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1(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2(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∈[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]</m:t>
            </m:r>
          </m:e>
        </m:d>
      </m:oMath>
      <w:r w:rsidR="009029C2" w:rsidRPr="009029C2">
        <w:rPr>
          <w:lang w:val="en-US"/>
        </w:rPr>
        <w:t xml:space="preserve">; </w:t>
      </w:r>
      <w:r w:rsidR="009029C2">
        <w:rPr>
          <w:lang w:val="en-US"/>
        </w:rPr>
        <w:t>y</w:t>
      </w:r>
      <w:r w:rsidR="009029C2" w:rsidRPr="009029C2">
        <w:rPr>
          <w:lang w:val="en-US"/>
        </w:rPr>
        <w:t>(</w:t>
      </w:r>
      <w:r w:rsidR="009029C2">
        <w:rPr>
          <w:lang w:val="en-US"/>
        </w:rPr>
        <w:t>a</w:t>
      </w:r>
      <w:r w:rsidR="009029C2" w:rsidRPr="009029C2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029C2">
        <w:rPr>
          <w:lang w:val="en-US"/>
        </w:rPr>
        <w:t xml:space="preserve"> z</w:t>
      </w:r>
      <w:r w:rsidR="009029C2" w:rsidRPr="009029C2">
        <w:rPr>
          <w:lang w:val="en-US"/>
        </w:rPr>
        <w:t>(</w:t>
      </w:r>
      <w:r w:rsidR="009029C2">
        <w:rPr>
          <w:lang w:val="en-US"/>
        </w:rPr>
        <w:t>a</w:t>
      </w:r>
      <w:r w:rsidR="009029C2" w:rsidRPr="009029C2">
        <w:rPr>
          <w:lang w:val="en-US"/>
        </w:rPr>
        <w:t>)=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9029C2" w:rsidRDefault="009029C2" w:rsidP="00F8703D">
      <w:pPr>
        <w:spacing w:after="200" w:line="276" w:lineRule="auto"/>
        <w:ind w:left="75" w:firstLine="0"/>
      </w:pPr>
      <w:r>
        <w:t>Метод Эйлера для решения задачи (5)-(6) является конечно-разностным методом. Поэтому введем равномерную сетку с постоянным шагом h&gt;0</w:t>
      </w:r>
    </w:p>
    <w:p w:rsidR="009029C2" w:rsidRDefault="009029C2" w:rsidP="00F8703D">
      <w:pPr>
        <w:spacing w:after="200" w:line="276" w:lineRule="auto"/>
        <w:ind w:left="75" w:firstLine="0"/>
      </w:pPr>
      <w:r>
        <w:t>Введем сеточные функции</w:t>
      </w:r>
      <w:r w:rsidRPr="009029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9029C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9029C2">
        <w:t xml:space="preserve"> </w:t>
      </w:r>
      <w:r>
        <w:t>и функции правой части</w:t>
      </w:r>
      <w:r w:rsidRPr="009029C2">
        <w:t>.</w:t>
      </w:r>
    </w:p>
    <w:p w:rsidR="009029C2" w:rsidRDefault="009029C2" w:rsidP="00F8703D">
      <w:pPr>
        <w:spacing w:after="200" w:line="276" w:lineRule="auto"/>
        <w:ind w:left="75" w:firstLine="0"/>
      </w:pPr>
      <w:r>
        <w:t>Тогда приближенное решение системы в узлах будем вычислять последовательно по формулам:</w:t>
      </w:r>
    </w:p>
    <w:p w:rsidR="009029C2" w:rsidRPr="009029C2" w:rsidRDefault="001536A0" w:rsidP="00F8703D">
      <w:pPr>
        <w:spacing w:after="200" w:line="276" w:lineRule="auto"/>
        <w:ind w:left="75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+f1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+f2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690738" w:rsidRPr="009029C2" w:rsidRDefault="009029C2" w:rsidP="00F8703D">
      <w:pPr>
        <w:spacing w:after="200" w:line="276" w:lineRule="auto"/>
        <w:ind w:left="75" w:firstLine="0"/>
        <w:rPr>
          <w:rFonts w:ascii="Cambria Math" w:hAnsi="Cambria Math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Вариант №9:</m:t>
          </m:r>
        </m:oMath>
      </m:oMathPara>
    </w:p>
    <w:p w:rsidR="009029C2" w:rsidRPr="009029C2" w:rsidRDefault="001536A0" w:rsidP="009029C2">
      <w:pPr>
        <w:spacing w:after="200" w:line="276" w:lineRule="auto"/>
        <w:ind w:left="75" w:firstLine="0"/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=yz+x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/>
                  <w:lang w:val="en-US"/>
                </w:rPr>
                <m:t xml:space="preserve"> 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 z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=0.5 </m:t>
              </m:r>
              <m:r>
                <w:rPr>
                  <w:rFonts w:ascii="Cambria Math" w:hAnsi="Cambria Math"/>
                  <w:lang w:val="en-US"/>
                </w:rPr>
                <m:t>h=</m:t>
              </m:r>
              <m:r>
                <w:rPr>
                  <w:rFonts w:ascii="Cambria Math" w:hAnsi="Cambria Math"/>
                  <w:lang w:val="en-US"/>
                </w:rPr>
                <m:t xml:space="preserve">0.1 </m:t>
              </m:r>
            </m:e>
          </m:d>
        </m:oMath>
      </m:oMathPara>
    </w:p>
    <w:p w:rsidR="009C4AD9" w:rsidRDefault="009C4AD9" w:rsidP="00F8703D">
      <w:pPr>
        <w:spacing w:after="200" w:line="276" w:lineRule="auto"/>
        <w:ind w:left="75" w:firstLine="0"/>
        <w:rPr>
          <w:b/>
        </w:rPr>
      </w:pPr>
    </w:p>
    <w:p w:rsidR="009029C2" w:rsidRDefault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Найти решение систем дифференциальных уравнений методом Эйлера и Рунге-Кутта на отрезке [0;1] при заданных начальных условиях с шагом h. </w:t>
      </w:r>
      <w:r>
        <w:lastRenderedPageBreak/>
        <w:t>Оценить погрешность полученного решения. В случае если решение имеет погрешность больше 5%-7% уменьшить шаг h.</w:t>
      </w:r>
    </w:p>
    <w:p w:rsidR="00180E2A" w:rsidRPr="009029C2" w:rsidRDefault="00346180" w:rsidP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 w:rsidRPr="00346180">
        <w:rPr>
          <w:b/>
        </w:rPr>
        <w:t>Ход работы:</w:t>
      </w:r>
    </w:p>
    <w:p w:rsidR="009029C2" w:rsidRDefault="009029C2" w:rsidP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Для начала найдем точное решение в качестве которого будет выступать решение </w:t>
      </w:r>
      <w:r>
        <w:rPr>
          <w:lang w:val="en-US"/>
        </w:rPr>
        <w:t>MathCad</w:t>
      </w:r>
      <w:r>
        <w:t>(Рисунок 1)</w:t>
      </w:r>
      <w:r w:rsidR="001822C9" w:rsidRPr="001822C9">
        <w:t xml:space="preserve"> </w:t>
      </w:r>
      <w:r w:rsidR="001822C9">
        <w:t>и построим график</w:t>
      </w:r>
      <w:r w:rsidRPr="009029C2">
        <w:t>.</w:t>
      </w:r>
    </w:p>
    <w:p w:rsidR="009029C2" w:rsidRDefault="009029C2" w:rsidP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6E965B2" wp14:editId="432C3D98">
            <wp:extent cx="236220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C2" w:rsidRDefault="009029C2" w:rsidP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1 –</w:t>
      </w:r>
      <w:r w:rsidR="001822C9">
        <w:t xml:space="preserve"> Р</w:t>
      </w:r>
      <w:r>
        <w:t xml:space="preserve">ешение с помощью </w:t>
      </w:r>
      <w:r>
        <w:rPr>
          <w:lang w:val="en-US"/>
        </w:rPr>
        <w:t>MathCad</w:t>
      </w:r>
      <w:r w:rsidR="001822C9">
        <w:t>.</w:t>
      </w:r>
    </w:p>
    <w:p w:rsidR="001822C9" w:rsidRPr="001822C9" w:rsidRDefault="001822C9" w:rsidP="00902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464DD7B" wp14:editId="6F26F192">
            <wp:extent cx="222885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C2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2 – График решений.</w:t>
      </w:r>
    </w:p>
    <w:p w:rsidR="001822C9" w:rsidRP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Напишем программу которая будет находить решения нашей функции с шагом </w:t>
      </w:r>
      <w:r>
        <w:rPr>
          <w:lang w:val="en-US"/>
        </w:rPr>
        <w:t>h</w:t>
      </w:r>
      <w:r w:rsidRPr="001822C9">
        <w:t xml:space="preserve">=0.1 </w:t>
      </w:r>
      <w:r w:rsidR="00DE192C">
        <w:t>методом Эйлера.</w:t>
      </w:r>
    </w:p>
    <w:p w:rsidR="001822C9" w:rsidRDefault="001822C9" w:rsidP="001822C9">
      <w:pPr>
        <w:spacing w:after="200" w:line="276" w:lineRule="auto"/>
        <w:ind w:firstLine="0"/>
        <w:jc w:val="left"/>
      </w:pPr>
      <w:r>
        <w:t>Листинг 1 – реализация программы вычисляющей системы ОДУ</w:t>
      </w:r>
      <w:r w:rsidR="00DE192C" w:rsidRPr="00DE192C">
        <w:t xml:space="preserve"> </w:t>
      </w:r>
      <w:r w:rsidR="00DE192C">
        <w:t>методом Эйлера</w:t>
      </w:r>
      <w:r>
        <w:t xml:space="preserve"> на языке </w:t>
      </w:r>
      <w:r>
        <w:rPr>
          <w:lang w:val="en-US"/>
        </w:rPr>
        <w:t>Java</w:t>
      </w:r>
      <w:r>
        <w:t>.</w:t>
      </w:r>
    </w:p>
    <w:p w:rsidR="001822C9" w:rsidRDefault="001822C9" w:rsidP="001822C9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double </w:t>
      </w:r>
      <w:r>
        <w:rPr>
          <w:color w:val="000000"/>
        </w:rPr>
        <w:t>y(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y,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z){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y*z+x;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double </w:t>
      </w:r>
      <w:r>
        <w:rPr>
          <w:color w:val="000000"/>
        </w:rPr>
        <w:t>z(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y,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z){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</w:t>
      </w:r>
      <w:r>
        <w:rPr>
          <w:i/>
          <w:iCs/>
          <w:color w:val="000000"/>
        </w:rPr>
        <w:t>pow</w:t>
      </w:r>
      <w:r>
        <w:rPr>
          <w:color w:val="000000"/>
        </w:rPr>
        <w:t>(x,</w:t>
      </w:r>
      <w:r>
        <w:rPr>
          <w:color w:val="0000FF"/>
        </w:rPr>
        <w:t>2</w:t>
      </w:r>
      <w:r>
        <w:rPr>
          <w:color w:val="000000"/>
        </w:rPr>
        <w:t>)-Math.</w:t>
      </w:r>
      <w:r>
        <w:rPr>
          <w:i/>
          <w:iCs/>
          <w:color w:val="000000"/>
        </w:rPr>
        <w:t>pow</w:t>
      </w:r>
      <w:r>
        <w:rPr>
          <w:color w:val="000000"/>
        </w:rPr>
        <w:t>(y,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"Программа запущена"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xb = </w:t>
      </w:r>
      <w:r>
        <w:rPr>
          <w:color w:val="0000FF"/>
        </w:rPr>
        <w:t>0</w:t>
      </w:r>
      <w:r>
        <w:rPr>
          <w:color w:val="000000"/>
        </w:rPr>
        <w:t xml:space="preserve">, xe = </w:t>
      </w:r>
      <w:r>
        <w:rPr>
          <w:color w:val="0000FF"/>
        </w:rPr>
        <w:t>1</w:t>
      </w:r>
      <w:r>
        <w:rPr>
          <w:color w:val="000000"/>
        </w:rPr>
        <w:t>, h=</w:t>
      </w:r>
      <w:r>
        <w:rPr>
          <w:color w:val="0000FF"/>
        </w:rPr>
        <w:t>0.1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y 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z = </w:t>
      </w:r>
      <w:r>
        <w:rPr>
          <w:color w:val="0000FF"/>
        </w:rPr>
        <w:t>0.5</w:t>
      </w:r>
      <w:r>
        <w:rPr>
          <w:color w:val="000000"/>
        </w:rPr>
        <w:t>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x = xb; x &lt;= xe;){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yt = y;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zt = z;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//System.out.println("y(" + (float)(x) + ") = " + (float)(y = (yt+h*y(x,yt,zt))));</w:t>
      </w:r>
      <w:r>
        <w:rPr>
          <w:i/>
          <w:iCs/>
          <w:color w:val="808080"/>
        </w:rPr>
        <w:br/>
        <w:t xml:space="preserve">            //System.out.println("z(" + (float)(x) + ") = " + (float)(z = (zt+h*z(x,yt,zt))));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"f(" </w:t>
      </w:r>
      <w:r>
        <w:rPr>
          <w:color w:val="000000"/>
        </w:rPr>
        <w:t>+ (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)(x+h) + </w:t>
      </w:r>
      <w:r>
        <w:rPr>
          <w:b/>
          <w:bCs/>
          <w:color w:val="008000"/>
        </w:rPr>
        <w:t xml:space="preserve">") = " </w:t>
      </w:r>
      <w:r>
        <w:rPr>
          <w:color w:val="000000"/>
        </w:rPr>
        <w:t xml:space="preserve">+ (y += h * </w:t>
      </w:r>
      <w:r>
        <w:rPr>
          <w:i/>
          <w:iCs/>
          <w:color w:val="000000"/>
        </w:rPr>
        <w:t>y</w:t>
      </w:r>
      <w:r>
        <w:rPr>
          <w:color w:val="000000"/>
        </w:rPr>
        <w:t>(x, yt, zt)));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"f(" </w:t>
      </w:r>
      <w:r>
        <w:rPr>
          <w:color w:val="000000"/>
        </w:rPr>
        <w:t>+ (</w:t>
      </w:r>
      <w:r>
        <w:rPr>
          <w:b/>
          <w:bCs/>
          <w:color w:val="000080"/>
        </w:rPr>
        <w:t>float</w:t>
      </w:r>
      <w:r>
        <w:rPr>
          <w:color w:val="000000"/>
        </w:rPr>
        <w:t xml:space="preserve">)(x+h) + </w:t>
      </w:r>
      <w:r>
        <w:rPr>
          <w:b/>
          <w:bCs/>
          <w:color w:val="008000"/>
        </w:rPr>
        <w:t xml:space="preserve">") = " </w:t>
      </w:r>
      <w:r>
        <w:rPr>
          <w:color w:val="000000"/>
        </w:rPr>
        <w:t xml:space="preserve">+ (z += h * </w:t>
      </w:r>
      <w:r>
        <w:rPr>
          <w:i/>
          <w:iCs/>
          <w:color w:val="000000"/>
        </w:rPr>
        <w:t>z</w:t>
      </w:r>
      <w:r>
        <w:rPr>
          <w:color w:val="000000"/>
        </w:rPr>
        <w:t>(x, yt, zt)));</w:t>
      </w:r>
      <w:r>
        <w:rPr>
          <w:color w:val="000000"/>
        </w:rPr>
        <w:br/>
        <w:t xml:space="preserve">            x+=h;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Результатом будет: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E50ED9" wp14:editId="31846639">
            <wp:extent cx="221932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C9" w:rsidRP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3 – Решение программы с шагом </w:t>
      </w:r>
      <w:r>
        <w:rPr>
          <w:lang w:val="en-US"/>
        </w:rPr>
        <w:t>h</w:t>
      </w:r>
      <w:r w:rsidRPr="001822C9">
        <w:t>=0.1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в данном случае погрешность слишком большая поэтому изменим шаг.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Результатом будет: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517D92" wp14:editId="73FAE387">
            <wp:extent cx="2447925" cy="4543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C9" w:rsidRP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4 – Результат программы с шагом </w:t>
      </w:r>
      <w:r>
        <w:rPr>
          <w:lang w:val="en-US"/>
        </w:rPr>
        <w:t>h</w:t>
      </w:r>
      <w:r w:rsidRPr="001822C9">
        <w:t>=0.001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при уменьшении шага погрешность уменьшается когда шаг равен 0.001 погрешность приближается к нулю</w:t>
      </w:r>
      <w:r w:rsidR="008F53D4">
        <w:t>.</w:t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8D82551" wp14:editId="3444EBED">
            <wp:extent cx="1524000" cy="2447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C9" w:rsidRDefault="001822C9" w:rsidP="00182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5 – Результат вычисления в </w:t>
      </w:r>
      <w:r w:rsidR="008F53D4">
        <w:t>узловых точках</w:t>
      </w:r>
    </w:p>
    <w:p w:rsidR="00DE192C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Погрешность данного метода близка к нулю.</w:t>
      </w:r>
    </w:p>
    <w:p w:rsidR="00DE192C" w:rsidRPr="001822C9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Напишем программу которая будет находить решения нашей функции с шагом </w:t>
      </w:r>
      <w:r>
        <w:rPr>
          <w:lang w:val="en-US"/>
        </w:rPr>
        <w:t>h</w:t>
      </w:r>
      <w:r w:rsidRPr="001822C9">
        <w:t xml:space="preserve">=0.1 </w:t>
      </w:r>
      <w:r>
        <w:t>методом Рунге-Кута.</w:t>
      </w:r>
    </w:p>
    <w:p w:rsidR="00DE192C" w:rsidRDefault="00DE192C" w:rsidP="00DE192C">
      <w:pPr>
        <w:spacing w:after="200" w:line="276" w:lineRule="auto"/>
        <w:ind w:firstLine="0"/>
        <w:jc w:val="left"/>
      </w:pPr>
      <w:r>
        <w:t>Листинг 1 – реализация программы вычисляющей системы ОДУ</w:t>
      </w:r>
      <w:r w:rsidRPr="00DE192C">
        <w:t xml:space="preserve"> </w:t>
      </w:r>
      <w:r>
        <w:t xml:space="preserve">методом Рунге-Кута на языке </w:t>
      </w:r>
      <w:r>
        <w:rPr>
          <w:lang w:val="en-US"/>
        </w:rPr>
        <w:t>Java</w:t>
      </w:r>
      <w:r>
        <w:t>.</w:t>
      </w:r>
    </w:p>
    <w:p w:rsidR="00DE192C" w:rsidRP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main2 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//f(x,y)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y*z+x;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k1(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//k1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k2(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//k2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), y+((h/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(x,y,z,h)),z + 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k3(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//k3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, y + 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(x,y,z,h),z+(h/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k4(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(x+h,y+h*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(x,y,z,h),z+h*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yn(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y + 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k4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//f(x,y)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)-Math.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(y,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l1(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//k1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l2(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//k2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), y+((h/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(x,y,z,h)),z + 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l3(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//k3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, y + 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(x,y,z,h),z+(h/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l4(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(x+h,y+h*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k3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(x,y,z,h),z+h*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zn(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z,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h){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 + (h/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l3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(x,y,z,h)+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l4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args){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</w:rPr>
        <w:t>метод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4-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</w:rPr>
        <w:t>его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</w:rPr>
        <w:t>порядка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(W 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</w:rPr>
        <w:t>маткаде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DE192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xb = 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xe = 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= 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z0 = 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r w:rsidRPr="00DE192C">
        <w:rPr>
          <w:rFonts w:ascii="Courier New" w:hAnsi="Courier New" w:cs="Courier New"/>
          <w:color w:val="0000FF"/>
          <w:sz w:val="20"/>
          <w:szCs w:val="20"/>
          <w:lang w:val="en-US"/>
        </w:rPr>
        <w:t>0.01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y = y0;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z = z0;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DE19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</w:rPr>
        <w:t>Программа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</w:rPr>
        <w:t>запущена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."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DE19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"h = 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h +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</w:rPr>
        <w:t>начальное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 = 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xb +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</w:rPr>
        <w:t>конечное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xe +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</w:rPr>
        <w:t>начальное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) = 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+ y0);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x = xb; x&lt;=xe; x+=h){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ty;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tz;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ty =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yn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tz = </w:t>
      </w:r>
      <w:r w:rsidRPr="00DE192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zn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(x,y,z,h);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y=ty;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z=tz;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DE19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"y("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)(x+h) +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+ y);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DE192C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"z("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DE19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)(x+h) + </w:t>
      </w:r>
      <w:r w:rsidRPr="00DE192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= " 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t>+ z);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E192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DE192C" w:rsidRP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lang w:val="en-US"/>
        </w:rPr>
      </w:pP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lastRenderedPageBreak/>
        <w:t>Результатом будет:</w:t>
      </w: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A0F4A" wp14:editId="17C6D931">
            <wp:extent cx="210502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2C" w:rsidRPr="001822C9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5 – Решение программы с шагом </w:t>
      </w:r>
      <w:r>
        <w:rPr>
          <w:lang w:val="en-US"/>
        </w:rPr>
        <w:t>h</w:t>
      </w:r>
      <w:r w:rsidRPr="001822C9">
        <w:t>=0.1</w:t>
      </w: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в данном случае погрешность слишком большая поэтому изменим шаг.</w:t>
      </w: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Результатом будет:</w:t>
      </w:r>
    </w:p>
    <w:p w:rsidR="00DE192C" w:rsidRDefault="0055662F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86130" wp14:editId="29CA20B9">
            <wp:extent cx="2095500" cy="454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2C" w:rsidRPr="001822C9" w:rsidRDefault="0055662F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6</w:t>
      </w:r>
      <w:r w:rsidR="00DE192C">
        <w:t xml:space="preserve"> – Результат программы с шагом </w:t>
      </w:r>
      <w:r w:rsidR="00DE192C">
        <w:rPr>
          <w:lang w:val="en-US"/>
        </w:rPr>
        <w:t>h</w:t>
      </w:r>
      <w:r>
        <w:t>=0.</w:t>
      </w:r>
      <w:r w:rsidR="00DE192C" w:rsidRPr="001822C9">
        <w:t>01</w:t>
      </w: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Как мы видим при уменьшении шага погрешность</w:t>
      </w:r>
      <w:r w:rsidR="0055662F">
        <w:t xml:space="preserve"> уменьшается когда шаг равен 0.</w:t>
      </w:r>
      <w:r>
        <w:t>01 погрешность приближается к нулю.</w:t>
      </w:r>
    </w:p>
    <w:p w:rsidR="00DE192C" w:rsidRDefault="00DE192C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AA2BC93" wp14:editId="102935F0">
            <wp:extent cx="1524000" cy="2447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2C" w:rsidRDefault="001536A0" w:rsidP="00DE1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 xml:space="preserve">Рисунок </w:t>
      </w:r>
      <w:r w:rsidRPr="001536A0">
        <w:t>7</w:t>
      </w:r>
      <w:r w:rsidR="00DE192C">
        <w:t xml:space="preserve"> – Результат вычисления в узловых точках</w:t>
      </w:r>
    </w:p>
    <w:p w:rsidR="00DE192C" w:rsidRDefault="00DE192C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p w:rsidR="008F53D4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 xml:space="preserve"> График будет иметь вид: </w:t>
      </w:r>
    </w:p>
    <w:p w:rsidR="008F53D4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p w:rsidR="008F53D4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p w:rsidR="008F53D4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p w:rsidR="008F53D4" w:rsidRDefault="00F96F91" w:rsidP="00F96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882FF4" wp14:editId="15A57269">
            <wp:extent cx="35814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91" w:rsidRDefault="001536A0" w:rsidP="00F96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center"/>
      </w:pPr>
      <w:r>
        <w:t>Рисунок 8</w:t>
      </w:r>
      <w:bookmarkStart w:id="0" w:name="_GoBack"/>
      <w:bookmarkEnd w:id="0"/>
      <w:r w:rsidR="00F96F91">
        <w:t xml:space="preserve"> – Конечный график</w:t>
      </w:r>
    </w:p>
    <w:p w:rsidR="008F53D4" w:rsidRPr="001822C9" w:rsidRDefault="008F53D4" w:rsidP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p w:rsidR="00690738" w:rsidRDefault="00C63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>
        <w:rPr>
          <w:b/>
        </w:rPr>
        <w:t>Выводы о проделанной работе.</w:t>
      </w:r>
      <w:r>
        <w:rPr>
          <w:noProof/>
        </w:rPr>
        <w:t xml:space="preserve"> </w:t>
      </w:r>
    </w:p>
    <w:p w:rsidR="00C571EF" w:rsidRPr="00C571EF" w:rsidRDefault="008F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В данной лабораторной работе мы решили систему ОДУ и определили что численный метод решения может обладать высокой сходимость однако его точность будет зависеть от вида функции и шага решения.</w:t>
      </w:r>
      <w:r w:rsidR="0055662F">
        <w:t xml:space="preserve"> В нашем случае метод Эйлера оказался менее точным чем метод Рунге-Кута 4-го порядка </w:t>
      </w:r>
      <w:r w:rsidR="003D4220">
        <w:t>т.к. для достаточной точности методу Эйлера понадобилось использовать шаг 0.001, а методу Рунге-Кута 0.01</w:t>
      </w:r>
      <w:r w:rsidR="00B91C7D">
        <w:t>.</w:t>
      </w:r>
    </w:p>
    <w:sectPr w:rsidR="00C571EF" w:rsidRPr="00C5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37567"/>
    <w:rsid w:val="0005636D"/>
    <w:rsid w:val="000912E6"/>
    <w:rsid w:val="00095AF9"/>
    <w:rsid w:val="00097AA0"/>
    <w:rsid w:val="000C7BC1"/>
    <w:rsid w:val="000D11C1"/>
    <w:rsid w:val="00123E1A"/>
    <w:rsid w:val="001536A0"/>
    <w:rsid w:val="00180E2A"/>
    <w:rsid w:val="001822C9"/>
    <w:rsid w:val="00185846"/>
    <w:rsid w:val="001B0079"/>
    <w:rsid w:val="00227F14"/>
    <w:rsid w:val="00234433"/>
    <w:rsid w:val="00254DAC"/>
    <w:rsid w:val="00277504"/>
    <w:rsid w:val="002C4F3B"/>
    <w:rsid w:val="00346180"/>
    <w:rsid w:val="00353080"/>
    <w:rsid w:val="003D4220"/>
    <w:rsid w:val="0040360F"/>
    <w:rsid w:val="00407D1C"/>
    <w:rsid w:val="00410C2A"/>
    <w:rsid w:val="00416B73"/>
    <w:rsid w:val="004751F2"/>
    <w:rsid w:val="004972CF"/>
    <w:rsid w:val="004B3C24"/>
    <w:rsid w:val="004B4D71"/>
    <w:rsid w:val="004C0917"/>
    <w:rsid w:val="004C136A"/>
    <w:rsid w:val="004E4627"/>
    <w:rsid w:val="004F450F"/>
    <w:rsid w:val="00513212"/>
    <w:rsid w:val="00522BE2"/>
    <w:rsid w:val="005266DF"/>
    <w:rsid w:val="005275AD"/>
    <w:rsid w:val="0055662F"/>
    <w:rsid w:val="00560BAC"/>
    <w:rsid w:val="005805F0"/>
    <w:rsid w:val="005F1EBF"/>
    <w:rsid w:val="0062482B"/>
    <w:rsid w:val="00664321"/>
    <w:rsid w:val="00690738"/>
    <w:rsid w:val="006D4C59"/>
    <w:rsid w:val="006E026F"/>
    <w:rsid w:val="007A49B5"/>
    <w:rsid w:val="007A4EF1"/>
    <w:rsid w:val="007C1460"/>
    <w:rsid w:val="007D0F0C"/>
    <w:rsid w:val="008368AC"/>
    <w:rsid w:val="00873DFA"/>
    <w:rsid w:val="008745B1"/>
    <w:rsid w:val="008E1F48"/>
    <w:rsid w:val="008F292D"/>
    <w:rsid w:val="008F53D4"/>
    <w:rsid w:val="009029C2"/>
    <w:rsid w:val="00930F1D"/>
    <w:rsid w:val="00955CAF"/>
    <w:rsid w:val="009B65C5"/>
    <w:rsid w:val="009C4AD9"/>
    <w:rsid w:val="009C5E7F"/>
    <w:rsid w:val="00AA7A17"/>
    <w:rsid w:val="00AE270F"/>
    <w:rsid w:val="00B031E7"/>
    <w:rsid w:val="00B66A13"/>
    <w:rsid w:val="00B91C7D"/>
    <w:rsid w:val="00B9571C"/>
    <w:rsid w:val="00BA31DE"/>
    <w:rsid w:val="00BB48B6"/>
    <w:rsid w:val="00C571EF"/>
    <w:rsid w:val="00C63911"/>
    <w:rsid w:val="00C80F26"/>
    <w:rsid w:val="00CE1968"/>
    <w:rsid w:val="00CF58FD"/>
    <w:rsid w:val="00D05FAF"/>
    <w:rsid w:val="00D3684F"/>
    <w:rsid w:val="00D74AAE"/>
    <w:rsid w:val="00DB6CA0"/>
    <w:rsid w:val="00DE192C"/>
    <w:rsid w:val="00E76F61"/>
    <w:rsid w:val="00EA0B2F"/>
    <w:rsid w:val="00F01FF7"/>
    <w:rsid w:val="00F055CA"/>
    <w:rsid w:val="00F60803"/>
    <w:rsid w:val="00F63B0B"/>
    <w:rsid w:val="00F8405C"/>
    <w:rsid w:val="00F8703D"/>
    <w:rsid w:val="00F87393"/>
    <w:rsid w:val="00F96F91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uiPriority w:val="9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9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113</cp:revision>
  <dcterms:created xsi:type="dcterms:W3CDTF">2017-09-13T09:50:00Z</dcterms:created>
  <dcterms:modified xsi:type="dcterms:W3CDTF">2017-10-10T21:10:00Z</dcterms:modified>
</cp:coreProperties>
</file>