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вычислительных систем и сетей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«Теория Информации»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/>
        <w:t>ЭЛЕКТРОННАЯ ЦИФРОВАЯ ПОДПИСЬ</w:t>
      </w:r>
      <w:r>
        <w:rPr>
          <w:sz w:val="28"/>
          <w:szCs w:val="28"/>
        </w:rPr>
        <w:t>»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</w:t>
        <w:tab/>
        <w:tab/>
        <w:tab/>
        <w:tab/>
        <w:tab/>
        <w:tab/>
        <w:t>студент группы 16-ИТ-3</w:t>
      </w:r>
    </w:p>
    <w:p>
      <w:pPr>
        <w:pStyle w:val="Normal"/>
        <w:keepNext/>
        <w:numPr>
          <w:ilvl w:val="0"/>
          <w:numId w:val="0"/>
        </w:numPr>
        <w:ind w:left="278" w:hanging="0"/>
        <w:outlineLvl w:val="0"/>
        <w:rPr/>
      </w:pPr>
      <w:r>
        <w:rPr>
          <w:bCs/>
          <w:sz w:val="28"/>
          <w:szCs w:val="28"/>
        </w:rPr>
        <w:tab/>
        <w:tab/>
        <w:tab/>
        <w:tab/>
        <w:tab/>
        <w:tab/>
        <w:tab/>
        <w:tab/>
        <w:t>Яблонский А.С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hanging="0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hanging="0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ПРОВЕРИЛА</w:t>
        <w:tab/>
        <w:tab/>
        <w:tab/>
        <w:tab/>
        <w:tab/>
        <w:tab/>
        <w:t>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Захарова И.Ю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Полоцк 2018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</w:rPr>
        <w:t>КРАТКИЕ ТЕОРЕТЕЧЕСКИЕ СВЕДЕНИЯ</w:t>
      </w:r>
    </w:p>
    <w:p>
      <w:pPr>
        <w:pStyle w:val="Normal"/>
        <w:ind w:left="-851" w:firstLine="425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851" w:firstLine="567"/>
        <w:jc w:val="both"/>
        <w:rPr>
          <w:b/>
          <w:b/>
          <w:sz w:val="28"/>
          <w:szCs w:val="28"/>
        </w:rPr>
      </w:pPr>
      <w:r>
        <w:rPr>
          <w:b/>
          <w:bCs/>
          <w:color w:val="222222"/>
          <w:sz w:val="28"/>
          <w:szCs w:val="28"/>
          <w:shd w:fill="FFFFFF" w:val="clear"/>
        </w:rPr>
        <w:t>Secure Hash Algorithm 1</w:t>
      </w:r>
      <w:r>
        <w:rPr>
          <w:color w:val="222222"/>
          <w:sz w:val="28"/>
          <w:szCs w:val="28"/>
          <w:shd w:fill="FFFFFF" w:val="clear"/>
        </w:rPr>
        <w:t> — алгоритм </w:t>
      </w:r>
      <w:r>
        <w:rPr>
          <w:sz w:val="28"/>
          <w:szCs w:val="28"/>
          <w:shd w:fill="FFFFFF" w:val="clear"/>
        </w:rPr>
        <w:t>криптографического хеширования</w:t>
      </w:r>
      <w:r>
        <w:rPr>
          <w:color w:val="222222"/>
          <w:sz w:val="28"/>
          <w:szCs w:val="28"/>
          <w:shd w:fill="FFFFFF" w:val="clear"/>
        </w:rPr>
        <w:t xml:space="preserve">. Для входного сообщения произвольной длины (максимум 2^64  - 1 </w:t>
      </w:r>
      <w:r>
        <w:rPr>
          <w:rStyle w:val="Mwemathmathmlinline"/>
          <w:vanish/>
          <w:color w:val="222222"/>
          <w:sz w:val="28"/>
          <w:szCs w:val="28"/>
          <w:shd w:fill="FFFFFF" w:val="clear"/>
        </w:rPr>
        <w:t>{\displaystyle 2^{64}-1}2^2</w:t>
      </w:r>
      <w:r>
        <w:rPr>
          <w:color w:val="222222"/>
          <w:sz w:val="28"/>
          <w:szCs w:val="28"/>
          <w:shd w:fill="FFFFFF" w:val="clear"/>
        </w:rPr>
        <w:t>бит, что примерно равно 2 </w:t>
      </w:r>
      <w:r>
        <w:rPr>
          <w:sz w:val="28"/>
          <w:szCs w:val="28"/>
          <w:shd w:fill="FFFFFF" w:val="clear"/>
        </w:rPr>
        <w:t>эксабайта</w:t>
      </w:r>
      <w:r>
        <w:rPr>
          <w:color w:val="222222"/>
          <w:sz w:val="28"/>
          <w:szCs w:val="28"/>
          <w:shd w:fill="FFFFFF" w:val="clear"/>
        </w:rPr>
        <w:t>) алгоритм генерирует 160-битное (20 байт) хеш-значение, называемое также </w:t>
      </w:r>
      <w:r>
        <w:rPr>
          <w:sz w:val="28"/>
          <w:szCs w:val="28"/>
          <w:shd w:fill="FFFFFF" w:val="clear"/>
        </w:rPr>
        <w:t>дайджестом</w:t>
      </w:r>
      <w:r>
        <w:rPr>
          <w:color w:val="222222"/>
          <w:sz w:val="28"/>
          <w:szCs w:val="28"/>
          <w:shd w:fill="FFFFFF" w:val="clear"/>
        </w:rPr>
        <w:t> сообщения, которое обычно отображается как шестнадцатиричное число, длиной в 40 цифр. Используется во многих криптографических приложениях и протоколах. Также рекомендован в качестве основного для государственных учреждений в </w:t>
      </w:r>
      <w:r>
        <w:rPr>
          <w:sz w:val="28"/>
          <w:szCs w:val="28"/>
          <w:shd w:fill="FFFFFF" w:val="clear"/>
        </w:rPr>
        <w:t>США</w:t>
      </w:r>
      <w:r>
        <w:rPr>
          <w:color w:val="222222"/>
          <w:sz w:val="28"/>
          <w:szCs w:val="28"/>
          <w:shd w:fill="FFFFFF" w:val="clear"/>
        </w:rPr>
        <w:t>.</w:t>
      </w:r>
    </w:p>
    <w:p>
      <w:pPr>
        <w:pStyle w:val="Normal"/>
        <w:ind w:left="-851" w:firstLine="567"/>
        <w:jc w:val="both"/>
        <w:rPr>
          <w:color w:val="222222"/>
          <w:sz w:val="28"/>
          <w:szCs w:val="21"/>
          <w:highlight w:val="white"/>
        </w:rPr>
      </w:pPr>
      <w:r>
        <w:rPr>
          <w:b/>
          <w:bCs/>
          <w:color w:val="222222"/>
          <w:sz w:val="28"/>
          <w:szCs w:val="21"/>
          <w:shd w:fill="FFFFFF" w:val="clear"/>
        </w:rPr>
        <w:t>Электронная подпись</w:t>
      </w:r>
      <w:r>
        <w:rPr>
          <w:color w:val="222222"/>
          <w:sz w:val="28"/>
          <w:szCs w:val="21"/>
          <w:shd w:fill="FFFFFF" w:val="clear"/>
        </w:rPr>
        <w:t> (ЭП), </w:t>
      </w:r>
      <w:r>
        <w:rPr>
          <w:b/>
          <w:bCs/>
          <w:color w:val="222222"/>
          <w:sz w:val="28"/>
          <w:szCs w:val="21"/>
          <w:shd w:fill="FFFFFF" w:val="clear"/>
        </w:rPr>
        <w:t>Электронная цифровая подпись</w:t>
      </w:r>
      <w:r>
        <w:rPr>
          <w:color w:val="222222"/>
          <w:sz w:val="28"/>
          <w:szCs w:val="21"/>
          <w:shd w:fill="FFFFFF" w:val="clear"/>
        </w:rPr>
        <w:t> (ЭЦП), </w:t>
      </w:r>
      <w:r>
        <w:rPr>
          <w:b/>
          <w:bCs/>
          <w:color w:val="222222"/>
          <w:sz w:val="28"/>
          <w:szCs w:val="21"/>
          <w:shd w:fill="FFFFFF" w:val="clear"/>
        </w:rPr>
        <w:t>Цифровая подпись</w:t>
      </w:r>
      <w:r>
        <w:rPr>
          <w:color w:val="222222"/>
          <w:sz w:val="28"/>
          <w:szCs w:val="21"/>
          <w:shd w:fill="FFFFFF" w:val="clear"/>
        </w:rPr>
        <w:t> (ЦП) — реквизит </w:t>
      </w:r>
      <w:r>
        <w:rPr>
          <w:sz w:val="28"/>
          <w:szCs w:val="21"/>
          <w:shd w:fill="FFFFFF" w:val="clear"/>
        </w:rPr>
        <w:t>электронного документа</w:t>
      </w:r>
      <w:r>
        <w:rPr>
          <w:color w:val="222222"/>
          <w:sz w:val="28"/>
          <w:szCs w:val="21"/>
          <w:shd w:fill="FFFFFF" w:val="clear"/>
        </w:rPr>
        <w:t>, полученный в результате криптографического преобразования </w:t>
      </w:r>
      <w:r>
        <w:rPr>
          <w:sz w:val="28"/>
          <w:szCs w:val="21"/>
          <w:shd w:fill="FFFFFF" w:val="clear"/>
        </w:rPr>
        <w:t>информации</w:t>
      </w:r>
      <w:r>
        <w:rPr>
          <w:color w:val="222222"/>
          <w:sz w:val="28"/>
          <w:szCs w:val="21"/>
          <w:shd w:fill="FFFFFF" w:val="clear"/>
        </w:rPr>
        <w:t> с использованием </w:t>
      </w:r>
      <w:r>
        <w:rPr>
          <w:sz w:val="28"/>
          <w:szCs w:val="21"/>
          <w:shd w:fill="FFFFFF" w:val="clear"/>
        </w:rPr>
        <w:t>закрытого ключа</w:t>
      </w:r>
      <w:r>
        <w:rPr>
          <w:color w:val="222222"/>
          <w:sz w:val="28"/>
          <w:szCs w:val="21"/>
          <w:shd w:fill="FFFFFF" w:val="clear"/>
        </w:rPr>
        <w:t> 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 </w:t>
      </w:r>
      <w:r>
        <w:rPr>
          <w:sz w:val="28"/>
          <w:szCs w:val="21"/>
          <w:shd w:fill="FFFFFF" w:val="clear"/>
        </w:rPr>
        <w:t>сертификата ключа подписи</w:t>
      </w:r>
      <w:r>
        <w:rPr>
          <w:color w:val="222222"/>
          <w:sz w:val="28"/>
          <w:szCs w:val="21"/>
          <w:shd w:fill="FFFFFF" w:val="clear"/>
        </w:rPr>
        <w:t> (авторство), а в случае успешной проверки подтвердить факт подписания электронного документа (неотказуемость).</w:t>
      </w:r>
    </w:p>
    <w:p>
      <w:pPr>
        <w:pStyle w:val="Normal"/>
        <w:ind w:left="-851" w:firstLine="567"/>
        <w:jc w:val="both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259" w:before="0" w:after="160"/>
        <w:jc w:val="center"/>
        <w:rPr>
          <w:sz w:val="28"/>
        </w:rPr>
      </w:pPr>
      <w:r>
        <w:rPr>
          <w:b/>
          <w:sz w:val="28"/>
        </w:rPr>
        <w:t>АНАЛИЗ ЗАДАНИЯ</w:t>
      </w:r>
    </w:p>
    <w:p>
      <w:pPr>
        <w:pStyle w:val="Normal"/>
        <w:ind w:left="-851" w:firstLine="567"/>
        <w:jc w:val="both"/>
        <w:rPr>
          <w:sz w:val="28"/>
        </w:rPr>
      </w:pPr>
      <w:r>
        <w:rPr>
          <w:sz w:val="28"/>
        </w:rPr>
        <w:t xml:space="preserve">1. Реализовать алгоритм вычисления хеш-функции SHA-1 для файла с произвольным размером и содержимым. </w:t>
      </w:r>
    </w:p>
    <w:p>
      <w:pPr>
        <w:pStyle w:val="Normal"/>
        <w:ind w:left="-851" w:firstLine="567"/>
        <w:jc w:val="both"/>
        <w:rPr>
          <w:sz w:val="32"/>
        </w:rPr>
      </w:pPr>
      <w:r>
        <w:rPr>
          <w:sz w:val="28"/>
        </w:rPr>
        <w:t>2.  Реализовать программное средство, выполняющее генерацию и проверку ЭЦП файла с произвольным содержимым на базе алгоритма RSA с использованием для вычисления хеш-функции ранее реализованного алгоритма SHA-1.</w:t>
      </w:r>
    </w:p>
    <w:p>
      <w:pPr>
        <w:pStyle w:val="Normal"/>
        <w:ind w:left="-851" w:firstLine="425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-851" w:firstLine="567"/>
        <w:jc w:val="center"/>
        <w:rPr>
          <w:b/>
          <w:b/>
          <w:caps/>
          <w:sz w:val="28"/>
        </w:rPr>
      </w:pPr>
      <w:r>
        <w:rPr>
          <w:b/>
          <w:caps/>
          <w:sz w:val="28"/>
        </w:rPr>
        <w:t>Основные и промежуточные результаты по каждому пункту хода выполнения работы</w:t>
      </w:r>
    </w:p>
    <w:p>
      <w:pPr>
        <w:pStyle w:val="Normal"/>
        <w:ind w:left="-851" w:firstLine="567"/>
        <w:jc w:val="center"/>
        <w:rPr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таблице представлены данные, которые реализуют хэш-функцию алгоритмом </w:t>
      </w:r>
      <w:r>
        <w:rPr>
          <w:sz w:val="28"/>
          <w:szCs w:val="28"/>
          <w:lang w:val="en-US"/>
        </w:rPr>
        <w:t>SHA</w:t>
      </w:r>
      <w:r>
        <w:rPr>
          <w:sz w:val="28"/>
          <w:szCs w:val="28"/>
        </w:rPr>
        <w:t xml:space="preserve">1.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таблице представлено программное средство, которое выполняет генерацию и проверку ЭЦП файла с произвольным содержимым на базе алгоритма RSA с использованием для вычисления хеш-функции ранее реализованного алгоритма SHA-1.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081"/>
      </w:tblGrid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7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Some origin text message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Хэш-функция</w:t>
            </w:r>
          </w:p>
        </w:tc>
        <w:tc>
          <w:tcPr>
            <w:tcW w:w="7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2be11e17d118b163fe99ddcf050f05d9ba10be63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Шифрование алгоритмом </w:t>
            </w:r>
            <w:r>
              <w:rPr>
                <w:sz w:val="28"/>
                <w:szCs w:val="28"/>
                <w:lang w:val="en-US"/>
              </w:rPr>
              <w:t>RSA</w:t>
            </w:r>
          </w:p>
        </w:tc>
        <w:tc>
          <w:tcPr>
            <w:tcW w:w="7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660770317309676326134190170362611551475801441491085737287017917183464872416942965407911599430006842681922697310449367401534979821234817521659212123991439056582617297947168434047519663577475907401199475325404364993984321625717529451098684639624285638175476612951426034557193036401829991331237447848948238872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Открытые ключи</w:t>
            </w:r>
          </w:p>
        </w:tc>
        <w:tc>
          <w:tcPr>
            <w:tcW w:w="7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  <w:sz w:val="28"/>
                <w:szCs w:val="20"/>
                <w:highlight w:val="white"/>
              </w:rPr>
            </w:pPr>
            <w:r>
              <w:rPr>
                <w:color w:val="000000"/>
                <w:sz w:val="28"/>
                <w:szCs w:val="20"/>
                <w:shd w:fill="FFFFFF" w:val="clear"/>
              </w:rPr>
              <w:t>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0"/>
                <w:shd w:fill="FFFFFF" w:val="clear"/>
              </w:rPr>
              <w:t>131935938005834047748455081027424928530285832264620796065141866609332415636573393817557262594925588900672529342609487843898723876424385956500248304428284764218765961269897340677164575219127163272757644402424051837109855878125574040361172634626506419130764910242356916074295330498387120584075219632601624937043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Закрытый ключ</w:t>
            </w:r>
          </w:p>
        </w:tc>
        <w:tc>
          <w:tcPr>
            <w:tcW w:w="7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  <w:sz w:val="28"/>
                <w:szCs w:val="20"/>
                <w:highlight w:val="white"/>
              </w:rPr>
            </w:pPr>
            <w:r>
              <w:rPr>
                <w:color w:val="000000"/>
                <w:sz w:val="28"/>
                <w:szCs w:val="20"/>
                <w:shd w:fill="FFFFFF" w:val="clear"/>
              </w:rPr>
              <w:t>27194516005193382079623042648021464313022746401314342182742906098171017344739055018684810012275294705541637070199409675274046570866476724084300898404041272002621754159399997516430103334032025724467275331741243948576711424999895109791326053180099745743814871278483191949854692792433509723434787602041296928183</w:t>
            </w:r>
          </w:p>
        </w:tc>
      </w:tr>
    </w:tbl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20"/>
        <w:jc w:val="both"/>
        <w:rPr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реализована электронная цифровая подпись, с помощью которой, происходит проверка на подлинность документа. В данной цифрой подписи присутствует реализация публичных и закрытых ключей, электронной подписи, и документа, который проверяется на подлинность.  Отправитель генерирует хэш документа с помощью алгоритма </w:t>
      </w:r>
      <w:r>
        <w:rPr>
          <w:sz w:val="28"/>
          <w:szCs w:val="28"/>
          <w:lang w:val="en-US"/>
        </w:rPr>
        <w:t>SHA</w:t>
      </w:r>
      <w:r>
        <w:rPr>
          <w:sz w:val="28"/>
          <w:szCs w:val="28"/>
        </w:rPr>
        <w:t xml:space="preserve">1, после этого хэш шифруется с помощью алгоритма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 и закрытого ключа, который находится только у отправителя. Также создаются публичные к</w:t>
      </w:r>
      <w:bookmarkStart w:id="0" w:name="_GoBack"/>
      <w:bookmarkEnd w:id="0"/>
      <w:r>
        <w:rPr>
          <w:sz w:val="28"/>
          <w:szCs w:val="28"/>
        </w:rPr>
        <w:t xml:space="preserve">лючи, которые может использовать кто угодно, для дешифровки подписи. С помощью публичных ключей происходит дешифровка, алгоритма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, и текст для проверки на подлинность, который отправитель отправил получателю. После этого происходит сверка результатов, при их соответствии - подлинность документа подтверждена.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773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b5057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0b5057"/>
    <w:rPr/>
  </w:style>
  <w:style w:type="character" w:styleId="ListLabel1">
    <w:name w:val="ListLabel 1"/>
    <w:qFormat/>
    <w:rPr>
      <w:i/>
      <w:sz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2" w:customStyle="1">
    <w:name w:val="Стиль2"/>
    <w:qFormat/>
    <w:rsid w:val="00792210"/>
    <w:pPr>
      <w:widowControl w:val="false"/>
      <w:suppressAutoHyphens w:val="true"/>
      <w:bidi w:val="0"/>
      <w:spacing w:before="240" w:after="120"/>
      <w:ind w:left="0" w:hanging="0"/>
      <w:jc w:val="center"/>
    </w:pPr>
    <w:rPr>
      <w:rFonts w:ascii="Calibri" w:hAnsi="Calibri" w:eastAsia="Calibri" w:cs="" w:asciiTheme="minorHAnsi" w:cstheme="minorBidi" w:eastAsiaTheme="minorHAnsi" w:hAnsiTheme="minorHAnsi"/>
      <w:b/>
      <w:bCs/>
      <w:i/>
      <w:color w:val="00000A"/>
      <w:sz w:val="28"/>
      <w:szCs w:val="28"/>
      <w:lang w:val="ru-RU" w:eastAsia="zh-CN" w:bidi="ar-SA"/>
    </w:rPr>
  </w:style>
  <w:style w:type="paragraph" w:styleId="ListNumber2">
    <w:name w:val="List Number 2"/>
    <w:basedOn w:val="Normal"/>
    <w:uiPriority w:val="99"/>
    <w:semiHidden/>
    <w:unhideWhenUsed/>
    <w:qFormat/>
    <w:rsid w:val="00792210"/>
    <w:pPr>
      <w:spacing w:before="0" w:after="0"/>
      <w:contextualSpacing/>
    </w:pPr>
    <w:rPr/>
  </w:style>
  <w:style w:type="paragraph" w:styleId="Style20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b904b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8d23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Application>LibreOffice/5.1.6.2$Linux_X86_64 LibreOffice_project/10m0$Build-2</Application>
  <Pages>3</Pages>
  <Words>371</Words>
  <CharactersWithSpaces>3643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2018-10-16T21:18:00Z</dcterms:created>
  <dc:creator>Nikita</dc:creator>
  <dc:description/>
  <dc:language>ru-RU</dc:language>
  <cp:lastModifiedBy/>
  <dcterms:modified xsi:type="dcterms:W3CDTF">2018-12-14T12:26:33Z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