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8798" w14:textId="10E18F5E" w:rsidR="00A9203C" w:rsidRDefault="005D0A96" w:rsidP="00A9203C">
      <w:pPr>
        <w:jc w:val="center"/>
        <w:rPr>
          <w:rFonts w:ascii="Calibri Light" w:hAnsi="Calibri Light" w:cs="Calibri Light"/>
          <w:sz w:val="28"/>
          <w:szCs w:val="28"/>
        </w:rPr>
      </w:pPr>
      <w:r>
        <w:rPr>
          <w:noProof/>
          <w:lang w:eastAsia="fr-FR"/>
        </w:rPr>
        <w:t>+</w:t>
      </w:r>
      <w:r w:rsidR="00A9203C" w:rsidRPr="00642E15">
        <w:rPr>
          <w:noProof/>
          <w:lang w:eastAsia="fr-FR"/>
        </w:rPr>
        <w:drawing>
          <wp:inline distT="0" distB="0" distL="0" distR="0" wp14:anchorId="18909279" wp14:editId="35EA0138">
            <wp:extent cx="5886450" cy="95186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
                      <a:extLst>
                        <a:ext uri="{28A0092B-C50C-407E-A947-70E740481C1C}">
                          <a14:useLocalDpi xmlns:a14="http://schemas.microsoft.com/office/drawing/2010/main" val="0"/>
                        </a:ext>
                      </a:extLst>
                    </a:blip>
                    <a:srcRect t="8257" r="2265"/>
                    <a:stretch/>
                  </pic:blipFill>
                  <pic:spPr bwMode="auto">
                    <a:xfrm>
                      <a:off x="0" y="0"/>
                      <a:ext cx="6537063" cy="1057072"/>
                    </a:xfrm>
                    <a:prstGeom prst="rect">
                      <a:avLst/>
                    </a:prstGeom>
                    <a:noFill/>
                    <a:ln>
                      <a:noFill/>
                    </a:ln>
                    <a:extLst>
                      <a:ext uri="{53640926-AAD7-44D8-BBD7-CCE9431645EC}">
                        <a14:shadowObscured xmlns:a14="http://schemas.microsoft.com/office/drawing/2010/main"/>
                      </a:ext>
                    </a:extLst>
                  </pic:spPr>
                </pic:pic>
              </a:graphicData>
            </a:graphic>
          </wp:inline>
        </w:drawing>
      </w:r>
    </w:p>
    <w:p w14:paraId="513E9D85" w14:textId="39674BEA" w:rsidR="00A9203C" w:rsidRDefault="00A9203C" w:rsidP="00A9203C">
      <w:pPr>
        <w:jc w:val="center"/>
        <w:rPr>
          <w:rFonts w:ascii="Calibri Light" w:hAnsi="Calibri Light" w:cs="Calibri Light"/>
          <w:sz w:val="28"/>
          <w:szCs w:val="28"/>
        </w:rPr>
      </w:pPr>
    </w:p>
    <w:p w14:paraId="4AD834C9" w14:textId="4A545FAA" w:rsidR="00A9203C" w:rsidRDefault="00A9203C" w:rsidP="00A9203C">
      <w:pPr>
        <w:jc w:val="center"/>
        <w:rPr>
          <w:rFonts w:ascii="Calibri Light" w:hAnsi="Calibri Light" w:cs="Calibri Light"/>
          <w:sz w:val="28"/>
          <w:szCs w:val="28"/>
        </w:rPr>
      </w:pPr>
    </w:p>
    <w:p w14:paraId="21E6C956" w14:textId="2DC6B425" w:rsidR="00DA7D97" w:rsidRDefault="00DA7D97" w:rsidP="00A9203C">
      <w:pPr>
        <w:jc w:val="center"/>
        <w:rPr>
          <w:rFonts w:ascii="Calibri Light" w:hAnsi="Calibri Light" w:cs="Calibri Light"/>
          <w:sz w:val="28"/>
          <w:szCs w:val="28"/>
        </w:rPr>
      </w:pPr>
    </w:p>
    <w:p w14:paraId="3AF9C95B" w14:textId="1BAE80B4" w:rsidR="00DA7D97" w:rsidRDefault="00DA7D97" w:rsidP="00A9203C">
      <w:pPr>
        <w:jc w:val="center"/>
        <w:rPr>
          <w:rFonts w:ascii="Calibri Light" w:hAnsi="Calibri Light" w:cs="Calibri Light"/>
          <w:sz w:val="28"/>
          <w:szCs w:val="28"/>
        </w:rPr>
      </w:pPr>
    </w:p>
    <w:p w14:paraId="108C284D" w14:textId="77777777" w:rsidR="00DA7D97" w:rsidRDefault="00DA7D97" w:rsidP="00A9203C">
      <w:pPr>
        <w:jc w:val="center"/>
        <w:rPr>
          <w:rFonts w:ascii="Calibri Light" w:hAnsi="Calibri Light" w:cs="Calibri Light"/>
          <w:sz w:val="28"/>
          <w:szCs w:val="28"/>
        </w:rPr>
      </w:pPr>
    </w:p>
    <w:p w14:paraId="7E754EC8" w14:textId="75F277BB" w:rsidR="00A9203C" w:rsidRDefault="00A9203C" w:rsidP="00A9203C">
      <w:pPr>
        <w:rPr>
          <w:rFonts w:ascii="Arial" w:hAnsi="Arial" w:cs="Arial"/>
          <w:b/>
          <w:color w:val="C45911" w:themeColor="accent2" w:themeShade="BF"/>
          <w:sz w:val="24"/>
          <w:szCs w:val="24"/>
        </w:rPr>
      </w:pPr>
    </w:p>
    <w:p w14:paraId="755C3B86" w14:textId="71E83080" w:rsidR="00A9203C" w:rsidRDefault="00A9203C" w:rsidP="00A9203C">
      <w:pPr>
        <w:rPr>
          <w:rFonts w:ascii="Arial" w:hAnsi="Arial" w:cs="Arial"/>
          <w:b/>
          <w:color w:val="C45911" w:themeColor="accent2" w:themeShade="BF"/>
          <w:sz w:val="24"/>
          <w:szCs w:val="24"/>
        </w:rPr>
      </w:pPr>
      <w:r>
        <w:rPr>
          <w:rFonts w:ascii="Arial" w:hAnsi="Arial" w:cs="Arial"/>
          <w:b/>
          <w:noProof/>
          <w:color w:val="ED7D31" w:themeColor="accent2"/>
          <w:sz w:val="24"/>
          <w:szCs w:val="24"/>
        </w:rPr>
        <mc:AlternateContent>
          <mc:Choice Requires="wps">
            <w:drawing>
              <wp:anchor distT="0" distB="0" distL="114300" distR="114300" simplePos="0" relativeHeight="251659264" behindDoc="0" locked="0" layoutInCell="1" allowOverlap="1" wp14:anchorId="76FD5959" wp14:editId="039A80B8">
                <wp:simplePos x="0" y="0"/>
                <wp:positionH relativeFrom="margin">
                  <wp:posOffset>-38100</wp:posOffset>
                </wp:positionH>
                <wp:positionV relativeFrom="paragraph">
                  <wp:posOffset>198754</wp:posOffset>
                </wp:positionV>
                <wp:extent cx="5935980" cy="1114425"/>
                <wp:effectExtent l="0" t="0" r="7620" b="9525"/>
                <wp:wrapNone/>
                <wp:docPr id="8" name="Rectangle 8"/>
                <wp:cNvGraphicFramePr/>
                <a:graphic xmlns:a="http://schemas.openxmlformats.org/drawingml/2006/main">
                  <a:graphicData uri="http://schemas.microsoft.com/office/word/2010/wordprocessingShape">
                    <wps:wsp>
                      <wps:cNvSpPr/>
                      <wps:spPr>
                        <a:xfrm>
                          <a:off x="0" y="0"/>
                          <a:ext cx="5935980" cy="1114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EE0F9" w14:textId="55751D89" w:rsidR="00A9203C" w:rsidRDefault="00A9203C" w:rsidP="00A9203C">
                            <w:pPr>
                              <w:jc w:val="center"/>
                              <w:rPr>
                                <w:rFonts w:ascii="Times New Roman" w:hAnsi="Times New Roman" w:cs="Times New Roman"/>
                                <w:b/>
                                <w:sz w:val="28"/>
                                <w:szCs w:val="28"/>
                              </w:rPr>
                            </w:pPr>
                            <w:r w:rsidRPr="00A9203C">
                              <w:rPr>
                                <w:rFonts w:ascii="Times New Roman" w:hAnsi="Times New Roman" w:cs="Times New Roman"/>
                                <w:b/>
                                <w:sz w:val="28"/>
                                <w:szCs w:val="28"/>
                              </w:rPr>
                              <w:t>« Sustainable access to safe drinking water, sanitation, and hygiene for schools in southern Haiti»</w:t>
                            </w:r>
                          </w:p>
                          <w:p w14:paraId="08FAF481" w14:textId="67A56BF1" w:rsidR="00DA7D97" w:rsidRPr="00A9203C" w:rsidRDefault="00DA7D97" w:rsidP="00A9203C">
                            <w:pPr>
                              <w:jc w:val="center"/>
                            </w:pPr>
                            <w:r>
                              <w:t>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D5959" id="Rectangle 8" o:spid="_x0000_s1026" style="position:absolute;margin-left:-3pt;margin-top:15.65pt;width:467.4pt;height:8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" fillcolor="#2f5496 [2404]" stroked="f" strokeweight="1pt">
                <v:textbox>
                  <w:txbxContent>
                    <w:p w14:paraId="5D1EE0F9" w14:textId="55751D89" w:rsidR="00A9203C" w:rsidRDefault="00A9203C" w:rsidP="00A9203C">
                      <w:pPr>
                        <w:jc w:val="center"/>
                        <w:rPr>
                          <w:rFonts w:ascii="Times New Roman" w:hAnsi="Times New Roman" w:cs="Times New Roman"/>
                          <w:b/>
                          <w:sz w:val="28"/>
                          <w:szCs w:val="28"/>
                        </w:rPr>
                      </w:pPr>
                      <w:r w:rsidRPr="00A9203C">
                        <w:rPr>
                          <w:rFonts w:ascii="Times New Roman" w:hAnsi="Times New Roman" w:cs="Times New Roman"/>
                          <w:b/>
                          <w:sz w:val="28"/>
                          <w:szCs w:val="28"/>
                        </w:rPr>
                        <w:t>« Sustainable access to safe drinking water, sanitation, and hygiene for schools in southern Haiti»</w:t>
                      </w:r>
                    </w:p>
                    <w:p w14:paraId="08FAF481" w14:textId="67A56BF1" w:rsidR="00DA7D97" w:rsidRPr="00A9203C" w:rsidRDefault="00DA7D97" w:rsidP="00A9203C">
                      <w:pPr>
                        <w:jc w:val="center"/>
                      </w:pPr>
                      <w:r>
                        <w:t>2020-2021</w:t>
                      </w:r>
                    </w:p>
                  </w:txbxContent>
                </v:textbox>
                <w10:wrap anchorx="margin"/>
              </v:rect>
            </w:pict>
          </mc:Fallback>
        </mc:AlternateContent>
      </w:r>
    </w:p>
    <w:p w14:paraId="6E648108" w14:textId="77777777" w:rsidR="00A9203C" w:rsidRPr="00F0754D" w:rsidRDefault="00A9203C" w:rsidP="00A9203C">
      <w:pPr>
        <w:autoSpaceDE w:val="0"/>
        <w:autoSpaceDN w:val="0"/>
        <w:adjustRightInd w:val="0"/>
        <w:spacing w:after="0" w:line="240" w:lineRule="auto"/>
        <w:rPr>
          <w:rFonts w:ascii="Arial" w:hAnsi="Arial" w:cs="Arial"/>
          <w:color w:val="000000"/>
          <w:sz w:val="24"/>
          <w:szCs w:val="24"/>
        </w:rPr>
      </w:pPr>
    </w:p>
    <w:p w14:paraId="0A82014B" w14:textId="77777777" w:rsidR="00A9203C" w:rsidRDefault="00A9203C" w:rsidP="00A9203C">
      <w:pPr>
        <w:ind w:left="1440" w:right="1166"/>
        <w:rPr>
          <w:rFonts w:ascii="Gill Sans MT" w:hAnsi="Gill Sans MT"/>
          <w:bCs/>
          <w:sz w:val="28"/>
          <w:szCs w:val="28"/>
        </w:rPr>
      </w:pPr>
    </w:p>
    <w:p w14:paraId="7AFF9BBA" w14:textId="73998A2B" w:rsidR="00A9203C" w:rsidRDefault="00A9203C" w:rsidP="00A9203C">
      <w:pPr>
        <w:ind w:left="1440" w:right="1166"/>
        <w:rPr>
          <w:rFonts w:ascii="Gill Sans MT" w:hAnsi="Gill Sans MT"/>
          <w:bCs/>
          <w:sz w:val="28"/>
          <w:szCs w:val="28"/>
        </w:rPr>
      </w:pPr>
    </w:p>
    <w:p w14:paraId="64569492" w14:textId="17B322DC" w:rsidR="00A9203C" w:rsidRDefault="00A9203C" w:rsidP="00A9203C">
      <w:pPr>
        <w:ind w:left="1440" w:right="1166"/>
        <w:rPr>
          <w:rFonts w:ascii="Gill Sans MT" w:hAnsi="Gill Sans MT"/>
          <w:bCs/>
          <w:sz w:val="28"/>
          <w:szCs w:val="28"/>
        </w:rPr>
      </w:pPr>
    </w:p>
    <w:p w14:paraId="4E4D06AC" w14:textId="7C05C986" w:rsidR="00DA7D97" w:rsidRDefault="00DA7D97" w:rsidP="00A9203C">
      <w:pPr>
        <w:ind w:left="1440" w:right="1166"/>
        <w:rPr>
          <w:rFonts w:ascii="Gill Sans MT" w:hAnsi="Gill Sans MT"/>
          <w:bCs/>
          <w:sz w:val="28"/>
          <w:szCs w:val="28"/>
        </w:rPr>
      </w:pPr>
    </w:p>
    <w:p w14:paraId="0511201B" w14:textId="7D095A30" w:rsidR="00DA7D97" w:rsidRDefault="00DA7D97" w:rsidP="00A9203C">
      <w:pPr>
        <w:ind w:left="1440" w:right="1166"/>
        <w:rPr>
          <w:rFonts w:ascii="Gill Sans MT" w:hAnsi="Gill Sans MT"/>
          <w:bCs/>
          <w:sz w:val="28"/>
          <w:szCs w:val="28"/>
        </w:rPr>
      </w:pPr>
    </w:p>
    <w:p w14:paraId="6AD5CDFC" w14:textId="274C21C7" w:rsidR="00DA7D97" w:rsidRDefault="00DA7D97" w:rsidP="00A9203C">
      <w:pPr>
        <w:ind w:left="1440" w:right="1166"/>
        <w:rPr>
          <w:rFonts w:ascii="Gill Sans MT" w:hAnsi="Gill Sans MT"/>
          <w:bCs/>
          <w:sz w:val="28"/>
          <w:szCs w:val="28"/>
        </w:rPr>
      </w:pPr>
    </w:p>
    <w:p w14:paraId="2EB8920E" w14:textId="79C7F6DA" w:rsidR="00DA7D97" w:rsidRDefault="00DA7D97" w:rsidP="00A9203C">
      <w:pPr>
        <w:ind w:left="1440" w:right="1166"/>
        <w:rPr>
          <w:rFonts w:ascii="Gill Sans MT" w:hAnsi="Gill Sans MT"/>
          <w:bCs/>
          <w:sz w:val="28"/>
          <w:szCs w:val="28"/>
        </w:rPr>
      </w:pPr>
    </w:p>
    <w:p w14:paraId="07560C40" w14:textId="0B209AE4" w:rsidR="00DA7D97" w:rsidRDefault="00DA7D97" w:rsidP="00A9203C">
      <w:pPr>
        <w:ind w:left="1440" w:right="1166"/>
        <w:rPr>
          <w:rFonts w:ascii="Gill Sans MT" w:hAnsi="Gill Sans MT"/>
          <w:bCs/>
          <w:sz w:val="28"/>
          <w:szCs w:val="28"/>
        </w:rPr>
      </w:pPr>
    </w:p>
    <w:p w14:paraId="7CE2D3AC" w14:textId="77777777" w:rsidR="00DA7D97" w:rsidRDefault="00DA7D97" w:rsidP="00A9203C">
      <w:pPr>
        <w:ind w:left="1440" w:right="1166"/>
        <w:rPr>
          <w:rFonts w:ascii="Gill Sans MT" w:hAnsi="Gill Sans MT"/>
          <w:bCs/>
          <w:sz w:val="28"/>
          <w:szCs w:val="28"/>
        </w:rPr>
      </w:pPr>
    </w:p>
    <w:p w14:paraId="2C9A2836" w14:textId="77777777" w:rsidR="00DA7D97" w:rsidRDefault="00DA7D97" w:rsidP="00DA7D97">
      <w:pPr>
        <w:ind w:right="1166"/>
        <w:rPr>
          <w:rFonts w:ascii="Gill Sans MT" w:hAnsi="Gill Sans MT"/>
          <w:bCs/>
          <w:sz w:val="28"/>
          <w:szCs w:val="28"/>
        </w:rPr>
      </w:pPr>
    </w:p>
    <w:p w14:paraId="44C93520" w14:textId="77777777" w:rsidR="00DA7D97" w:rsidRDefault="00DA7D97" w:rsidP="00DA7D97">
      <w:pPr>
        <w:ind w:right="1166"/>
        <w:rPr>
          <w:rFonts w:ascii="Gill Sans MT" w:hAnsi="Gill Sans MT"/>
          <w:bCs/>
          <w:sz w:val="28"/>
          <w:szCs w:val="28"/>
        </w:rPr>
      </w:pPr>
    </w:p>
    <w:p w14:paraId="2715E0EE" w14:textId="77777777" w:rsidR="00DA7D97" w:rsidRDefault="00DA7D97" w:rsidP="00DA7D97">
      <w:pPr>
        <w:ind w:right="1166"/>
        <w:rPr>
          <w:rFonts w:ascii="Gill Sans MT" w:hAnsi="Gill Sans MT"/>
          <w:bCs/>
          <w:sz w:val="28"/>
          <w:szCs w:val="28"/>
        </w:rPr>
      </w:pPr>
    </w:p>
    <w:p w14:paraId="38274454" w14:textId="77777777" w:rsidR="00DA7D97" w:rsidRDefault="00DA7D97" w:rsidP="00DA7D97">
      <w:pPr>
        <w:ind w:right="1166"/>
        <w:jc w:val="center"/>
        <w:rPr>
          <w:rFonts w:ascii="Gill Sans MT" w:hAnsi="Gill Sans MT"/>
          <w:bCs/>
          <w:sz w:val="28"/>
          <w:szCs w:val="28"/>
        </w:rPr>
      </w:pPr>
    </w:p>
    <w:p w14:paraId="45281DB9" w14:textId="2A19F810" w:rsidR="00A9203C" w:rsidRPr="00D42404" w:rsidRDefault="00A9203C" w:rsidP="00D42404">
      <w:pPr>
        <w:ind w:right="1166"/>
        <w:jc w:val="center"/>
        <w:rPr>
          <w:rFonts w:ascii="Gill Sans MT" w:hAnsi="Gill Sans MT"/>
          <w:bCs/>
          <w:sz w:val="28"/>
          <w:szCs w:val="28"/>
        </w:rPr>
      </w:pPr>
      <w:r>
        <w:rPr>
          <w:rFonts w:ascii="Gill Sans MT" w:hAnsi="Gill Sans MT"/>
          <w:bCs/>
          <w:sz w:val="28"/>
          <w:szCs w:val="28"/>
        </w:rPr>
        <w:t>October</w:t>
      </w:r>
      <w:r w:rsidRPr="0033550D">
        <w:rPr>
          <w:rFonts w:ascii="Gill Sans MT" w:hAnsi="Gill Sans MT"/>
          <w:bCs/>
          <w:sz w:val="28"/>
          <w:szCs w:val="28"/>
        </w:rPr>
        <w:t xml:space="preserve"> 20</w:t>
      </w:r>
      <w:r>
        <w:rPr>
          <w:rFonts w:ascii="Gill Sans MT" w:hAnsi="Gill Sans MT"/>
          <w:bCs/>
          <w:sz w:val="28"/>
          <w:szCs w:val="28"/>
        </w:rPr>
        <w:t>22</w:t>
      </w:r>
    </w:p>
    <w:p w14:paraId="2F0914EE" w14:textId="4BE2CE15" w:rsidR="00A9203C" w:rsidRDefault="00A9203C" w:rsidP="00D42404">
      <w:pPr>
        <w:pStyle w:val="Heading1"/>
      </w:pPr>
      <w:r w:rsidRPr="00855B81">
        <w:lastRenderedPageBreak/>
        <w:t>Project background</w:t>
      </w:r>
    </w:p>
    <w:p w14:paraId="5708D039" w14:textId="3845B881" w:rsidR="00D42404" w:rsidRPr="00D42404" w:rsidRDefault="00D42404" w:rsidP="00D42404">
      <w:r>
        <w:t>To help to reduce the incidence of water-borne diseases in Haiti, Non-Governmental Organizations (NGO) and, International Organization and Agencies for development are working alongside government actors to strengthen the enabling environment for sustainable WASH services. These efforts had helped to control the epidemic of cholera that killed a lot of people after the earthquake of 2010.</w:t>
      </w:r>
      <w:r w:rsidR="00D40FA8">
        <w:t xml:space="preserve"> The Joint Office LWF/NCA has been involved in these efforts for years through their long-term partnership. Thus, through the </w:t>
      </w:r>
      <w:r w:rsidR="00D40FA8" w:rsidRPr="137F8BC9">
        <w:rPr>
          <w:rFonts w:ascii="Times New Roman" w:hAnsi="Times New Roman" w:cs="Times New Roman"/>
        </w:rPr>
        <w:t>green school project</w:t>
      </w:r>
      <w:r w:rsidR="00D40FA8">
        <w:rPr>
          <w:rFonts w:ascii="Times New Roman" w:hAnsi="Times New Roman" w:cs="Times New Roman"/>
        </w:rPr>
        <w:t xml:space="preserve">, </w:t>
      </w:r>
      <w:r w:rsidR="005D0A96">
        <w:rPr>
          <w:rFonts w:ascii="Times New Roman" w:hAnsi="Times New Roman" w:cs="Times New Roman"/>
        </w:rPr>
        <w:t xml:space="preserve">the Joint Office helped schools to have access to </w:t>
      </w:r>
      <w:r w:rsidR="005D0A96" w:rsidRPr="137F8BC9">
        <w:rPr>
          <w:rFonts w:ascii="Times New Roman" w:hAnsi="Times New Roman" w:cs="Times New Roman"/>
        </w:rPr>
        <w:t>sustainable and safe drinking water, sanitation, and hygiene in southern Haiti.</w:t>
      </w:r>
      <w:r w:rsidR="005D0A96">
        <w:rPr>
          <w:rFonts w:ascii="Times New Roman" w:hAnsi="Times New Roman" w:cs="Times New Roman"/>
        </w:rPr>
        <w:t xml:space="preserve"> </w:t>
      </w:r>
      <w:r w:rsidR="005D0A96" w:rsidRPr="137F8BC9">
        <w:rPr>
          <w:rFonts w:ascii="Times New Roman" w:hAnsi="Times New Roman" w:cs="Times New Roman"/>
        </w:rPr>
        <w:t>The project has succeeded over the years in developing and delivering training and hygiene friendly and inclusive sanitary infrastructures that are expected to result in lasting skills and knowledge uptake, behavior change and wellbeing in schools for the students</w:t>
      </w:r>
      <w:r w:rsidR="005D0A96">
        <w:rPr>
          <w:rFonts w:ascii="Times New Roman" w:hAnsi="Times New Roman" w:cs="Times New Roman"/>
        </w:rPr>
        <w:t xml:space="preserve"> and school staff.</w:t>
      </w:r>
    </w:p>
    <w:p w14:paraId="248DB2F7" w14:textId="287E8B59" w:rsidR="005D0A96" w:rsidRPr="00EF04D6" w:rsidRDefault="005D0A96" w:rsidP="005D0A96">
      <w:pPr>
        <w:tabs>
          <w:tab w:val="left" w:pos="8156"/>
        </w:tabs>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project approach</w:t>
      </w:r>
      <w:r w:rsidR="00D35888">
        <w:rPr>
          <w:rFonts w:ascii="Times New Roman" w:hAnsi="Times New Roman" w:cs="Times New Roman"/>
          <w:sz w:val="24"/>
          <w:szCs w:val="24"/>
        </w:rPr>
        <w:t xml:space="preserve"> is based on</w:t>
      </w:r>
      <w:r>
        <w:rPr>
          <w:rFonts w:ascii="Times New Roman" w:hAnsi="Times New Roman" w:cs="Times New Roman"/>
          <w:sz w:val="24"/>
          <w:szCs w:val="24"/>
        </w:rPr>
        <w:t xml:space="preserve"> hygiene friendly school</w:t>
      </w:r>
      <w:r w:rsidR="00D35888">
        <w:rPr>
          <w:rFonts w:ascii="Times New Roman" w:hAnsi="Times New Roman" w:cs="Times New Roman"/>
          <w:sz w:val="24"/>
          <w:szCs w:val="24"/>
        </w:rPr>
        <w:t>. This approach</w:t>
      </w:r>
      <w:r>
        <w:rPr>
          <w:rFonts w:ascii="Times New Roman" w:hAnsi="Times New Roman" w:cs="Times New Roman"/>
          <w:sz w:val="24"/>
          <w:szCs w:val="24"/>
        </w:rPr>
        <w:t xml:space="preserve"> </w:t>
      </w:r>
      <w:r w:rsidRPr="137F8BC9">
        <w:rPr>
          <w:rFonts w:ascii="Times New Roman" w:hAnsi="Times New Roman" w:cs="Times New Roman"/>
          <w:sz w:val="24"/>
          <w:szCs w:val="24"/>
        </w:rPr>
        <w:t>aims to</w:t>
      </w:r>
      <w:r w:rsidRPr="00DD6658">
        <w:rPr>
          <w:rFonts w:ascii="Times New Roman" w:hAnsi="Times New Roman" w:cs="Times New Roman"/>
          <w:sz w:val="24"/>
          <w:szCs w:val="24"/>
        </w:rPr>
        <w:t xml:space="preserve"> prevent and reduce diseases related to water and sanitation</w:t>
      </w:r>
      <w:r>
        <w:rPr>
          <w:rFonts w:ascii="Times New Roman" w:hAnsi="Times New Roman" w:cs="Times New Roman"/>
          <w:sz w:val="24"/>
          <w:szCs w:val="24"/>
        </w:rPr>
        <w:t xml:space="preserve">, and </w:t>
      </w:r>
      <w:r w:rsidR="00D35888">
        <w:rPr>
          <w:rFonts w:ascii="Times New Roman" w:hAnsi="Times New Roman" w:cs="Times New Roman"/>
          <w:sz w:val="24"/>
          <w:szCs w:val="24"/>
        </w:rPr>
        <w:t>t</w:t>
      </w:r>
      <w:r>
        <w:rPr>
          <w:rFonts w:ascii="Times New Roman" w:hAnsi="Times New Roman" w:cs="Times New Roman"/>
          <w:sz w:val="24"/>
          <w:szCs w:val="24"/>
        </w:rPr>
        <w:t>o</w:t>
      </w:r>
      <w:r w:rsidR="00D35888">
        <w:rPr>
          <w:rFonts w:ascii="Times New Roman" w:hAnsi="Times New Roman" w:cs="Times New Roman"/>
          <w:sz w:val="24"/>
          <w:szCs w:val="24"/>
        </w:rPr>
        <w:t xml:space="preserve"> </w:t>
      </w:r>
      <w:r>
        <w:rPr>
          <w:rFonts w:ascii="Times New Roman" w:hAnsi="Times New Roman" w:cs="Times New Roman"/>
          <w:sz w:val="24"/>
          <w:szCs w:val="24"/>
        </w:rPr>
        <w:t>i</w:t>
      </w:r>
      <w:r w:rsidRPr="007C04D9">
        <w:rPr>
          <w:rFonts w:ascii="Times New Roman" w:hAnsi="Times New Roman" w:cs="Times New Roman"/>
          <w:sz w:val="24"/>
          <w:szCs w:val="24"/>
        </w:rPr>
        <w:t xml:space="preserve">mprove the academic performance of </w:t>
      </w:r>
      <w:r w:rsidR="00D35888">
        <w:rPr>
          <w:rFonts w:ascii="Times New Roman" w:hAnsi="Times New Roman" w:cs="Times New Roman"/>
          <w:sz w:val="24"/>
          <w:szCs w:val="24"/>
        </w:rPr>
        <w:t>students</w:t>
      </w:r>
      <w:r w:rsidRPr="007C04D9">
        <w:rPr>
          <w:rFonts w:ascii="Times New Roman" w:hAnsi="Times New Roman" w:cs="Times New Roman"/>
          <w:sz w:val="24"/>
          <w:szCs w:val="24"/>
        </w:rPr>
        <w:t xml:space="preserve"> by increasing school attendance</w:t>
      </w:r>
      <w:r>
        <w:rPr>
          <w:rFonts w:ascii="Times New Roman" w:hAnsi="Times New Roman" w:cs="Times New Roman"/>
          <w:sz w:val="24"/>
          <w:szCs w:val="24"/>
        </w:rPr>
        <w:t>,</w:t>
      </w:r>
      <w:r w:rsidRPr="00FF7FA4">
        <w:t xml:space="preserve"> </w:t>
      </w:r>
      <w:r w:rsidRPr="00FF7FA4">
        <w:rPr>
          <w:rFonts w:ascii="Times New Roman" w:hAnsi="Times New Roman" w:cs="Times New Roman"/>
          <w:sz w:val="24"/>
          <w:szCs w:val="24"/>
        </w:rPr>
        <w:t>the development of children's 'life skills' over the long term in</w:t>
      </w:r>
      <w:r>
        <w:rPr>
          <w:rFonts w:ascii="Times New Roman" w:hAnsi="Times New Roman" w:cs="Times New Roman"/>
          <w:sz w:val="24"/>
          <w:szCs w:val="24"/>
        </w:rPr>
        <w:t xml:space="preserve"> </w:t>
      </w:r>
      <w:r w:rsidRPr="00FF7FA4">
        <w:rPr>
          <w:rFonts w:ascii="Times New Roman" w:hAnsi="Times New Roman" w:cs="Times New Roman"/>
          <w:sz w:val="24"/>
          <w:szCs w:val="24"/>
        </w:rPr>
        <w:t xml:space="preserve">hygiene </w:t>
      </w:r>
      <w:r w:rsidR="00D35888" w:rsidRPr="00FF7FA4">
        <w:rPr>
          <w:rFonts w:ascii="Times New Roman" w:hAnsi="Times New Roman" w:cs="Times New Roman"/>
          <w:sz w:val="24"/>
          <w:szCs w:val="24"/>
        </w:rPr>
        <w:t>practices</w:t>
      </w:r>
      <w:r w:rsidR="00D35888">
        <w:rPr>
          <w:rFonts w:ascii="Times New Roman" w:hAnsi="Times New Roman" w:cs="Times New Roman"/>
          <w:sz w:val="24"/>
          <w:szCs w:val="24"/>
        </w:rPr>
        <w:t xml:space="preserve"> and</w:t>
      </w:r>
      <w:r w:rsidRPr="000F2604">
        <w:rPr>
          <w:rFonts w:ascii="Times New Roman" w:hAnsi="Times New Roman" w:cs="Times New Roman"/>
          <w:sz w:val="24"/>
          <w:szCs w:val="24"/>
        </w:rPr>
        <w:t xml:space="preserve"> promoting gender equality. </w:t>
      </w:r>
      <w:r>
        <w:rPr>
          <w:rFonts w:ascii="Times New Roman" w:hAnsi="Times New Roman" w:cs="Times New Roman"/>
          <w:sz w:val="24"/>
          <w:szCs w:val="24"/>
        </w:rPr>
        <w:t xml:space="preserve">It is an approach based </w:t>
      </w:r>
      <w:r w:rsidRPr="00ED2BA7">
        <w:rPr>
          <w:rFonts w:ascii="Times New Roman" w:hAnsi="Times New Roman" w:cs="Times New Roman"/>
          <w:sz w:val="24"/>
          <w:szCs w:val="24"/>
        </w:rPr>
        <w:t>on the child to child adapted to the Haitian context</w:t>
      </w:r>
      <w:r>
        <w:rPr>
          <w:rFonts w:ascii="Times New Roman" w:hAnsi="Times New Roman" w:cs="Times New Roman"/>
          <w:sz w:val="24"/>
          <w:szCs w:val="24"/>
        </w:rPr>
        <w:t xml:space="preserve"> and his mandatory by the Ministry of Education. </w:t>
      </w:r>
      <w:r w:rsidRPr="137F8BC9">
        <w:rPr>
          <w:rFonts w:ascii="Times New Roman" w:hAnsi="Times New Roman" w:cs="Times New Roman"/>
          <w:sz w:val="24"/>
          <w:szCs w:val="24"/>
        </w:rPr>
        <w:t xml:space="preserve"> The Green school package during 2021 </w:t>
      </w:r>
      <w:r w:rsidR="005854D2">
        <w:rPr>
          <w:rFonts w:ascii="Times New Roman" w:hAnsi="Times New Roman" w:cs="Times New Roman"/>
          <w:sz w:val="24"/>
          <w:szCs w:val="24"/>
        </w:rPr>
        <w:t>was</w:t>
      </w:r>
      <w:r w:rsidRPr="137F8BC9">
        <w:rPr>
          <w:rFonts w:ascii="Times New Roman" w:hAnsi="Times New Roman" w:cs="Times New Roman"/>
          <w:sz w:val="24"/>
          <w:szCs w:val="24"/>
        </w:rPr>
        <w:t xml:space="preserve"> implemented at The Public School of </w:t>
      </w:r>
      <w:proofErr w:type="spellStart"/>
      <w:r w:rsidRPr="137F8BC9">
        <w:rPr>
          <w:rFonts w:ascii="Times New Roman" w:hAnsi="Times New Roman" w:cs="Times New Roman"/>
          <w:sz w:val="24"/>
          <w:szCs w:val="24"/>
        </w:rPr>
        <w:t>Saut</w:t>
      </w:r>
      <w:proofErr w:type="spellEnd"/>
      <w:r w:rsidRPr="137F8BC9">
        <w:rPr>
          <w:rFonts w:ascii="Times New Roman" w:hAnsi="Times New Roman" w:cs="Times New Roman"/>
          <w:sz w:val="24"/>
          <w:szCs w:val="24"/>
        </w:rPr>
        <w:t xml:space="preserve"> </w:t>
      </w:r>
      <w:proofErr w:type="spellStart"/>
      <w:r w:rsidRPr="137F8BC9">
        <w:rPr>
          <w:rFonts w:ascii="Times New Roman" w:hAnsi="Times New Roman" w:cs="Times New Roman"/>
          <w:sz w:val="24"/>
          <w:szCs w:val="24"/>
        </w:rPr>
        <w:t>Mathurine</w:t>
      </w:r>
      <w:proofErr w:type="spellEnd"/>
      <w:r w:rsidRPr="137F8BC9">
        <w:rPr>
          <w:rFonts w:ascii="Times New Roman" w:hAnsi="Times New Roman" w:cs="Times New Roman"/>
          <w:sz w:val="24"/>
          <w:szCs w:val="24"/>
        </w:rPr>
        <w:t xml:space="preserve"> and Public School of</w:t>
      </w:r>
      <w:r>
        <w:rPr>
          <w:rFonts w:ascii="Times New Roman" w:hAnsi="Times New Roman" w:cs="Times New Roman"/>
          <w:sz w:val="24"/>
          <w:szCs w:val="24"/>
        </w:rPr>
        <w:t xml:space="preserve"> </w:t>
      </w:r>
      <w:proofErr w:type="spellStart"/>
      <w:r w:rsidRPr="0020283B">
        <w:rPr>
          <w:rFonts w:ascii="Times New Roman" w:hAnsi="Times New Roman" w:cs="Times New Roman"/>
          <w:sz w:val="24"/>
          <w:szCs w:val="24"/>
          <w:highlight w:val="yellow"/>
        </w:rPr>
        <w:t>Mersan</w:t>
      </w:r>
      <w:proofErr w:type="spellEnd"/>
      <w:r w:rsidRPr="137F8BC9">
        <w:rPr>
          <w:rFonts w:ascii="Times New Roman" w:hAnsi="Times New Roman" w:cs="Times New Roman"/>
          <w:sz w:val="24"/>
          <w:szCs w:val="24"/>
        </w:rPr>
        <w:t>,</w:t>
      </w:r>
      <w:r w:rsidR="005854D2">
        <w:rPr>
          <w:rFonts w:ascii="Times New Roman" w:hAnsi="Times New Roman" w:cs="Times New Roman"/>
          <w:sz w:val="24"/>
          <w:szCs w:val="24"/>
        </w:rPr>
        <w:t xml:space="preserve"> Camp Perrin, Haiti, </w:t>
      </w:r>
      <w:r w:rsidRPr="137F8BC9">
        <w:rPr>
          <w:rFonts w:ascii="Times New Roman" w:hAnsi="Times New Roman" w:cs="Times New Roman"/>
          <w:sz w:val="24"/>
          <w:szCs w:val="24"/>
        </w:rPr>
        <w:t>focusing on</w:t>
      </w:r>
      <w:r w:rsidR="005854D2">
        <w:rPr>
          <w:rFonts w:ascii="Times New Roman" w:hAnsi="Times New Roman" w:cs="Times New Roman"/>
          <w:sz w:val="24"/>
          <w:szCs w:val="24"/>
        </w:rPr>
        <w:t xml:space="preserve"> three</w:t>
      </w:r>
      <w:r w:rsidRPr="137F8BC9">
        <w:rPr>
          <w:rFonts w:ascii="Times New Roman" w:hAnsi="Times New Roman" w:cs="Times New Roman"/>
          <w:sz w:val="24"/>
          <w:szCs w:val="24"/>
        </w:rPr>
        <w:t xml:space="preserve"> </w:t>
      </w:r>
      <w:r w:rsidR="005854D2">
        <w:rPr>
          <w:rFonts w:ascii="Times New Roman" w:hAnsi="Times New Roman" w:cs="Times New Roman"/>
          <w:sz w:val="24"/>
          <w:szCs w:val="24"/>
        </w:rPr>
        <w:t>(</w:t>
      </w:r>
      <w:r w:rsidRPr="137F8BC9">
        <w:rPr>
          <w:rFonts w:ascii="Times New Roman" w:hAnsi="Times New Roman" w:cs="Times New Roman"/>
          <w:sz w:val="24"/>
          <w:szCs w:val="24"/>
        </w:rPr>
        <w:t>3</w:t>
      </w:r>
      <w:r w:rsidR="005854D2">
        <w:rPr>
          <w:rFonts w:ascii="Times New Roman" w:hAnsi="Times New Roman" w:cs="Times New Roman"/>
          <w:sz w:val="24"/>
          <w:szCs w:val="24"/>
        </w:rPr>
        <w:t>)</w:t>
      </w:r>
      <w:r w:rsidRPr="137F8BC9">
        <w:rPr>
          <w:rFonts w:ascii="Times New Roman" w:hAnsi="Times New Roman" w:cs="Times New Roman"/>
          <w:sz w:val="24"/>
          <w:szCs w:val="24"/>
        </w:rPr>
        <w:t xml:space="preserve"> core activities.</w:t>
      </w:r>
    </w:p>
    <w:p w14:paraId="6C67EA8D" w14:textId="77777777" w:rsidR="005854D2" w:rsidRDefault="005D0A96" w:rsidP="005D0A96">
      <w:pPr>
        <w:pStyle w:val="ListParagraph"/>
        <w:numPr>
          <w:ilvl w:val="0"/>
          <w:numId w:val="4"/>
        </w:numPr>
        <w:tabs>
          <w:tab w:val="left" w:pos="8156"/>
        </w:tabs>
        <w:jc w:val="both"/>
        <w:rPr>
          <w:rFonts w:ascii="Times New Roman" w:hAnsi="Times New Roman" w:cs="Times New Roman"/>
          <w:sz w:val="24"/>
          <w:szCs w:val="24"/>
        </w:rPr>
      </w:pPr>
      <w:r w:rsidRPr="005854D2">
        <w:rPr>
          <w:rFonts w:ascii="Times New Roman" w:hAnsi="Times New Roman" w:cs="Times New Roman"/>
          <w:sz w:val="24"/>
          <w:szCs w:val="24"/>
        </w:rPr>
        <w:t xml:space="preserve">Improve access to </w:t>
      </w:r>
      <w:r w:rsidR="002B41BB" w:rsidRPr="005854D2">
        <w:rPr>
          <w:rFonts w:ascii="Times New Roman" w:hAnsi="Times New Roman" w:cs="Times New Roman"/>
          <w:sz w:val="24"/>
          <w:szCs w:val="24"/>
        </w:rPr>
        <w:t>water.</w:t>
      </w:r>
    </w:p>
    <w:p w14:paraId="72B86CE6" w14:textId="77777777" w:rsidR="005854D2" w:rsidRDefault="005D0A96" w:rsidP="005D0A96">
      <w:pPr>
        <w:pStyle w:val="ListParagraph"/>
        <w:numPr>
          <w:ilvl w:val="0"/>
          <w:numId w:val="4"/>
        </w:numPr>
        <w:tabs>
          <w:tab w:val="left" w:pos="8156"/>
        </w:tabs>
        <w:jc w:val="both"/>
        <w:rPr>
          <w:rFonts w:ascii="Times New Roman" w:hAnsi="Times New Roman" w:cs="Times New Roman"/>
          <w:sz w:val="24"/>
          <w:szCs w:val="24"/>
        </w:rPr>
      </w:pPr>
      <w:r w:rsidRPr="005854D2">
        <w:rPr>
          <w:rFonts w:ascii="Times New Roman" w:hAnsi="Times New Roman" w:cs="Times New Roman"/>
          <w:sz w:val="24"/>
          <w:szCs w:val="24"/>
        </w:rPr>
        <w:t>Rehabilitation</w:t>
      </w:r>
      <w:r w:rsidR="005854D2" w:rsidRPr="005854D2">
        <w:rPr>
          <w:rFonts w:ascii="Times New Roman" w:hAnsi="Times New Roman" w:cs="Times New Roman"/>
          <w:sz w:val="24"/>
          <w:szCs w:val="24"/>
        </w:rPr>
        <w:t>/</w:t>
      </w:r>
      <w:r w:rsidRPr="005854D2">
        <w:rPr>
          <w:rFonts w:ascii="Times New Roman" w:hAnsi="Times New Roman" w:cs="Times New Roman"/>
          <w:sz w:val="24"/>
          <w:szCs w:val="24"/>
        </w:rPr>
        <w:t>construction of sanitary facilities.</w:t>
      </w:r>
    </w:p>
    <w:p w14:paraId="5EADF165" w14:textId="126CCB1A" w:rsidR="005D0A96" w:rsidRPr="005854D2" w:rsidRDefault="005D0A96" w:rsidP="005D0A96">
      <w:pPr>
        <w:pStyle w:val="ListParagraph"/>
        <w:numPr>
          <w:ilvl w:val="0"/>
          <w:numId w:val="4"/>
        </w:numPr>
        <w:tabs>
          <w:tab w:val="left" w:pos="8156"/>
        </w:tabs>
        <w:jc w:val="both"/>
        <w:rPr>
          <w:rFonts w:ascii="Times New Roman" w:hAnsi="Times New Roman" w:cs="Times New Roman"/>
          <w:sz w:val="24"/>
          <w:szCs w:val="24"/>
        </w:rPr>
      </w:pPr>
      <w:r w:rsidRPr="005854D2">
        <w:rPr>
          <w:rFonts w:ascii="Times New Roman" w:hAnsi="Times New Roman" w:cs="Times New Roman"/>
          <w:sz w:val="24"/>
          <w:szCs w:val="24"/>
        </w:rPr>
        <w:t xml:space="preserve">Hygiene Promotion in </w:t>
      </w:r>
      <w:r w:rsidR="002B41BB" w:rsidRPr="005854D2">
        <w:rPr>
          <w:rFonts w:ascii="Times New Roman" w:hAnsi="Times New Roman" w:cs="Times New Roman"/>
          <w:sz w:val="24"/>
          <w:szCs w:val="24"/>
        </w:rPr>
        <w:t>schools.</w:t>
      </w:r>
      <w:r w:rsidR="002B41BB" w:rsidRPr="00944522">
        <w:t xml:space="preserve"> Using</w:t>
      </w:r>
      <w:r w:rsidRPr="00944522">
        <w:t xml:space="preserve"> the hygiene-friendly </w:t>
      </w:r>
      <w:r w:rsidR="002B41BB" w:rsidRPr="00944522">
        <w:t>schools’</w:t>
      </w:r>
      <w:r w:rsidRPr="00944522">
        <w:t xml:space="preserve"> </w:t>
      </w:r>
      <w:r w:rsidR="002B41BB" w:rsidRPr="00944522">
        <w:t>approach</w:t>
      </w:r>
      <w:r w:rsidR="002B41BB">
        <w:t>.</w:t>
      </w:r>
    </w:p>
    <w:p w14:paraId="5212996A" w14:textId="77777777" w:rsidR="005D0A96" w:rsidRPr="001E11FC" w:rsidRDefault="005D0A96" w:rsidP="005D0A96">
      <w:pPr>
        <w:tabs>
          <w:tab w:val="left" w:pos="8156"/>
        </w:tabs>
        <w:jc w:val="both"/>
        <w:rPr>
          <w:rFonts w:ascii="Times New Roman" w:hAnsi="Times New Roman" w:cs="Times New Roman"/>
          <w:sz w:val="24"/>
          <w:szCs w:val="24"/>
        </w:rPr>
      </w:pPr>
      <w:r>
        <w:rPr>
          <w:rFonts w:ascii="Times New Roman" w:hAnsi="Times New Roman" w:cs="Times New Roman"/>
          <w:sz w:val="24"/>
          <w:szCs w:val="24"/>
        </w:rPr>
        <w:t xml:space="preserve">The public Schools of </w:t>
      </w:r>
      <w:proofErr w:type="spellStart"/>
      <w:r>
        <w:rPr>
          <w:rFonts w:ascii="Times New Roman" w:hAnsi="Times New Roman" w:cs="Times New Roman"/>
          <w:sz w:val="24"/>
          <w:szCs w:val="24"/>
        </w:rPr>
        <w:t>Saut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Mathurine</w:t>
      </w:r>
      <w:proofErr w:type="spellEnd"/>
      <w:r>
        <w:rPr>
          <w:rFonts w:ascii="Times New Roman" w:hAnsi="Times New Roman" w:cs="Times New Roman"/>
          <w:sz w:val="24"/>
          <w:szCs w:val="24"/>
        </w:rPr>
        <w:t xml:space="preserve"> and </w:t>
      </w:r>
      <w:proofErr w:type="spellStart"/>
      <w:r w:rsidRPr="0020283B">
        <w:rPr>
          <w:rFonts w:ascii="Times New Roman" w:hAnsi="Times New Roman" w:cs="Times New Roman"/>
          <w:sz w:val="24"/>
          <w:szCs w:val="24"/>
          <w:highlight w:val="yellow"/>
        </w:rPr>
        <w:t>Mersan</w:t>
      </w:r>
      <w:proofErr w:type="spellEnd"/>
      <w:r>
        <w:rPr>
          <w:rFonts w:ascii="Times New Roman" w:hAnsi="Times New Roman" w:cs="Times New Roman"/>
          <w:sz w:val="24"/>
          <w:szCs w:val="24"/>
        </w:rPr>
        <w:t xml:space="preserve"> are primary and secondary schools and provide learnings to boys and girls from 6 to 20 years old in their respective communities.</w:t>
      </w:r>
    </w:p>
    <w:p w14:paraId="2E945CAA" w14:textId="3B14410A" w:rsidR="005D0A96" w:rsidRPr="006160EF" w:rsidRDefault="00FC6F72" w:rsidP="005D0A96">
      <w:pPr>
        <w:tabs>
          <w:tab w:val="left" w:pos="8156"/>
        </w:tabs>
        <w:jc w:val="both"/>
        <w:rPr>
          <w:rFonts w:ascii="Times New Roman" w:hAnsi="Times New Roman" w:cs="Times New Roman"/>
          <w:sz w:val="24"/>
          <w:szCs w:val="24"/>
        </w:rPr>
      </w:pPr>
      <w:r>
        <w:rPr>
          <w:rFonts w:ascii="Times New Roman" w:hAnsi="Times New Roman" w:cs="Times New Roman"/>
          <w:sz w:val="24"/>
          <w:szCs w:val="24"/>
        </w:rPr>
        <w:t>The project was executed within a collaboration between</w:t>
      </w:r>
      <w:r w:rsidR="005D0A96" w:rsidRPr="006160EF">
        <w:rPr>
          <w:rFonts w:ascii="Times New Roman" w:hAnsi="Times New Roman" w:cs="Times New Roman"/>
          <w:sz w:val="24"/>
          <w:szCs w:val="24"/>
        </w:rPr>
        <w:t xml:space="preserve"> </w:t>
      </w:r>
      <w:r w:rsidR="005D0A96" w:rsidRPr="00E87730">
        <w:rPr>
          <w:rFonts w:ascii="Times New Roman" w:hAnsi="Times New Roman" w:cs="Times New Roman"/>
          <w:sz w:val="24"/>
          <w:szCs w:val="24"/>
        </w:rPr>
        <w:t>LWF/NCA</w:t>
      </w:r>
      <w:r w:rsidR="005D0A96" w:rsidRPr="006160EF">
        <w:rPr>
          <w:rFonts w:ascii="Times New Roman" w:hAnsi="Times New Roman" w:cs="Times New Roman"/>
          <w:sz w:val="24"/>
          <w:szCs w:val="24"/>
        </w:rPr>
        <w:t xml:space="preserve"> </w:t>
      </w:r>
      <w:r>
        <w:rPr>
          <w:rFonts w:ascii="Times New Roman" w:hAnsi="Times New Roman" w:cs="Times New Roman"/>
          <w:sz w:val="24"/>
          <w:szCs w:val="24"/>
        </w:rPr>
        <w:t>and</w:t>
      </w:r>
      <w:r w:rsidR="005D0A96" w:rsidRPr="006160EF">
        <w:rPr>
          <w:rFonts w:ascii="Times New Roman" w:hAnsi="Times New Roman" w:cs="Times New Roman"/>
          <w:sz w:val="24"/>
          <w:szCs w:val="24"/>
        </w:rPr>
        <w:t xml:space="preserve"> one of his </w:t>
      </w:r>
      <w:r w:rsidR="005D0A96">
        <w:rPr>
          <w:rFonts w:ascii="Times New Roman" w:hAnsi="Times New Roman" w:cs="Times New Roman"/>
          <w:sz w:val="24"/>
          <w:szCs w:val="24"/>
        </w:rPr>
        <w:t xml:space="preserve">long-term local </w:t>
      </w:r>
      <w:r w:rsidR="005D0A96" w:rsidRPr="006160EF">
        <w:rPr>
          <w:rFonts w:ascii="Times New Roman" w:hAnsi="Times New Roman" w:cs="Times New Roman"/>
          <w:sz w:val="24"/>
          <w:szCs w:val="24"/>
        </w:rPr>
        <w:t>partners in the South, AHAAMES</w:t>
      </w:r>
      <w:r w:rsidR="005D0A96">
        <w:rPr>
          <w:rFonts w:ascii="Times New Roman" w:hAnsi="Times New Roman" w:cs="Times New Roman"/>
          <w:sz w:val="24"/>
          <w:szCs w:val="24"/>
        </w:rPr>
        <w:t xml:space="preserve"> who has gained expertise implementing WASH projects particularly from the 3 years WASH project in the big south with NFMA financing. </w:t>
      </w:r>
    </w:p>
    <w:p w14:paraId="0CB3A17B" w14:textId="77777777" w:rsidR="005D0A96" w:rsidRPr="006160EF" w:rsidRDefault="005D0A96" w:rsidP="005D0A96">
      <w:pPr>
        <w:tabs>
          <w:tab w:val="left" w:pos="8156"/>
        </w:tabs>
        <w:jc w:val="both"/>
        <w:rPr>
          <w:rFonts w:ascii="Times New Roman" w:hAnsi="Times New Roman" w:cs="Times New Roman"/>
          <w:sz w:val="24"/>
          <w:szCs w:val="24"/>
        </w:rPr>
      </w:pPr>
      <w:r w:rsidRPr="006160EF">
        <w:rPr>
          <w:rFonts w:ascii="Times New Roman" w:hAnsi="Times New Roman" w:cs="Times New Roman"/>
          <w:sz w:val="24"/>
          <w:szCs w:val="24"/>
        </w:rPr>
        <w:t xml:space="preserve">The cooperation between </w:t>
      </w:r>
      <w:r w:rsidRPr="00E87730">
        <w:rPr>
          <w:rFonts w:ascii="Times New Roman" w:hAnsi="Times New Roman" w:cs="Times New Roman"/>
          <w:sz w:val="24"/>
          <w:szCs w:val="24"/>
        </w:rPr>
        <w:t>LWF/NCA</w:t>
      </w:r>
      <w:r w:rsidRPr="006160EF">
        <w:rPr>
          <w:rFonts w:ascii="Times New Roman" w:hAnsi="Times New Roman" w:cs="Times New Roman"/>
          <w:sz w:val="24"/>
          <w:szCs w:val="24"/>
        </w:rPr>
        <w:t xml:space="preserve"> AND AHAAMES started with the participation of AHAAMES in a joint Act Alliance Rehabilitation project in Palms region, west department implemented after the earthquake in 2011. AHAAMES since then have received financial and technical support from </w:t>
      </w:r>
      <w:r w:rsidRPr="00E87730">
        <w:rPr>
          <w:rFonts w:ascii="Times New Roman" w:hAnsi="Times New Roman" w:cs="Times New Roman"/>
          <w:sz w:val="24"/>
          <w:szCs w:val="24"/>
        </w:rPr>
        <w:t>LWF/NCA</w:t>
      </w:r>
      <w:r w:rsidRPr="006160EF">
        <w:rPr>
          <w:rFonts w:ascii="Times New Roman" w:hAnsi="Times New Roman" w:cs="Times New Roman"/>
          <w:sz w:val="24"/>
          <w:szCs w:val="24"/>
        </w:rPr>
        <w:t xml:space="preserve">, including funds from NORAD, for disaster risk reduction </w:t>
      </w:r>
      <w:r>
        <w:rPr>
          <w:rFonts w:ascii="Times New Roman" w:hAnsi="Times New Roman" w:cs="Times New Roman"/>
          <w:sz w:val="24"/>
          <w:szCs w:val="24"/>
        </w:rPr>
        <w:t xml:space="preserve">projects </w:t>
      </w:r>
      <w:r w:rsidRPr="006160EF">
        <w:rPr>
          <w:rFonts w:ascii="Times New Roman" w:hAnsi="Times New Roman" w:cs="Times New Roman"/>
          <w:sz w:val="24"/>
          <w:szCs w:val="24"/>
        </w:rPr>
        <w:t xml:space="preserve">at community level. AHAAMES participate </w:t>
      </w:r>
      <w:r>
        <w:rPr>
          <w:rFonts w:ascii="Times New Roman" w:hAnsi="Times New Roman" w:cs="Times New Roman"/>
          <w:sz w:val="24"/>
          <w:szCs w:val="24"/>
        </w:rPr>
        <w:t xml:space="preserve">to </w:t>
      </w:r>
      <w:r w:rsidRPr="00E87730">
        <w:rPr>
          <w:rFonts w:ascii="Times New Roman" w:hAnsi="Times New Roman" w:cs="Times New Roman"/>
          <w:sz w:val="24"/>
          <w:szCs w:val="24"/>
        </w:rPr>
        <w:t>LWF/NCA</w:t>
      </w:r>
      <w:r w:rsidRPr="006160EF">
        <w:rPr>
          <w:rFonts w:ascii="Times New Roman" w:hAnsi="Times New Roman" w:cs="Times New Roman"/>
          <w:sz w:val="24"/>
          <w:szCs w:val="24"/>
        </w:rPr>
        <w:t xml:space="preserve"> WASH response to Hurricane Matthew in South, in 2016. Since February 2018, AHAAMES is implementing a </w:t>
      </w:r>
      <w:r>
        <w:rPr>
          <w:rFonts w:ascii="Times New Roman" w:hAnsi="Times New Roman" w:cs="Times New Roman"/>
          <w:sz w:val="24"/>
          <w:szCs w:val="24"/>
        </w:rPr>
        <w:t xml:space="preserve">DRR </w:t>
      </w:r>
      <w:r w:rsidRPr="006160EF">
        <w:rPr>
          <w:rFonts w:ascii="Times New Roman" w:hAnsi="Times New Roman" w:cs="Times New Roman"/>
          <w:sz w:val="24"/>
          <w:szCs w:val="24"/>
        </w:rPr>
        <w:t>pilot project in South, as part of NCA’s strategy to increase his intervention in the South Department. AHAAMES is one of the 3 partners implementing the MFA Grand Sud project</w:t>
      </w:r>
    </w:p>
    <w:p w14:paraId="6246963E" w14:textId="77777777" w:rsidR="005D0A96" w:rsidRPr="004B6B80" w:rsidRDefault="005D0A96" w:rsidP="005D0A96">
      <w:pPr>
        <w:tabs>
          <w:tab w:val="left" w:pos="8156"/>
        </w:tabs>
        <w:jc w:val="both"/>
        <w:rPr>
          <w:rFonts w:ascii="Times New Roman" w:hAnsi="Times New Roman" w:cs="Times New Roman"/>
          <w:sz w:val="24"/>
          <w:szCs w:val="24"/>
        </w:rPr>
      </w:pPr>
      <w:r w:rsidRPr="006160EF">
        <w:rPr>
          <w:rFonts w:ascii="Times New Roman" w:hAnsi="Times New Roman" w:cs="Times New Roman"/>
          <w:sz w:val="24"/>
          <w:szCs w:val="24"/>
        </w:rPr>
        <w:t xml:space="preserve">The target population for this project is girls’ and boys’ </w:t>
      </w:r>
      <w:r>
        <w:rPr>
          <w:rFonts w:ascii="Times New Roman" w:hAnsi="Times New Roman" w:cs="Times New Roman"/>
          <w:sz w:val="24"/>
          <w:szCs w:val="24"/>
        </w:rPr>
        <w:t xml:space="preserve">schoolchildren of the 2 selected schools </w:t>
      </w:r>
      <w:r w:rsidRPr="006160EF">
        <w:rPr>
          <w:rFonts w:ascii="Times New Roman" w:hAnsi="Times New Roman" w:cs="Times New Roman"/>
          <w:sz w:val="24"/>
          <w:szCs w:val="24"/>
        </w:rPr>
        <w:t>(aged 6 to 14</w:t>
      </w:r>
      <w:r>
        <w:rPr>
          <w:rFonts w:ascii="Times New Roman" w:hAnsi="Times New Roman" w:cs="Times New Roman"/>
          <w:sz w:val="24"/>
          <w:szCs w:val="24"/>
        </w:rPr>
        <w:t xml:space="preserve"> years old</w:t>
      </w:r>
      <w:r w:rsidRPr="006160EF">
        <w:rPr>
          <w:rFonts w:ascii="Times New Roman" w:hAnsi="Times New Roman" w:cs="Times New Roman"/>
          <w:sz w:val="24"/>
          <w:szCs w:val="24"/>
        </w:rPr>
        <w:t>), teachers and school principals</w:t>
      </w:r>
      <w:r>
        <w:rPr>
          <w:rFonts w:ascii="Times New Roman" w:hAnsi="Times New Roman" w:cs="Times New Roman"/>
          <w:sz w:val="24"/>
          <w:szCs w:val="24"/>
        </w:rPr>
        <w:t xml:space="preserve"> of the schools</w:t>
      </w:r>
      <w:r w:rsidRPr="006160EF">
        <w:rPr>
          <w:rFonts w:ascii="Times New Roman" w:hAnsi="Times New Roman" w:cs="Times New Roman"/>
          <w:sz w:val="24"/>
          <w:szCs w:val="24"/>
        </w:rPr>
        <w:t>. The project will also impact the families of the students, as well as the communities surrounding the targeted schools.</w:t>
      </w:r>
    </w:p>
    <w:p w14:paraId="48FEA8F5" w14:textId="77777777" w:rsidR="005D0A96" w:rsidRPr="0085794B" w:rsidRDefault="005D0A96" w:rsidP="005D0A96">
      <w:pPr>
        <w:spacing w:after="8" w:line="243" w:lineRule="auto"/>
        <w:rPr>
          <w:rFonts w:ascii="Times New Roman" w:hAnsi="Times New Roman" w:cs="Times New Roman"/>
          <w:b/>
          <w:color w:val="0070C0"/>
          <w:sz w:val="24"/>
          <w:szCs w:val="24"/>
        </w:rPr>
      </w:pPr>
      <w:r w:rsidRPr="001B2A07">
        <w:rPr>
          <w:rFonts w:ascii="Times New Roman" w:hAnsi="Times New Roman" w:cs="Times New Roman"/>
          <w:b/>
          <w:color w:val="0070C0"/>
          <w:sz w:val="24"/>
          <w:szCs w:val="24"/>
        </w:rPr>
        <w:t xml:space="preserve">Key Activities </w:t>
      </w:r>
      <w:r w:rsidRPr="001B2A07">
        <w:rPr>
          <w:rFonts w:ascii="Times New Roman" w:hAnsi="Times New Roman" w:cs="Times New Roman"/>
          <w:sz w:val="24"/>
          <w:szCs w:val="24"/>
        </w:rPr>
        <w:tab/>
      </w:r>
      <w:r w:rsidRPr="001B2A07">
        <w:rPr>
          <w:rFonts w:ascii="Times New Roman" w:hAnsi="Times New Roman" w:cs="Times New Roman"/>
          <w:sz w:val="24"/>
          <w:szCs w:val="24"/>
        </w:rPr>
        <w:tab/>
      </w:r>
    </w:p>
    <w:p w14:paraId="6CA49013" w14:textId="4A7DF6EE" w:rsidR="005D0A96" w:rsidRDefault="005D0A96" w:rsidP="005D0A96">
      <w:pPr>
        <w:spacing w:after="8" w:line="243" w:lineRule="auto"/>
        <w:jc w:val="both"/>
        <w:rPr>
          <w:rFonts w:ascii="Times New Roman" w:hAnsi="Times New Roman" w:cs="Times New Roman"/>
          <w:sz w:val="24"/>
          <w:szCs w:val="24"/>
        </w:rPr>
      </w:pPr>
    </w:p>
    <w:p w14:paraId="00381747" w14:textId="77777777" w:rsidR="005D0A96" w:rsidRPr="00BA4087" w:rsidRDefault="005D0A96" w:rsidP="005D0A96">
      <w:pPr>
        <w:numPr>
          <w:ilvl w:val="0"/>
          <w:numId w:val="3"/>
        </w:numPr>
        <w:spacing w:after="8" w:line="243" w:lineRule="auto"/>
        <w:jc w:val="both"/>
        <w:rPr>
          <w:rFonts w:ascii="Times New Roman" w:hAnsi="Times New Roman" w:cs="Times New Roman"/>
          <w:sz w:val="24"/>
          <w:szCs w:val="24"/>
        </w:rPr>
      </w:pPr>
      <w:r w:rsidRPr="00DF39B0">
        <w:rPr>
          <w:rFonts w:ascii="Times New Roman" w:hAnsi="Times New Roman" w:cs="Times New Roman"/>
          <w:sz w:val="24"/>
          <w:szCs w:val="24"/>
        </w:rPr>
        <w:t xml:space="preserve">Signature of agreement with the school directors and </w:t>
      </w:r>
      <w:r>
        <w:rPr>
          <w:rFonts w:ascii="Times New Roman" w:hAnsi="Times New Roman" w:cs="Times New Roman"/>
          <w:sz w:val="24"/>
          <w:szCs w:val="24"/>
        </w:rPr>
        <w:t>the local School District Office</w:t>
      </w:r>
      <w:r w:rsidRPr="00DF39B0">
        <w:rPr>
          <w:rFonts w:ascii="Times New Roman" w:hAnsi="Times New Roman" w:cs="Times New Roman"/>
          <w:sz w:val="24"/>
          <w:szCs w:val="24"/>
        </w:rPr>
        <w:t>.</w:t>
      </w:r>
    </w:p>
    <w:p w14:paraId="02E1A157" w14:textId="5D017477" w:rsidR="005D0A96" w:rsidRDefault="005D0A96" w:rsidP="005D0A96">
      <w:pPr>
        <w:numPr>
          <w:ilvl w:val="0"/>
          <w:numId w:val="3"/>
        </w:numPr>
        <w:spacing w:after="8" w:line="243" w:lineRule="auto"/>
        <w:jc w:val="both"/>
        <w:rPr>
          <w:rFonts w:ascii="Times New Roman" w:hAnsi="Times New Roman" w:cs="Times New Roman"/>
          <w:sz w:val="24"/>
          <w:szCs w:val="24"/>
        </w:rPr>
      </w:pPr>
      <w:r>
        <w:rPr>
          <w:rFonts w:ascii="Times New Roman" w:hAnsi="Times New Roman" w:cs="Times New Roman"/>
          <w:sz w:val="24"/>
          <w:szCs w:val="24"/>
        </w:rPr>
        <w:lastRenderedPageBreak/>
        <w:t>Building and rehabilitation of</w:t>
      </w:r>
      <w:r w:rsidRPr="0078367A">
        <w:rPr>
          <w:rFonts w:ascii="Times New Roman" w:hAnsi="Times New Roman" w:cs="Times New Roman"/>
          <w:sz w:val="24"/>
          <w:szCs w:val="24"/>
        </w:rPr>
        <w:t xml:space="preserve"> water infrastructure based on diagnosis report, realized works such as repair / construction / rehabilitation of water systems in </w:t>
      </w:r>
      <w:r w:rsidR="002B41BB" w:rsidRPr="0078367A">
        <w:rPr>
          <w:rFonts w:ascii="Times New Roman" w:hAnsi="Times New Roman" w:cs="Times New Roman"/>
          <w:sz w:val="24"/>
          <w:szCs w:val="24"/>
        </w:rPr>
        <w:t>schools.</w:t>
      </w:r>
      <w:r w:rsidR="002B41BB">
        <w:rPr>
          <w:rFonts w:ascii="Times New Roman" w:hAnsi="Times New Roman" w:cs="Times New Roman"/>
          <w:sz w:val="24"/>
          <w:szCs w:val="24"/>
        </w:rPr>
        <w:t xml:space="preserve"> (</w:t>
      </w:r>
      <w:r w:rsidRPr="00B17888">
        <w:t xml:space="preserve"> </w:t>
      </w:r>
      <w:r w:rsidRPr="00B17888">
        <w:rPr>
          <w:rFonts w:ascii="Times New Roman" w:hAnsi="Times New Roman" w:cs="Times New Roman"/>
          <w:sz w:val="24"/>
          <w:szCs w:val="24"/>
        </w:rPr>
        <w:t>Some of the water that will be available at the school, will be used to water the plants of a small garden set up on the schoolyard and cultivated by the students</w:t>
      </w:r>
    </w:p>
    <w:p w14:paraId="24F72FF8" w14:textId="77777777" w:rsidR="005D0A96" w:rsidRDefault="005D0A96" w:rsidP="005D0A96">
      <w:pPr>
        <w:numPr>
          <w:ilvl w:val="0"/>
          <w:numId w:val="3"/>
        </w:numPr>
        <w:spacing w:after="8" w:line="243" w:lineRule="auto"/>
        <w:jc w:val="both"/>
        <w:rPr>
          <w:rFonts w:ascii="Times New Roman" w:hAnsi="Times New Roman" w:cs="Times New Roman"/>
          <w:sz w:val="24"/>
          <w:szCs w:val="24"/>
        </w:rPr>
      </w:pPr>
      <w:r>
        <w:rPr>
          <w:rFonts w:ascii="Times New Roman" w:hAnsi="Times New Roman" w:cs="Times New Roman"/>
          <w:sz w:val="24"/>
          <w:szCs w:val="24"/>
        </w:rPr>
        <w:t>S</w:t>
      </w:r>
      <w:r w:rsidRPr="00335EE5">
        <w:rPr>
          <w:rFonts w:ascii="Times New Roman" w:hAnsi="Times New Roman" w:cs="Times New Roman"/>
          <w:sz w:val="24"/>
          <w:szCs w:val="24"/>
        </w:rPr>
        <w:t xml:space="preserve">upport to the schools </w:t>
      </w:r>
      <w:r>
        <w:rPr>
          <w:rFonts w:ascii="Times New Roman" w:hAnsi="Times New Roman" w:cs="Times New Roman"/>
          <w:sz w:val="24"/>
          <w:szCs w:val="24"/>
        </w:rPr>
        <w:t>for</w:t>
      </w:r>
      <w:r w:rsidRPr="00335EE5">
        <w:rPr>
          <w:rFonts w:ascii="Times New Roman" w:hAnsi="Times New Roman" w:cs="Times New Roman"/>
          <w:sz w:val="24"/>
          <w:szCs w:val="24"/>
        </w:rPr>
        <w:t xml:space="preserve"> water treatment and proper use of water</w:t>
      </w:r>
      <w:r>
        <w:rPr>
          <w:rFonts w:ascii="Times New Roman" w:hAnsi="Times New Roman" w:cs="Times New Roman"/>
          <w:sz w:val="24"/>
          <w:szCs w:val="24"/>
        </w:rPr>
        <w:t xml:space="preserve"> with water treatment techniques and accessories</w:t>
      </w:r>
    </w:p>
    <w:p w14:paraId="39F80923" w14:textId="77777777" w:rsidR="005D0A96" w:rsidRDefault="005D0A96" w:rsidP="005D0A96">
      <w:pPr>
        <w:numPr>
          <w:ilvl w:val="0"/>
          <w:numId w:val="3"/>
        </w:numPr>
        <w:spacing w:after="8" w:line="243" w:lineRule="auto"/>
        <w:jc w:val="both"/>
        <w:rPr>
          <w:rFonts w:ascii="Times New Roman" w:hAnsi="Times New Roman" w:cs="Times New Roman"/>
          <w:sz w:val="24"/>
          <w:szCs w:val="24"/>
        </w:rPr>
      </w:pPr>
      <w:r>
        <w:rPr>
          <w:rFonts w:ascii="Times New Roman" w:hAnsi="Times New Roman" w:cs="Times New Roman"/>
          <w:sz w:val="24"/>
          <w:szCs w:val="24"/>
        </w:rPr>
        <w:t>Installation of gender-disability sensitive WASH</w:t>
      </w:r>
      <w:r w:rsidRPr="00335EE5">
        <w:rPr>
          <w:rFonts w:ascii="Times New Roman" w:hAnsi="Times New Roman" w:cs="Times New Roman"/>
          <w:sz w:val="24"/>
          <w:szCs w:val="24"/>
        </w:rPr>
        <w:t xml:space="preserve"> infrastructure </w:t>
      </w:r>
      <w:r>
        <w:rPr>
          <w:rFonts w:ascii="Times New Roman" w:hAnsi="Times New Roman" w:cs="Times New Roman"/>
          <w:sz w:val="24"/>
          <w:szCs w:val="24"/>
        </w:rPr>
        <w:t>considering</w:t>
      </w:r>
      <w:r w:rsidRPr="00335EE5">
        <w:rPr>
          <w:rFonts w:ascii="Times New Roman" w:hAnsi="Times New Roman" w:cs="Times New Roman"/>
          <w:sz w:val="24"/>
          <w:szCs w:val="24"/>
        </w:rPr>
        <w:t xml:space="preserve"> women and girls and persons with reduced mobility. </w:t>
      </w:r>
    </w:p>
    <w:p w14:paraId="7B834550" w14:textId="77777777" w:rsidR="005D0A96" w:rsidRDefault="005D0A96" w:rsidP="005D0A96">
      <w:pPr>
        <w:numPr>
          <w:ilvl w:val="0"/>
          <w:numId w:val="3"/>
        </w:numPr>
        <w:spacing w:after="8" w:line="243" w:lineRule="auto"/>
        <w:jc w:val="both"/>
        <w:rPr>
          <w:rFonts w:ascii="Times New Roman" w:hAnsi="Times New Roman" w:cs="Times New Roman"/>
          <w:sz w:val="24"/>
          <w:szCs w:val="24"/>
        </w:rPr>
      </w:pPr>
      <w:r w:rsidRPr="00DF39B0">
        <w:rPr>
          <w:rFonts w:ascii="Times New Roman" w:hAnsi="Times New Roman" w:cs="Times New Roman"/>
          <w:sz w:val="24"/>
          <w:szCs w:val="24"/>
        </w:rPr>
        <w:t>Creation and / or revitalization of gender-based hygiene clubs or school committees.</w:t>
      </w:r>
    </w:p>
    <w:p w14:paraId="7606FC0E" w14:textId="77777777" w:rsidR="005D0A96" w:rsidRDefault="005D0A96" w:rsidP="005D0A96">
      <w:pPr>
        <w:numPr>
          <w:ilvl w:val="0"/>
          <w:numId w:val="3"/>
        </w:numPr>
        <w:spacing w:after="8" w:line="243" w:lineRule="auto"/>
        <w:jc w:val="both"/>
        <w:rPr>
          <w:rFonts w:ascii="Times New Roman" w:hAnsi="Times New Roman" w:cs="Times New Roman"/>
          <w:sz w:val="24"/>
          <w:szCs w:val="24"/>
        </w:rPr>
      </w:pPr>
      <w:r w:rsidRPr="00DF39B0">
        <w:rPr>
          <w:rFonts w:ascii="Times New Roman" w:hAnsi="Times New Roman" w:cs="Times New Roman"/>
          <w:sz w:val="24"/>
          <w:szCs w:val="24"/>
        </w:rPr>
        <w:t>Training of teachers and school principals on the approach of “hygiene-friendly school</w:t>
      </w:r>
      <w:r>
        <w:rPr>
          <w:rFonts w:ascii="Times New Roman" w:hAnsi="Times New Roman" w:cs="Times New Roman"/>
          <w:sz w:val="24"/>
          <w:szCs w:val="24"/>
        </w:rPr>
        <w:t>” championed by the National Ministry of Education, Ministry of Public Health and DINEPA. Training topic includes, personal hygiene, menstrual hygiene, environmental hygiene and sanitation, water treatment and waste management etc.</w:t>
      </w:r>
    </w:p>
    <w:p w14:paraId="050097CE" w14:textId="77777777" w:rsidR="005D0A96" w:rsidRDefault="005D0A96" w:rsidP="005D0A96">
      <w:pPr>
        <w:numPr>
          <w:ilvl w:val="0"/>
          <w:numId w:val="3"/>
        </w:numPr>
        <w:spacing w:after="8" w:line="243" w:lineRule="auto"/>
        <w:jc w:val="both"/>
        <w:rPr>
          <w:rFonts w:ascii="Times New Roman" w:hAnsi="Times New Roman" w:cs="Times New Roman"/>
          <w:sz w:val="24"/>
          <w:szCs w:val="24"/>
        </w:rPr>
      </w:pPr>
      <w:r w:rsidRPr="00DF39B0">
        <w:rPr>
          <w:rFonts w:ascii="Times New Roman" w:hAnsi="Times New Roman" w:cs="Times New Roman"/>
          <w:sz w:val="24"/>
          <w:szCs w:val="24"/>
        </w:rPr>
        <w:t xml:space="preserve">Organization of hygiene promotion activities in schools (hygiene sessions during class, celebration of world day’s events and awareness activities, </w:t>
      </w:r>
      <w:r>
        <w:rPr>
          <w:rFonts w:ascii="Times New Roman" w:hAnsi="Times New Roman" w:cs="Times New Roman"/>
          <w:sz w:val="24"/>
          <w:szCs w:val="24"/>
        </w:rPr>
        <w:t xml:space="preserve">hygiene </w:t>
      </w:r>
      <w:r w:rsidRPr="00DF39B0">
        <w:rPr>
          <w:rFonts w:ascii="Times New Roman" w:hAnsi="Times New Roman" w:cs="Times New Roman"/>
          <w:sz w:val="24"/>
          <w:szCs w:val="24"/>
        </w:rPr>
        <w:t>contests).</w:t>
      </w:r>
    </w:p>
    <w:p w14:paraId="02CC70EA" w14:textId="77777777" w:rsidR="005D0A96" w:rsidRDefault="005D0A96" w:rsidP="005D0A96">
      <w:pPr>
        <w:numPr>
          <w:ilvl w:val="0"/>
          <w:numId w:val="3"/>
        </w:numPr>
        <w:spacing w:after="8" w:line="243" w:lineRule="auto"/>
        <w:jc w:val="both"/>
        <w:rPr>
          <w:rFonts w:ascii="Times New Roman" w:hAnsi="Times New Roman" w:cs="Times New Roman"/>
          <w:sz w:val="24"/>
          <w:szCs w:val="24"/>
        </w:rPr>
      </w:pPr>
      <w:r w:rsidRPr="00DF39B0">
        <w:rPr>
          <w:rFonts w:ascii="Times New Roman" w:hAnsi="Times New Roman" w:cs="Times New Roman"/>
          <w:sz w:val="24"/>
          <w:szCs w:val="24"/>
        </w:rPr>
        <w:t>Implementation of the application process of the hygiene an</w:t>
      </w:r>
      <w:r>
        <w:rPr>
          <w:rFonts w:ascii="Times New Roman" w:hAnsi="Times New Roman" w:cs="Times New Roman"/>
          <w:sz w:val="24"/>
          <w:szCs w:val="24"/>
        </w:rPr>
        <w:t>d sanitation manuals in schools.</w:t>
      </w:r>
    </w:p>
    <w:p w14:paraId="44867169" w14:textId="77777777" w:rsidR="00A9203C" w:rsidRDefault="00A9203C" w:rsidP="00A9203C">
      <w:pPr>
        <w:pStyle w:val="Heading2"/>
      </w:pPr>
      <w:r>
        <w:t>Objective of this report</w:t>
      </w:r>
    </w:p>
    <w:p w14:paraId="74B9A275" w14:textId="77777777" w:rsidR="00A9203C" w:rsidRDefault="00A9203C" w:rsidP="00A9203C">
      <w:pPr>
        <w:jc w:val="both"/>
      </w:pPr>
      <w:r>
        <w:t>The deliverable for this milestone is a report on the existing kiosk and water system selection. This report aims to document the activities led during the first milestone of the project. Additionally, it presents the following information as evidence of the milestone completion:</w:t>
      </w:r>
    </w:p>
    <w:p w14:paraId="109A5021" w14:textId="2AD70A1B" w:rsidR="00A9203C" w:rsidRDefault="00A9203C" w:rsidP="00A9203C">
      <w:pPr>
        <w:pStyle w:val="ListParagraph"/>
        <w:numPr>
          <w:ilvl w:val="0"/>
          <w:numId w:val="2"/>
        </w:numPr>
        <w:jc w:val="both"/>
      </w:pPr>
      <w:r>
        <w:t xml:space="preserve">List and address of 12 kiosks identified for </w:t>
      </w:r>
      <w:r w:rsidR="002B41BB">
        <w:t>improvement.</w:t>
      </w:r>
    </w:p>
    <w:p w14:paraId="0B00AB94" w14:textId="4A8E9EDC" w:rsidR="00A9203C" w:rsidRDefault="00A9203C" w:rsidP="00A9203C">
      <w:pPr>
        <w:pStyle w:val="ListParagraph"/>
        <w:numPr>
          <w:ilvl w:val="0"/>
          <w:numId w:val="2"/>
        </w:numPr>
        <w:jc w:val="both"/>
      </w:pPr>
      <w:r>
        <w:t xml:space="preserve">Approximative number of customers for each </w:t>
      </w:r>
      <w:r w:rsidR="002B41BB">
        <w:t>kiosk.</w:t>
      </w:r>
    </w:p>
    <w:p w14:paraId="33C2F8F9" w14:textId="7F387CB7" w:rsidR="00A9203C" w:rsidRDefault="002B41BB" w:rsidP="00A9203C">
      <w:pPr>
        <w:pStyle w:val="ListParagraph"/>
        <w:numPr>
          <w:ilvl w:val="0"/>
          <w:numId w:val="2"/>
        </w:numPr>
        <w:jc w:val="both"/>
      </w:pPr>
      <w:r>
        <w:t>Status</w:t>
      </w:r>
      <w:r w:rsidR="00A9203C">
        <w:t xml:space="preserve"> of each kiosk.</w:t>
      </w:r>
    </w:p>
    <w:p w14:paraId="59D648BD" w14:textId="77777777" w:rsidR="00A9203C" w:rsidRDefault="00A9203C" w:rsidP="00A9203C">
      <w:pPr>
        <w:pStyle w:val="Heading1"/>
      </w:pPr>
      <w:r>
        <w:t>Methodology of w</w:t>
      </w:r>
      <w:r w:rsidRPr="00C0601B">
        <w:t>ater point selection and d</w:t>
      </w:r>
      <w:r>
        <w:t>iagnostic</w:t>
      </w:r>
    </w:p>
    <w:p w14:paraId="0CB1642A" w14:textId="77777777" w:rsidR="00A9203C" w:rsidRDefault="00A9203C" w:rsidP="00A9203C">
      <w:r>
        <w:t xml:space="preserve">To identify and select water the kiosks for improvement, LWI Haiti use the pre-established list by DAI in collaboration with the TEPAC for Cap-Haitian. LWI also uses data from Water Mission database to accelerate the work. </w:t>
      </w:r>
    </w:p>
    <w:p w14:paraId="0C5C4925" w14:textId="6D57D26D" w:rsidR="00A9203C" w:rsidRDefault="00A9203C" w:rsidP="00A9203C">
      <w:r>
        <w:t xml:space="preserve">Using a questionnaire developed for that purpose, LWI Haiti staff went to the neighborhood of Cap Haitian to meet the water businesses’ managers to interview them </w:t>
      </w:r>
      <w:r w:rsidR="00D40FA8">
        <w:t>to</w:t>
      </w:r>
      <w:r>
        <w:t xml:space="preserve"> gather the information necessary to decision making. </w:t>
      </w:r>
    </w:p>
    <w:p w14:paraId="4B6ED886" w14:textId="77777777" w:rsidR="00A9203C" w:rsidRDefault="00A9203C" w:rsidP="00A9203C">
      <w:r>
        <w:t>Before each interview, the enumerators carefully present to project to the respondent. They ask the respondent his/her consent to be interviewed. And after that, the data are analyzed in LWI Haiti office to be reported to the funder.</w:t>
      </w:r>
    </w:p>
    <w:p w14:paraId="76755C7A" w14:textId="77777777" w:rsidR="00A9203C" w:rsidRDefault="00A9203C" w:rsidP="00A9203C">
      <w:pPr>
        <w:pStyle w:val="Heading1"/>
      </w:pPr>
      <w:r>
        <w:t>Diagnostic result and discussion</w:t>
      </w:r>
    </w:p>
    <w:p w14:paraId="0F699F52" w14:textId="77777777" w:rsidR="00A9203C" w:rsidRDefault="00A9203C" w:rsidP="00A9203C">
      <w:pPr>
        <w:pStyle w:val="Heading1"/>
      </w:pPr>
      <w:r>
        <w:t>Conclusion and recommendation</w:t>
      </w:r>
    </w:p>
    <w:p w14:paraId="6211CEF3" w14:textId="77777777" w:rsidR="00A9203C" w:rsidRPr="006260BA" w:rsidRDefault="00A9203C" w:rsidP="00A9203C">
      <w:pPr>
        <w:pStyle w:val="Heading1"/>
      </w:pPr>
      <w:r>
        <w:t>Annex</w:t>
      </w:r>
    </w:p>
    <w:p w14:paraId="4A794993" w14:textId="77777777" w:rsidR="004F6380" w:rsidRDefault="004F6380"/>
    <w:sectPr w:rsidR="004F6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F37BE"/>
    <w:multiLevelType w:val="multilevel"/>
    <w:tmpl w:val="8F3423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7D0C48"/>
    <w:multiLevelType w:val="multilevel"/>
    <w:tmpl w:val="9D0698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2BF6504"/>
    <w:multiLevelType w:val="hybridMultilevel"/>
    <w:tmpl w:val="0DFCF6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13E6C"/>
    <w:multiLevelType w:val="hybridMultilevel"/>
    <w:tmpl w:val="71FA1B02"/>
    <w:lvl w:ilvl="0" w:tplc="DE12F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661572">
    <w:abstractNumId w:val="0"/>
  </w:num>
  <w:num w:numId="2" w16cid:durableId="552229276">
    <w:abstractNumId w:val="3"/>
  </w:num>
  <w:num w:numId="3" w16cid:durableId="70659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6075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3C"/>
    <w:rsid w:val="0020283B"/>
    <w:rsid w:val="002567A4"/>
    <w:rsid w:val="002B41BB"/>
    <w:rsid w:val="002B6FB4"/>
    <w:rsid w:val="004F6380"/>
    <w:rsid w:val="005854D2"/>
    <w:rsid w:val="005D0A96"/>
    <w:rsid w:val="008F25A4"/>
    <w:rsid w:val="0096375D"/>
    <w:rsid w:val="00A9203C"/>
    <w:rsid w:val="00D35888"/>
    <w:rsid w:val="00D40FA8"/>
    <w:rsid w:val="00D42404"/>
    <w:rsid w:val="00DA7D97"/>
    <w:rsid w:val="00FC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BE6E"/>
  <w15:chartTrackingRefBased/>
  <w15:docId w15:val="{CD8691A1-FF9E-461D-B72E-A406139F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3C"/>
  </w:style>
  <w:style w:type="paragraph" w:styleId="Heading1">
    <w:name w:val="heading 1"/>
    <w:basedOn w:val="Normal"/>
    <w:next w:val="Normal"/>
    <w:link w:val="Heading1Char"/>
    <w:uiPriority w:val="9"/>
    <w:qFormat/>
    <w:rsid w:val="00A9203C"/>
    <w:pPr>
      <w:keepNext/>
      <w:keepLines/>
      <w:numPr>
        <w:numId w:val="1"/>
      </w:numPr>
      <w:spacing w:before="240" w:after="0"/>
      <w:outlineLvl w:val="0"/>
    </w:pPr>
    <w:rPr>
      <w:rFonts w:ascii="Times New Roman" w:eastAsiaTheme="majorEastAsia" w:hAnsi="Times New Roman" w:cs="Times New Roman"/>
      <w:b/>
      <w:color w:val="000000" w:themeColor="text1"/>
      <w:sz w:val="24"/>
      <w:szCs w:val="24"/>
    </w:rPr>
  </w:style>
  <w:style w:type="paragraph" w:styleId="Heading2">
    <w:name w:val="heading 2"/>
    <w:basedOn w:val="Normal"/>
    <w:next w:val="Normal"/>
    <w:link w:val="Heading2Char"/>
    <w:uiPriority w:val="9"/>
    <w:unhideWhenUsed/>
    <w:qFormat/>
    <w:rsid w:val="00A9203C"/>
    <w:pPr>
      <w:keepNext/>
      <w:keepLines/>
      <w:numPr>
        <w:ilvl w:val="1"/>
        <w:numId w:val="1"/>
      </w:numPr>
      <w:spacing w:before="40" w:after="0"/>
      <w:outlineLvl w:val="1"/>
    </w:pPr>
    <w:rPr>
      <w:rFonts w:ascii="Times New Roman" w:eastAsiaTheme="majorEastAsia" w:hAnsi="Times New Roman" w:cs="Times New Roman"/>
      <w:b/>
      <w:color w:val="000000" w:themeColor="text1"/>
      <w:sz w:val="24"/>
      <w:szCs w:val="24"/>
    </w:rPr>
  </w:style>
  <w:style w:type="paragraph" w:styleId="Heading3">
    <w:name w:val="heading 3"/>
    <w:basedOn w:val="Normal"/>
    <w:next w:val="Normal"/>
    <w:link w:val="Heading3Char"/>
    <w:uiPriority w:val="9"/>
    <w:semiHidden/>
    <w:unhideWhenUsed/>
    <w:qFormat/>
    <w:rsid w:val="00A9203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203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03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03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03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03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03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03C"/>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A9203C"/>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semiHidden/>
    <w:rsid w:val="00A920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20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0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0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0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0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0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9203C"/>
    <w:pPr>
      <w:ind w:left="720"/>
      <w:contextualSpacing/>
    </w:pPr>
  </w:style>
  <w:style w:type="character" w:styleId="CommentReference">
    <w:name w:val="annotation reference"/>
    <w:basedOn w:val="DefaultParagraphFont"/>
    <w:uiPriority w:val="99"/>
    <w:semiHidden/>
    <w:unhideWhenUsed/>
    <w:rsid w:val="00A9203C"/>
    <w:rPr>
      <w:sz w:val="16"/>
      <w:szCs w:val="16"/>
    </w:rPr>
  </w:style>
  <w:style w:type="paragraph" w:styleId="CommentText">
    <w:name w:val="annotation text"/>
    <w:basedOn w:val="Normal"/>
    <w:link w:val="CommentTextChar"/>
    <w:uiPriority w:val="99"/>
    <w:semiHidden/>
    <w:unhideWhenUsed/>
    <w:rsid w:val="00A9203C"/>
    <w:pPr>
      <w:spacing w:line="240" w:lineRule="auto"/>
    </w:pPr>
    <w:rPr>
      <w:sz w:val="20"/>
      <w:szCs w:val="20"/>
    </w:rPr>
  </w:style>
  <w:style w:type="character" w:customStyle="1" w:styleId="CommentTextChar">
    <w:name w:val="Comment Text Char"/>
    <w:basedOn w:val="DefaultParagraphFont"/>
    <w:link w:val="CommentText"/>
    <w:uiPriority w:val="99"/>
    <w:semiHidden/>
    <w:rsid w:val="00A9203C"/>
    <w:rPr>
      <w:sz w:val="20"/>
      <w:szCs w:val="20"/>
    </w:rPr>
  </w:style>
  <w:style w:type="character" w:styleId="Hyperlink">
    <w:name w:val="Hyperlink"/>
    <w:basedOn w:val="DefaultParagraphFont"/>
    <w:uiPriority w:val="99"/>
    <w:unhideWhenUsed/>
    <w:rsid w:val="00A9203C"/>
    <w:rPr>
      <w:color w:val="0563C1" w:themeColor="hyperlink"/>
      <w:u w:val="single"/>
    </w:rPr>
  </w:style>
  <w:style w:type="table" w:styleId="TableGrid">
    <w:name w:val="Table Grid"/>
    <w:basedOn w:val="TableNormal"/>
    <w:uiPriority w:val="39"/>
    <w:rsid w:val="00A92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20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Wisner Celucus</dc:creator>
  <cp:keywords/>
  <dc:description/>
  <cp:lastModifiedBy>Wisner Celucus</cp:lastModifiedBy>
  <cp:revision>2</cp:revision>
  <dcterms:created xsi:type="dcterms:W3CDTF">2022-10-14T20:04:00Z</dcterms:created>
  <dcterms:modified xsi:type="dcterms:W3CDTF">2022-10-15T02:49:00Z</dcterms:modified>
</cp:coreProperties>
</file>