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keepLines/>
        <w:keepNext/>
      </w:pPr>
      <w:r>
        <w:rPr>
          <w:rFonts w:ascii="Liberation Sans" w:hAnsi="Liberation Sans"/>
          <w:b/>
          <w:i w:val="0"/>
          <w:color w:val="17365D"/>
          <w:sz w:val="44"/>
        </w:rPr>
        <w:t>General Supplier</w:t>
      </w:r>
    </w:p>
    <w:p>
      <w:pPr>
        <w:spacing w:after="200"/>
      </w:pPr>
      <w:r>
        <w:rPr>
          <w:rFonts w:ascii="Liberation Sans" w:hAnsi="Liberation Sans"/>
          <w:b/>
          <w:i w:val="0"/>
          <w:color w:val="1F4E78"/>
          <w:sz w:val="22"/>
        </w:rPr>
        <w:t>supplier1</w:t>
      </w:r>
      <w:r>
        <w:rPr>
          <w:rFonts w:ascii="Liberation Sans" w:hAnsi="Liberation Sans"/>
          <w:b w:val="0"/>
          <w:i w:val="0"/>
          <w:color w:val="666666"/>
          <w:sz w:val="21"/>
        </w:rPr>
        <w:t xml:space="preserve">  |  Tourop proposed role permissions</w:t>
      </w:r>
    </w:p>
    <w:tbl>
      <w:tblPr>
        <w:tblW w:type="auto" w:w="0"/>
        <w:jc w:val="center"/>
        <w:tblLook w:firstColumn="1" w:firstRow="1" w:lastColumn="0" w:lastRow="0" w:noHBand="0" w:noVBand="1" w:val="04A0"/>
      </w:tblPr>
      <w:tblGrid>
        <w:gridCol w:w="10166"/>
      </w:tblGrid>
      <w:tr>
        <w:tc>
          <w:tcPr>
            <w:tcW w:type="dxa" w:w="10166"/>
            <w:shd w:fill="FFF2CC"/>
            <w:tcBorders>
              <w:top w:val="single" w:sz="7" w:color="1F4E78"/>
              <w:left w:val="single" w:sz="7" w:color="1F4E78"/>
              <w:bottom w:val="single" w:sz="7" w:color="1F4E78"/>
              <w:right w:val="single" w:sz="7" w:color="1F4E78"/>
            </w:tcBorders>
          </w:tcPr>
          <w:p>
            <w:pPr>
              <w:spacing w:after="0"/>
            </w:pPr>
            <w:r>
              <w:rPr>
                <w:rFonts w:ascii="Liberation Sans" w:hAnsi="Liberation Sans"/>
                <w:b/>
                <w:i w:val="0"/>
                <w:color w:val="17365D"/>
                <w:sz w:val="18"/>
              </w:rPr>
              <w:t xml:space="preserve">Implementation note: </w:t>
            </w:r>
            <w:r>
              <w:rPr>
                <w:rFonts w:ascii="Liberation Sans" w:hAnsi="Liberation Sans"/>
                <w:b w:val="0"/>
                <w:i w:val="0"/>
                <w:color w:val="222222"/>
                <w:sz w:val="18"/>
              </w:rPr>
              <w:t>This is a recommended Tourop role definition for development, permission configuration, and QA. Each permission must be verified against the current Replit frontend routes, backend checks, and database rules.</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Role ID</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supplier1</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Role name</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General Supplier</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Primary scope</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The supplier organization’s own services, availability, requests, confirmations, documents, and invoices</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Reports to</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Supplier Manager, Operations Manager, City Manager, Country Manager, or Super Admin</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Data boundary</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Only the supplier account, assigned service categories, and transactions involving that supplier</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Risk level</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Commercial and operational access limited to the supplier’s own business</w:t>
            </w:r>
          </w:p>
        </w:tc>
      </w:tr>
    </w:tbl>
    <w:p>
      <w:pPr>
        <w:spacing w:after="0"/>
      </w:pPr>
    </w:p>
    <w:p>
      <w:pPr>
        <w:pStyle w:val="Heading1"/>
        <w:keepLines/>
        <w:keepNext/>
      </w:pPr>
      <w:r>
        <w:rPr>
          <w:rFonts w:ascii="Liberation Sans" w:hAnsi="Liberation Sans"/>
          <w:b/>
          <w:i w:val="0"/>
          <w:color w:val="17365D"/>
          <w:sz w:val="28"/>
        </w:rPr>
        <w:t>1. Role purpose</w:t>
      </w:r>
    </w:p>
    <w:p>
      <w:pPr>
        <w:spacing w:after="50" w:line="240" w:lineRule="auto"/>
      </w:pPr>
      <w:r>
        <w:rPr>
          <w:rFonts w:ascii="Liberation Sans" w:hAnsi="Liberation Sans"/>
          <w:b w:val="0"/>
          <w:i w:val="0"/>
          <w:color w:val="222222"/>
          <w:sz w:val="19"/>
        </w:rPr>
        <w:t>The General Supplier role is for a company or independent provider that supplies one or more Tourop services, such as accommodation, transportation, guides, attractions, meals, events, equipment, local experiences, or other contracted travel services. The role manages only its own profile, products, rates, availability, requests, confirmations, documents, communications, invoices, and performance information.</w:t>
      </w:r>
    </w:p>
    <w:tbl>
      <w:tblPr>
        <w:tblW w:type="auto" w:w="0"/>
        <w:jc w:val="center"/>
        <w:tblLook w:firstColumn="1" w:firstRow="1" w:lastColumn="0" w:lastRow="0" w:noHBand="0" w:noVBand="1" w:val="04A0"/>
      </w:tblPr>
      <w:tblGrid>
        <w:gridCol w:w="10166"/>
      </w:tblGrid>
      <w:tr>
        <w:tc>
          <w:tcPr>
            <w:tcW w:type="dxa" w:w="10166"/>
            <w:shd w:fill="E2F0D9"/>
            <w:tcBorders>
              <w:top w:val="single" w:sz="7" w:color="1F4E78"/>
              <w:left w:val="single" w:sz="7" w:color="1F4E78"/>
              <w:bottom w:val="single" w:sz="7" w:color="1F4E78"/>
              <w:right w:val="single" w:sz="7" w:color="1F4E78"/>
            </w:tcBorders>
          </w:tcPr>
          <w:p>
            <w:pPr>
              <w:spacing w:after="0"/>
            </w:pPr>
            <w:r>
              <w:rPr>
                <w:rFonts w:ascii="Liberation Sans" w:hAnsi="Liberation Sans"/>
                <w:b/>
                <w:i w:val="0"/>
                <w:color w:val="17365D"/>
                <w:sz w:val="18"/>
              </w:rPr>
              <w:t xml:space="preserve">Important distinction: </w:t>
            </w:r>
            <w:r>
              <w:rPr>
                <w:rFonts w:ascii="Liberation Sans" w:hAnsi="Liberation Sans"/>
                <w:b w:val="0"/>
                <w:i w:val="0"/>
                <w:color w:val="222222"/>
                <w:sz w:val="18"/>
              </w:rPr>
              <w:t>Specialized roles such as Airline Supplier or Hotel Manager may have deeper tools for a specific service. supplier1 is the flexible general role used when one supplier provides one or several approved service types.</w:t>
            </w:r>
          </w:p>
        </w:tc>
      </w:tr>
    </w:tbl>
    <w:p>
      <w:pPr>
        <w:spacing w:after="0"/>
      </w:pPr>
    </w:p>
    <w:p>
      <w:pPr>
        <w:pStyle w:val="Heading1"/>
        <w:keepLines/>
        <w:keepNext/>
      </w:pPr>
      <w:r>
        <w:rPr>
          <w:rFonts w:ascii="Liberation Sans" w:hAnsi="Liberation Sans"/>
          <w:b/>
          <w:i w:val="0"/>
          <w:color w:val="17365D"/>
          <w:sz w:val="28"/>
        </w:rPr>
        <w:t>2. Supplier dashboard</w:t>
      </w:r>
    </w:p>
    <w:p>
      <w:pPr>
        <w:pStyle w:val="ListBullet"/>
        <w:spacing w:after="20" w:line="240" w:lineRule="auto"/>
        <w:ind w:left="403" w:hanging="259"/>
      </w:pPr>
      <w:r>
        <w:rPr>
          <w:rFonts w:ascii="Liberation Sans" w:hAnsi="Liberation Sans"/>
          <w:b w:val="0"/>
          <w:i w:val="0"/>
          <w:color w:val="222222"/>
          <w:sz w:val="18"/>
        </w:rPr>
        <w:t>View new service requests assigned to the supplier.</w:t>
      </w:r>
    </w:p>
    <w:p>
      <w:pPr>
        <w:pStyle w:val="ListBullet"/>
        <w:spacing w:after="20" w:line="240" w:lineRule="auto"/>
        <w:ind w:left="403" w:hanging="259"/>
      </w:pPr>
      <w:r>
        <w:rPr>
          <w:rFonts w:ascii="Liberation Sans" w:hAnsi="Liberation Sans"/>
          <w:b w:val="0"/>
          <w:i w:val="0"/>
          <w:color w:val="222222"/>
          <w:sz w:val="18"/>
        </w:rPr>
        <w:t>View quotations awaiting response, confirmed services, upcoming delivery dates, cancellations, and unresolved issues.</w:t>
      </w:r>
    </w:p>
    <w:p>
      <w:pPr>
        <w:pStyle w:val="ListBullet"/>
        <w:spacing w:after="20" w:line="240" w:lineRule="auto"/>
        <w:ind w:left="403" w:hanging="259"/>
      </w:pPr>
      <w:r>
        <w:rPr>
          <w:rFonts w:ascii="Liberation Sans" w:hAnsi="Liberation Sans"/>
          <w:b w:val="0"/>
          <w:i w:val="0"/>
          <w:color w:val="222222"/>
          <w:sz w:val="18"/>
        </w:rPr>
        <w:t>View outstanding confirmations, documents nearing expiration, invoices under review, and unread messages.</w:t>
      </w:r>
    </w:p>
    <w:p>
      <w:pPr>
        <w:pStyle w:val="ListBullet"/>
        <w:spacing w:after="20" w:line="240" w:lineRule="auto"/>
        <w:ind w:left="403" w:hanging="259"/>
      </w:pPr>
      <w:r>
        <w:rPr>
          <w:rFonts w:ascii="Liberation Sans" w:hAnsi="Liberation Sans"/>
          <w:b w:val="0"/>
          <w:i w:val="0"/>
          <w:color w:val="222222"/>
          <w:sz w:val="18"/>
        </w:rPr>
        <w:t>View supplier-performance indicators and tasks related only to the supplier’s own account.</w:t>
      </w:r>
    </w:p>
    <w:p>
      <w:pPr>
        <w:pStyle w:val="ListBullet"/>
        <w:spacing w:after="20" w:line="240" w:lineRule="auto"/>
        <w:ind w:left="403" w:hanging="259"/>
      </w:pPr>
      <w:r>
        <w:rPr>
          <w:rFonts w:ascii="Liberation Sans" w:hAnsi="Liberation Sans"/>
          <w:b w:val="0"/>
          <w:i w:val="0"/>
          <w:color w:val="222222"/>
          <w:sz w:val="18"/>
        </w:rPr>
        <w:t>Filter dashboard information by service type, location, date, status, and assigned supplier user.</w:t>
      </w:r>
    </w:p>
    <w:p>
      <w:pPr>
        <w:pStyle w:val="Heading1"/>
        <w:keepLines/>
        <w:keepNext/>
      </w:pPr>
      <w:r>
        <w:rPr>
          <w:rFonts w:ascii="Liberation Sans" w:hAnsi="Liberation Sans"/>
          <w:b/>
          <w:i w:val="0"/>
          <w:color w:val="17365D"/>
          <w:sz w:val="28"/>
        </w:rPr>
        <w:t>3. Supplier profile and authorized users</w:t>
      </w:r>
    </w:p>
    <w:p>
      <w:pPr>
        <w:pStyle w:val="ListBullet"/>
        <w:spacing w:after="20" w:line="240" w:lineRule="auto"/>
        <w:ind w:left="403" w:hanging="259"/>
      </w:pPr>
      <w:r>
        <w:rPr>
          <w:rFonts w:ascii="Liberation Sans" w:hAnsi="Liberation Sans"/>
          <w:b w:val="0"/>
          <w:i w:val="0"/>
          <w:color w:val="222222"/>
          <w:sz w:val="18"/>
        </w:rPr>
        <w:t>View and edit public company name, description, logo, address, service area, operating hours, and contact details.</w:t>
      </w:r>
    </w:p>
    <w:p>
      <w:pPr>
        <w:pStyle w:val="ListBullet"/>
        <w:spacing w:after="20" w:line="240" w:lineRule="auto"/>
        <w:ind w:left="403" w:hanging="259"/>
      </w:pPr>
      <w:r>
        <w:rPr>
          <w:rFonts w:ascii="Liberation Sans" w:hAnsi="Liberation Sans"/>
          <w:b w:val="0"/>
          <w:i w:val="0"/>
          <w:color w:val="222222"/>
          <w:sz w:val="18"/>
        </w:rPr>
        <w:t>Maintain reservation, dispatch, accounting, emergency, and management contacts.</w:t>
      </w:r>
    </w:p>
    <w:p>
      <w:pPr>
        <w:pStyle w:val="ListBullet"/>
        <w:spacing w:after="20" w:line="240" w:lineRule="auto"/>
        <w:ind w:left="403" w:hanging="259"/>
      </w:pPr>
      <w:r>
        <w:rPr>
          <w:rFonts w:ascii="Liberation Sans" w:hAnsi="Liberation Sans"/>
          <w:b w:val="0"/>
          <w:i w:val="0"/>
          <w:color w:val="222222"/>
          <w:sz w:val="18"/>
        </w:rPr>
        <w:t>Upload licenses, insurance, tax documents, contracts, permits, and certificates.</w:t>
      </w:r>
    </w:p>
    <w:p>
      <w:pPr>
        <w:pStyle w:val="ListBullet"/>
        <w:spacing w:after="20" w:line="240" w:lineRule="auto"/>
        <w:ind w:left="403" w:hanging="259"/>
      </w:pPr>
      <w:r>
        <w:rPr>
          <w:rFonts w:ascii="Liberation Sans" w:hAnsi="Liberation Sans"/>
          <w:b w:val="0"/>
          <w:i w:val="0"/>
          <w:color w:val="222222"/>
          <w:sz w:val="18"/>
        </w:rPr>
        <w:t>Request protected changes to bank or payment information.</w:t>
      </w:r>
    </w:p>
    <w:p>
      <w:pPr>
        <w:pStyle w:val="ListBullet"/>
        <w:spacing w:after="20" w:line="240" w:lineRule="auto"/>
        <w:ind w:left="403" w:hanging="259"/>
      </w:pPr>
      <w:r>
        <w:rPr>
          <w:rFonts w:ascii="Liberation Sans" w:hAnsi="Liberation Sans"/>
          <w:b w:val="0"/>
          <w:i w:val="0"/>
          <w:color w:val="222222"/>
          <w:sz w:val="18"/>
        </w:rPr>
        <w:t>Invite or manage supplier staff accounts when permitted.</w:t>
      </w:r>
    </w:p>
    <w:p>
      <w:pPr>
        <w:pStyle w:val="ListBullet"/>
        <w:spacing w:after="20" w:line="240" w:lineRule="auto"/>
        <w:ind w:left="403" w:hanging="259"/>
      </w:pPr>
      <w:r>
        <w:rPr>
          <w:rFonts w:ascii="Liberation Sans" w:hAnsi="Liberation Sans"/>
          <w:b w:val="0"/>
          <w:i w:val="0"/>
          <w:color w:val="222222"/>
          <w:sz w:val="18"/>
        </w:rPr>
        <w:t>Assign supplier staff to reservation, operations, content, or invoice responsibilities.</w:t>
      </w:r>
    </w:p>
    <w:p>
      <w:pPr>
        <w:pStyle w:val="ListBullet"/>
        <w:spacing w:after="20" w:line="240" w:lineRule="auto"/>
        <w:ind w:left="403" w:hanging="259"/>
      </w:pPr>
      <w:r>
        <w:rPr>
          <w:rFonts w:ascii="Liberation Sans" w:hAnsi="Liberation Sans"/>
          <w:b w:val="0"/>
          <w:i w:val="0"/>
          <w:color w:val="222222"/>
          <w:sz w:val="18"/>
        </w:rPr>
        <w:t>Deactivate supplier staff who leave the organization.</w:t>
      </w:r>
    </w:p>
    <w:p>
      <w:pPr>
        <w:pStyle w:val="Heading1"/>
        <w:keepLines/>
        <w:keepNext/>
      </w:pPr>
      <w:r>
        <w:rPr>
          <w:rFonts w:ascii="Liberation Sans" w:hAnsi="Liberation Sans"/>
          <w:b/>
          <w:i w:val="0"/>
          <w:color w:val="17365D"/>
          <w:sz w:val="28"/>
        </w:rPr>
        <w:t>4. Service catalog</w:t>
      </w:r>
    </w:p>
    <w:p>
      <w:pPr>
        <w:pStyle w:val="ListBullet"/>
        <w:spacing w:after="20" w:line="240" w:lineRule="auto"/>
        <w:ind w:left="403" w:hanging="259"/>
      </w:pPr>
      <w:r>
        <w:rPr>
          <w:rFonts w:ascii="Liberation Sans" w:hAnsi="Liberation Sans"/>
          <w:b w:val="0"/>
          <w:i w:val="0"/>
          <w:color w:val="222222"/>
          <w:sz w:val="18"/>
        </w:rPr>
        <w:t>Create draft services within the supplier’s approved categories.</w:t>
      </w:r>
    </w:p>
    <w:p>
      <w:pPr>
        <w:pStyle w:val="ListBullet"/>
        <w:spacing w:after="20" w:line="240" w:lineRule="auto"/>
        <w:ind w:left="403" w:hanging="259"/>
      </w:pPr>
      <w:r>
        <w:rPr>
          <w:rFonts w:ascii="Liberation Sans" w:hAnsi="Liberation Sans"/>
          <w:b w:val="0"/>
          <w:i w:val="0"/>
          <w:color w:val="222222"/>
          <w:sz w:val="18"/>
        </w:rPr>
        <w:t>Edit descriptions, locations, durations, capacities, inclusions, exclusions, restrictions, and operating instructions.</w:t>
      </w:r>
    </w:p>
    <w:p>
      <w:pPr>
        <w:pStyle w:val="ListBullet"/>
        <w:spacing w:after="20" w:line="240" w:lineRule="auto"/>
        <w:ind w:left="403" w:hanging="259"/>
      </w:pPr>
      <w:r>
        <w:rPr>
          <w:rFonts w:ascii="Liberation Sans" w:hAnsi="Liberation Sans"/>
          <w:b w:val="0"/>
          <w:i w:val="0"/>
          <w:color w:val="222222"/>
          <w:sz w:val="18"/>
        </w:rPr>
        <w:t>Upload service images, brochures, specifications, and visitor information.</w:t>
      </w:r>
    </w:p>
    <w:p>
      <w:pPr>
        <w:pStyle w:val="ListBullet"/>
        <w:spacing w:after="20" w:line="240" w:lineRule="auto"/>
        <w:ind w:left="403" w:hanging="259"/>
      </w:pPr>
      <w:r>
        <w:rPr>
          <w:rFonts w:ascii="Liberation Sans" w:hAnsi="Liberation Sans"/>
          <w:b w:val="0"/>
          <w:i w:val="0"/>
          <w:color w:val="222222"/>
          <w:sz w:val="18"/>
        </w:rPr>
        <w:t>Set service status as draft, submitted, active, temporarily unavailable, or retired.</w:t>
      </w:r>
    </w:p>
    <w:p>
      <w:pPr>
        <w:pStyle w:val="ListBullet"/>
        <w:spacing w:after="20" w:line="240" w:lineRule="auto"/>
        <w:ind w:left="403" w:hanging="259"/>
      </w:pPr>
      <w:r>
        <w:rPr>
          <w:rFonts w:ascii="Liberation Sans" w:hAnsi="Liberation Sans"/>
          <w:b w:val="0"/>
          <w:i w:val="0"/>
          <w:color w:val="222222"/>
          <w:sz w:val="18"/>
        </w:rPr>
        <w:t>Connect services to approved cities and operating areas.</w:t>
      </w:r>
    </w:p>
    <w:p>
      <w:pPr>
        <w:pStyle w:val="ListBullet"/>
        <w:spacing w:after="20" w:line="240" w:lineRule="auto"/>
        <w:ind w:left="403" w:hanging="259"/>
      </w:pPr>
      <w:r>
        <w:rPr>
          <w:rFonts w:ascii="Liberation Sans" w:hAnsi="Liberation Sans"/>
          <w:b w:val="0"/>
          <w:i w:val="0"/>
          <w:color w:val="222222"/>
          <w:sz w:val="18"/>
        </w:rPr>
        <w:t>Submit new or materially changed services for Tourop approval.</w:t>
      </w:r>
    </w:p>
    <w:p>
      <w:pPr>
        <w:pStyle w:val="ListBullet"/>
        <w:spacing w:after="20" w:line="240" w:lineRule="auto"/>
        <w:ind w:left="403" w:hanging="259"/>
      </w:pPr>
      <w:r>
        <w:rPr>
          <w:rFonts w:ascii="Liberation Sans" w:hAnsi="Liberation Sans"/>
          <w:b w:val="0"/>
          <w:i w:val="0"/>
          <w:color w:val="222222"/>
          <w:sz w:val="18"/>
        </w:rPr>
        <w:t>Maintain internal supplier codes and Tourop-facing service references.</w:t>
      </w:r>
    </w:p>
    <w:p>
      <w:pPr>
        <w:pStyle w:val="Heading1"/>
        <w:keepLines/>
        <w:keepNext/>
      </w:pPr>
      <w:r>
        <w:rPr>
          <w:rFonts w:ascii="Liberation Sans" w:hAnsi="Liberation Sans"/>
          <w:b/>
          <w:i w:val="0"/>
          <w:color w:val="17365D"/>
          <w:sz w:val="28"/>
        </w:rPr>
        <w:t>5. Availability and capacity</w:t>
      </w:r>
    </w:p>
    <w:p>
      <w:pPr>
        <w:pStyle w:val="ListBullet"/>
        <w:spacing w:after="20" w:line="240" w:lineRule="auto"/>
        <w:ind w:left="403" w:hanging="259"/>
      </w:pPr>
      <w:r>
        <w:rPr>
          <w:rFonts w:ascii="Liberation Sans" w:hAnsi="Liberation Sans"/>
          <w:b w:val="0"/>
          <w:i w:val="0"/>
          <w:color w:val="222222"/>
          <w:sz w:val="18"/>
        </w:rPr>
        <w:t>Add and update available dates, quantities, time slots, resources, rooms, seats, vehicles, equipment, or staff capacity as appropriate.</w:t>
      </w:r>
    </w:p>
    <w:p>
      <w:pPr>
        <w:pStyle w:val="ListBullet"/>
        <w:spacing w:after="20" w:line="240" w:lineRule="auto"/>
        <w:ind w:left="403" w:hanging="259"/>
      </w:pPr>
      <w:r>
        <w:rPr>
          <w:rFonts w:ascii="Liberation Sans" w:hAnsi="Liberation Sans"/>
          <w:b w:val="0"/>
          <w:i w:val="0"/>
          <w:color w:val="222222"/>
          <w:sz w:val="18"/>
        </w:rPr>
        <w:t>Close dates, block capacity, create stop-sale periods, and reopen availability.</w:t>
      </w:r>
    </w:p>
    <w:p>
      <w:pPr>
        <w:pStyle w:val="ListBullet"/>
        <w:spacing w:after="20" w:line="240" w:lineRule="auto"/>
        <w:ind w:left="403" w:hanging="259"/>
      </w:pPr>
      <w:r>
        <w:rPr>
          <w:rFonts w:ascii="Liberation Sans" w:hAnsi="Liberation Sans"/>
          <w:b w:val="0"/>
          <w:i w:val="0"/>
          <w:color w:val="222222"/>
          <w:sz w:val="18"/>
        </w:rPr>
        <w:t>Set minimum and maximum group size, booking deadlines, and service lead time.</w:t>
      </w:r>
    </w:p>
    <w:p>
      <w:pPr>
        <w:pStyle w:val="ListBullet"/>
        <w:spacing w:after="20" w:line="240" w:lineRule="auto"/>
        <w:ind w:left="403" w:hanging="259"/>
      </w:pPr>
      <w:r>
        <w:rPr>
          <w:rFonts w:ascii="Liberation Sans" w:hAnsi="Liberation Sans"/>
          <w:b w:val="0"/>
          <w:i w:val="0"/>
          <w:color w:val="222222"/>
          <w:sz w:val="18"/>
        </w:rPr>
        <w:t>Identify sold-out or low-availability periods.</w:t>
      </w:r>
    </w:p>
    <w:p>
      <w:pPr>
        <w:pStyle w:val="ListBullet"/>
        <w:spacing w:after="20" w:line="240" w:lineRule="auto"/>
        <w:ind w:left="403" w:hanging="259"/>
      </w:pPr>
      <w:r>
        <w:rPr>
          <w:rFonts w:ascii="Liberation Sans" w:hAnsi="Liberation Sans"/>
          <w:b w:val="0"/>
          <w:i w:val="0"/>
          <w:color w:val="222222"/>
          <w:sz w:val="18"/>
        </w:rPr>
        <w:t>Receive warnings when an availability change affects confirmed bookings.</w:t>
      </w:r>
    </w:p>
    <w:p>
      <w:pPr>
        <w:pStyle w:val="ListBullet"/>
        <w:spacing w:after="20" w:line="240" w:lineRule="auto"/>
        <w:ind w:left="403" w:hanging="259"/>
      </w:pPr>
      <w:r>
        <w:rPr>
          <w:rFonts w:ascii="Liberation Sans" w:hAnsi="Liberation Sans"/>
          <w:b w:val="0"/>
          <w:i w:val="0"/>
          <w:color w:val="222222"/>
          <w:sz w:val="18"/>
        </w:rPr>
        <w:t>Import availability through an approved template or integration when supported.</w:t>
      </w:r>
    </w:p>
    <w:p>
      <w:pPr>
        <w:pStyle w:val="ListBullet"/>
        <w:spacing w:after="20" w:line="240" w:lineRule="auto"/>
        <w:ind w:left="403" w:hanging="259"/>
      </w:pPr>
      <w:r>
        <w:rPr>
          <w:rFonts w:ascii="Liberation Sans" w:hAnsi="Liberation Sans"/>
          <w:b w:val="0"/>
          <w:i w:val="0"/>
          <w:color w:val="222222"/>
          <w:sz w:val="18"/>
        </w:rPr>
        <w:t>View remaining capacity after confirmed services.</w:t>
      </w:r>
    </w:p>
    <w:p>
      <w:pPr>
        <w:pStyle w:val="Heading1"/>
        <w:keepLines/>
        <w:keepNext/>
      </w:pPr>
      <w:r>
        <w:rPr>
          <w:rFonts w:ascii="Liberation Sans" w:hAnsi="Liberation Sans"/>
          <w:b/>
          <w:i w:val="0"/>
          <w:color w:val="17365D"/>
          <w:sz w:val="28"/>
        </w:rPr>
        <w:t>6. Rates and commercial terms</w:t>
      </w:r>
    </w:p>
    <w:p>
      <w:pPr>
        <w:pStyle w:val="ListBullet"/>
        <w:spacing w:after="20" w:line="240" w:lineRule="auto"/>
        <w:ind w:left="403" w:hanging="259"/>
      </w:pPr>
      <w:r>
        <w:rPr>
          <w:rFonts w:ascii="Liberation Sans" w:hAnsi="Liberation Sans"/>
          <w:b w:val="0"/>
          <w:i w:val="0"/>
          <w:color w:val="222222"/>
          <w:sz w:val="18"/>
        </w:rPr>
        <w:t>Create draft net rates for the supplier’s own services.</w:t>
      </w:r>
    </w:p>
    <w:p>
      <w:pPr>
        <w:pStyle w:val="ListBullet"/>
        <w:spacing w:after="20" w:line="240" w:lineRule="auto"/>
        <w:ind w:left="403" w:hanging="259"/>
      </w:pPr>
      <w:r>
        <w:rPr>
          <w:rFonts w:ascii="Liberation Sans" w:hAnsi="Liberation Sans"/>
          <w:b w:val="0"/>
          <w:i w:val="0"/>
          <w:color w:val="222222"/>
          <w:sz w:val="18"/>
        </w:rPr>
        <w:t>Add adult, child, group, private, hourly, daily, seasonal, weekend, holiday, overtime, and supplement rates as appropriate.</w:t>
      </w:r>
    </w:p>
    <w:p>
      <w:pPr>
        <w:pStyle w:val="ListBullet"/>
        <w:spacing w:after="20" w:line="240" w:lineRule="auto"/>
        <w:ind w:left="403" w:hanging="259"/>
      </w:pPr>
      <w:r>
        <w:rPr>
          <w:rFonts w:ascii="Liberation Sans" w:hAnsi="Liberation Sans"/>
          <w:b w:val="0"/>
          <w:i w:val="0"/>
          <w:color w:val="222222"/>
          <w:sz w:val="18"/>
        </w:rPr>
        <w:t>Set currency, effective dates, expiration dates, taxes, mandatory fees, cancellation terms, and no-show terms.</w:t>
      </w:r>
    </w:p>
    <w:p>
      <w:pPr>
        <w:pStyle w:val="ListBullet"/>
        <w:spacing w:after="20" w:line="240" w:lineRule="auto"/>
        <w:ind w:left="403" w:hanging="259"/>
      </w:pPr>
      <w:r>
        <w:rPr>
          <w:rFonts w:ascii="Liberation Sans" w:hAnsi="Liberation Sans"/>
          <w:b w:val="0"/>
          <w:i w:val="0"/>
          <w:color w:val="222222"/>
          <w:sz w:val="18"/>
        </w:rPr>
        <w:t>Upload rate cards and contracts.</w:t>
      </w:r>
    </w:p>
    <w:p>
      <w:pPr>
        <w:pStyle w:val="ListBullet"/>
        <w:spacing w:after="20" w:line="240" w:lineRule="auto"/>
        <w:ind w:left="403" w:hanging="259"/>
      </w:pPr>
      <w:r>
        <w:rPr>
          <w:rFonts w:ascii="Liberation Sans" w:hAnsi="Liberation Sans"/>
          <w:b w:val="0"/>
          <w:i w:val="0"/>
          <w:color w:val="222222"/>
          <w:sz w:val="18"/>
        </w:rPr>
        <w:t>Submit rates for approval and correct rejected rates.</w:t>
      </w:r>
    </w:p>
    <w:p>
      <w:pPr>
        <w:pStyle w:val="ListBullet"/>
        <w:spacing w:after="20" w:line="240" w:lineRule="auto"/>
        <w:ind w:left="403" w:hanging="259"/>
      </w:pPr>
      <w:r>
        <w:rPr>
          <w:rFonts w:ascii="Liberation Sans" w:hAnsi="Liberation Sans"/>
          <w:b w:val="0"/>
          <w:i w:val="0"/>
          <w:color w:val="222222"/>
          <w:sz w:val="18"/>
        </w:rPr>
        <w:t>View the approval and activation status of supplier rates.</w:t>
      </w:r>
    </w:p>
    <w:p>
      <w:pPr>
        <w:pStyle w:val="ListBullet"/>
        <w:spacing w:after="20" w:line="240" w:lineRule="auto"/>
        <w:ind w:left="403" w:hanging="259"/>
      </w:pPr>
      <w:r>
        <w:rPr>
          <w:rFonts w:ascii="Liberation Sans" w:hAnsi="Liberation Sans"/>
          <w:b w:val="0"/>
          <w:i w:val="0"/>
          <w:color w:val="222222"/>
          <w:sz w:val="18"/>
        </w:rPr>
        <w:t>Deactivate expired or withdrawn rates without altering historical bookings.</w:t>
      </w:r>
    </w:p>
    <w:p>
      <w:pPr>
        <w:pStyle w:val="Heading1"/>
        <w:keepLines/>
        <w:keepNext/>
      </w:pPr>
      <w:r>
        <w:rPr>
          <w:rFonts w:ascii="Liberation Sans" w:hAnsi="Liberation Sans"/>
          <w:b/>
          <w:i w:val="0"/>
          <w:color w:val="17365D"/>
          <w:sz w:val="28"/>
        </w:rPr>
        <w:t>7. Requests and quotations</w:t>
      </w:r>
    </w:p>
    <w:p>
      <w:pPr>
        <w:pStyle w:val="ListBullet"/>
        <w:spacing w:after="20" w:line="240" w:lineRule="auto"/>
        <w:ind w:left="403" w:hanging="259"/>
      </w:pPr>
      <w:r>
        <w:rPr>
          <w:rFonts w:ascii="Liberation Sans" w:hAnsi="Liberation Sans"/>
          <w:b w:val="0"/>
          <w:i w:val="0"/>
          <w:color w:val="222222"/>
          <w:sz w:val="18"/>
        </w:rPr>
        <w:t>View service requests assigned to the supplier.</w:t>
      </w:r>
    </w:p>
    <w:p>
      <w:pPr>
        <w:pStyle w:val="ListBullet"/>
        <w:spacing w:after="20" w:line="240" w:lineRule="auto"/>
        <w:ind w:left="403" w:hanging="259"/>
      </w:pPr>
      <w:r>
        <w:rPr>
          <w:rFonts w:ascii="Liberation Sans" w:hAnsi="Liberation Sans"/>
          <w:b w:val="0"/>
          <w:i w:val="0"/>
          <w:color w:val="222222"/>
          <w:sz w:val="18"/>
        </w:rPr>
        <w:t>View required dates, quantities, locations, service specifications, and authorized traveler details.</w:t>
      </w:r>
    </w:p>
    <w:p>
      <w:pPr>
        <w:pStyle w:val="ListBullet"/>
        <w:spacing w:after="20" w:line="240" w:lineRule="auto"/>
        <w:ind w:left="403" w:hanging="259"/>
      </w:pPr>
      <w:r>
        <w:rPr>
          <w:rFonts w:ascii="Liberation Sans" w:hAnsi="Liberation Sans"/>
          <w:b w:val="0"/>
          <w:i w:val="0"/>
          <w:color w:val="222222"/>
          <w:sz w:val="18"/>
        </w:rPr>
        <w:t>Accept, reject, or request clarification.</w:t>
      </w:r>
    </w:p>
    <w:p>
      <w:pPr>
        <w:pStyle w:val="ListBullet"/>
        <w:spacing w:after="20" w:line="240" w:lineRule="auto"/>
        <w:ind w:left="403" w:hanging="259"/>
      </w:pPr>
      <w:r>
        <w:rPr>
          <w:rFonts w:ascii="Liberation Sans" w:hAnsi="Liberation Sans"/>
          <w:b w:val="0"/>
          <w:i w:val="0"/>
          <w:color w:val="222222"/>
          <w:sz w:val="18"/>
        </w:rPr>
        <w:t>Submit one or more service options and net quotations.</w:t>
      </w:r>
    </w:p>
    <w:p>
      <w:pPr>
        <w:pStyle w:val="ListBullet"/>
        <w:spacing w:after="20" w:line="240" w:lineRule="auto"/>
        <w:ind w:left="403" w:hanging="259"/>
      </w:pPr>
      <w:r>
        <w:rPr>
          <w:rFonts w:ascii="Liberation Sans" w:hAnsi="Liberation Sans"/>
          <w:b w:val="0"/>
          <w:i w:val="0"/>
          <w:color w:val="222222"/>
          <w:sz w:val="18"/>
        </w:rPr>
        <w:t>Add availability deadlines, conditions, cancellation rules, and supplier notes.</w:t>
      </w:r>
    </w:p>
    <w:p>
      <w:pPr>
        <w:pStyle w:val="ListBullet"/>
        <w:spacing w:after="20" w:line="240" w:lineRule="auto"/>
        <w:ind w:left="403" w:hanging="259"/>
      </w:pPr>
      <w:r>
        <w:rPr>
          <w:rFonts w:ascii="Liberation Sans" w:hAnsi="Liberation Sans"/>
          <w:b w:val="0"/>
          <w:i w:val="0"/>
          <w:color w:val="222222"/>
          <w:sz w:val="18"/>
        </w:rPr>
        <w:t>Offer an approved alternative date, time, service category, or resource.</w:t>
      </w:r>
    </w:p>
    <w:p>
      <w:pPr>
        <w:pStyle w:val="ListBullet"/>
        <w:spacing w:after="20" w:line="240" w:lineRule="auto"/>
        <w:ind w:left="403" w:hanging="259"/>
      </w:pPr>
      <w:r>
        <w:rPr>
          <w:rFonts w:ascii="Liberation Sans" w:hAnsi="Liberation Sans"/>
          <w:b w:val="0"/>
          <w:i w:val="0"/>
          <w:color w:val="222222"/>
          <w:sz w:val="18"/>
        </w:rPr>
        <w:t>Update a quotation until Tourop accepts it.</w:t>
      </w:r>
    </w:p>
    <w:p>
      <w:pPr>
        <w:pStyle w:val="ListBullet"/>
        <w:spacing w:after="20" w:line="240" w:lineRule="auto"/>
        <w:ind w:left="403" w:hanging="259"/>
      </w:pPr>
      <w:r>
        <w:rPr>
          <w:rFonts w:ascii="Liberation Sans" w:hAnsi="Liberation Sans"/>
          <w:b w:val="0"/>
          <w:i w:val="0"/>
          <w:color w:val="222222"/>
          <w:sz w:val="18"/>
        </w:rPr>
        <w:t>Maintain a complete quotation history.</w:t>
      </w:r>
    </w:p>
    <w:p>
      <w:pPr>
        <w:pStyle w:val="Heading1"/>
        <w:keepLines/>
        <w:keepNext/>
      </w:pPr>
      <w:r>
        <w:rPr>
          <w:rFonts w:ascii="Liberation Sans" w:hAnsi="Liberation Sans"/>
          <w:b/>
          <w:i w:val="0"/>
          <w:color w:val="17365D"/>
          <w:sz w:val="28"/>
        </w:rPr>
        <w:t>8. Reservations and service confirmations</w:t>
      </w:r>
    </w:p>
    <w:p>
      <w:pPr>
        <w:pStyle w:val="ListBullet"/>
        <w:spacing w:after="20" w:line="240" w:lineRule="auto"/>
        <w:ind w:left="403" w:hanging="259"/>
      </w:pPr>
      <w:r>
        <w:rPr>
          <w:rFonts w:ascii="Liberation Sans" w:hAnsi="Liberation Sans"/>
          <w:b w:val="0"/>
          <w:i w:val="0"/>
          <w:color w:val="222222"/>
          <w:sz w:val="18"/>
        </w:rPr>
        <w:t>Confirm or reject assigned reservations.</w:t>
      </w:r>
    </w:p>
    <w:p>
      <w:pPr>
        <w:pStyle w:val="ListBullet"/>
        <w:spacing w:after="20" w:line="240" w:lineRule="auto"/>
        <w:ind w:left="403" w:hanging="259"/>
      </w:pPr>
      <w:r>
        <w:rPr>
          <w:rFonts w:ascii="Liberation Sans" w:hAnsi="Liberation Sans"/>
          <w:b w:val="0"/>
          <w:i w:val="0"/>
          <w:color w:val="222222"/>
          <w:sz w:val="18"/>
        </w:rPr>
        <w:t>Add the supplier confirmation number and internal reference.</w:t>
      </w:r>
    </w:p>
    <w:p>
      <w:pPr>
        <w:pStyle w:val="ListBullet"/>
        <w:spacing w:after="20" w:line="240" w:lineRule="auto"/>
        <w:ind w:left="403" w:hanging="259"/>
      </w:pPr>
      <w:r>
        <w:rPr>
          <w:rFonts w:ascii="Liberation Sans" w:hAnsi="Liberation Sans"/>
          <w:b w:val="0"/>
          <w:i w:val="0"/>
          <w:color w:val="222222"/>
          <w:sz w:val="18"/>
        </w:rPr>
        <w:t>Confirm date, time, location, quantity, capacity, service level, and special requests.</w:t>
      </w:r>
    </w:p>
    <w:p>
      <w:pPr>
        <w:pStyle w:val="ListBullet"/>
        <w:spacing w:after="20" w:line="240" w:lineRule="auto"/>
        <w:ind w:left="403" w:hanging="259"/>
      </w:pPr>
      <w:r>
        <w:rPr>
          <w:rFonts w:ascii="Liberation Sans" w:hAnsi="Liberation Sans"/>
          <w:b w:val="0"/>
          <w:i w:val="0"/>
          <w:color w:val="222222"/>
          <w:sz w:val="18"/>
        </w:rPr>
        <w:t>Set status as pending, confirmed, waitlisted, changed, cancelled, in progress, completed, or failed.</w:t>
      </w:r>
    </w:p>
    <w:p>
      <w:pPr>
        <w:pStyle w:val="ListBullet"/>
        <w:spacing w:after="20" w:line="240" w:lineRule="auto"/>
        <w:ind w:left="403" w:hanging="259"/>
      </w:pPr>
      <w:r>
        <w:rPr>
          <w:rFonts w:ascii="Liberation Sans" w:hAnsi="Liberation Sans"/>
          <w:b w:val="0"/>
          <w:i w:val="0"/>
          <w:color w:val="222222"/>
          <w:sz w:val="18"/>
        </w:rPr>
        <w:t>Upload confirmation documents, vouchers, tickets, manifests, or service instructions.</w:t>
      </w:r>
    </w:p>
    <w:p>
      <w:pPr>
        <w:pStyle w:val="ListBullet"/>
        <w:spacing w:after="20" w:line="240" w:lineRule="auto"/>
        <w:ind w:left="403" w:hanging="259"/>
      </w:pPr>
      <w:r>
        <w:rPr>
          <w:rFonts w:ascii="Liberation Sans" w:hAnsi="Liberation Sans"/>
          <w:b w:val="0"/>
          <w:i w:val="0"/>
          <w:color w:val="222222"/>
          <w:sz w:val="18"/>
        </w:rPr>
        <w:t>Notify Tourop immediately when availability, price, location, or service conditions change.</w:t>
      </w:r>
    </w:p>
    <w:p>
      <w:pPr>
        <w:pStyle w:val="ListBullet"/>
        <w:spacing w:after="20" w:line="240" w:lineRule="auto"/>
        <w:ind w:left="403" w:hanging="259"/>
      </w:pPr>
      <w:r>
        <w:rPr>
          <w:rFonts w:ascii="Liberation Sans" w:hAnsi="Liberation Sans"/>
          <w:b w:val="0"/>
          <w:i w:val="0"/>
          <w:color w:val="222222"/>
          <w:sz w:val="18"/>
        </w:rPr>
        <w:t>Record actual delivered quantity and completion evidence.</w:t>
      </w:r>
    </w:p>
    <w:p>
      <w:pPr>
        <w:pStyle w:val="Heading1"/>
        <w:keepLines/>
        <w:keepNext/>
      </w:pPr>
      <w:r>
        <w:rPr>
          <w:rFonts w:ascii="Liberation Sans" w:hAnsi="Liberation Sans"/>
          <w:b/>
          <w:i w:val="0"/>
          <w:color w:val="17365D"/>
          <w:sz w:val="28"/>
        </w:rPr>
        <w:t>9. Operational delivery and assignments</w:t>
      </w:r>
    </w:p>
    <w:p>
      <w:pPr>
        <w:pStyle w:val="ListBullet"/>
        <w:spacing w:after="20" w:line="240" w:lineRule="auto"/>
        <w:ind w:left="403" w:hanging="259"/>
      </w:pPr>
      <w:r>
        <w:rPr>
          <w:rFonts w:ascii="Liberation Sans" w:hAnsi="Liberation Sans"/>
          <w:b w:val="0"/>
          <w:i w:val="0"/>
          <w:color w:val="222222"/>
          <w:sz w:val="18"/>
        </w:rPr>
        <w:t>View assignments involving the supplier’s services.</w:t>
      </w:r>
    </w:p>
    <w:p>
      <w:pPr>
        <w:pStyle w:val="ListBullet"/>
        <w:spacing w:after="20" w:line="240" w:lineRule="auto"/>
        <w:ind w:left="403" w:hanging="259"/>
      </w:pPr>
      <w:r>
        <w:rPr>
          <w:rFonts w:ascii="Liberation Sans" w:hAnsi="Liberation Sans"/>
          <w:b w:val="0"/>
          <w:i w:val="0"/>
          <w:color w:val="222222"/>
          <w:sz w:val="18"/>
        </w:rPr>
        <w:t>Assign approved supplier resources or staff when the contract permits.</w:t>
      </w:r>
    </w:p>
    <w:p>
      <w:pPr>
        <w:pStyle w:val="ListBullet"/>
        <w:spacing w:after="20" w:line="240" w:lineRule="auto"/>
        <w:ind w:left="403" w:hanging="259"/>
      </w:pPr>
      <w:r>
        <w:rPr>
          <w:rFonts w:ascii="Liberation Sans" w:hAnsi="Liberation Sans"/>
          <w:b w:val="0"/>
          <w:i w:val="0"/>
          <w:color w:val="222222"/>
          <w:sz w:val="18"/>
        </w:rPr>
        <w:t>Acknowledge assignment instructions and deadlines.</w:t>
      </w:r>
    </w:p>
    <w:p>
      <w:pPr>
        <w:pStyle w:val="ListBullet"/>
        <w:spacing w:after="20" w:line="240" w:lineRule="auto"/>
        <w:ind w:left="403" w:hanging="259"/>
      </w:pPr>
      <w:r>
        <w:rPr>
          <w:rFonts w:ascii="Liberation Sans" w:hAnsi="Liberation Sans"/>
          <w:b w:val="0"/>
          <w:i w:val="0"/>
          <w:color w:val="222222"/>
          <w:sz w:val="18"/>
        </w:rPr>
        <w:t>Update dispatch, arrival, in-progress, completion, delay, no-show, or failure status.</w:t>
      </w:r>
    </w:p>
    <w:p>
      <w:pPr>
        <w:pStyle w:val="ListBullet"/>
        <w:spacing w:after="20" w:line="240" w:lineRule="auto"/>
        <w:ind w:left="403" w:hanging="259"/>
      </w:pPr>
      <w:r>
        <w:rPr>
          <w:rFonts w:ascii="Liberation Sans" w:hAnsi="Liberation Sans"/>
          <w:b w:val="0"/>
          <w:i w:val="0"/>
          <w:color w:val="222222"/>
          <w:sz w:val="18"/>
        </w:rPr>
        <w:t>Record operational notes and communicate with the assigned Tourop manager.</w:t>
      </w:r>
    </w:p>
    <w:p>
      <w:pPr>
        <w:pStyle w:val="ListBullet"/>
        <w:spacing w:after="20" w:line="240" w:lineRule="auto"/>
        <w:ind w:left="403" w:hanging="259"/>
      </w:pPr>
      <w:r>
        <w:rPr>
          <w:rFonts w:ascii="Liberation Sans" w:hAnsi="Liberation Sans"/>
          <w:b w:val="0"/>
          <w:i w:val="0"/>
          <w:color w:val="222222"/>
          <w:sz w:val="18"/>
        </w:rPr>
        <w:t>Report conflicts, shortages, closures, breakdowns, or unavailable resources.</w:t>
      </w:r>
    </w:p>
    <w:p>
      <w:pPr>
        <w:pStyle w:val="ListBullet"/>
        <w:spacing w:after="20" w:line="240" w:lineRule="auto"/>
        <w:ind w:left="403" w:hanging="259"/>
      </w:pPr>
      <w:r>
        <w:rPr>
          <w:rFonts w:ascii="Liberation Sans" w:hAnsi="Liberation Sans"/>
          <w:b w:val="0"/>
          <w:i w:val="0"/>
          <w:color w:val="222222"/>
          <w:sz w:val="18"/>
        </w:rPr>
        <w:t>Offer an approved replacement resource of equal or higher contracted standard.</w:t>
      </w:r>
    </w:p>
    <w:p>
      <w:pPr>
        <w:pStyle w:val="Heading1"/>
        <w:keepLines/>
        <w:keepNext/>
      </w:pPr>
      <w:r>
        <w:rPr>
          <w:rFonts w:ascii="Liberation Sans" w:hAnsi="Liberation Sans"/>
          <w:b/>
          <w:i w:val="0"/>
          <w:color w:val="17365D"/>
          <w:sz w:val="28"/>
        </w:rPr>
        <w:t>10. Documents, vouchers, and compliance</w:t>
      </w:r>
    </w:p>
    <w:p>
      <w:pPr>
        <w:pStyle w:val="ListBullet"/>
        <w:spacing w:after="20" w:line="240" w:lineRule="auto"/>
        <w:ind w:left="403" w:hanging="259"/>
      </w:pPr>
      <w:r>
        <w:rPr>
          <w:rFonts w:ascii="Liberation Sans" w:hAnsi="Liberation Sans"/>
          <w:b w:val="0"/>
          <w:i w:val="0"/>
          <w:color w:val="222222"/>
          <w:sz w:val="18"/>
        </w:rPr>
        <w:t>Upload and maintain supplier legal documents and service-specific documents.</w:t>
      </w:r>
    </w:p>
    <w:p>
      <w:pPr>
        <w:pStyle w:val="ListBullet"/>
        <w:spacing w:after="20" w:line="240" w:lineRule="auto"/>
        <w:ind w:left="403" w:hanging="259"/>
      </w:pPr>
      <w:r>
        <w:rPr>
          <w:rFonts w:ascii="Liberation Sans" w:hAnsi="Liberation Sans"/>
          <w:b w:val="0"/>
          <w:i w:val="0"/>
          <w:color w:val="222222"/>
          <w:sz w:val="18"/>
        </w:rPr>
        <w:t>View documents shared with the supplier for assigned services.</w:t>
      </w:r>
    </w:p>
    <w:p>
      <w:pPr>
        <w:pStyle w:val="ListBullet"/>
        <w:spacing w:after="20" w:line="240" w:lineRule="auto"/>
        <w:ind w:left="403" w:hanging="259"/>
      </w:pPr>
      <w:r>
        <w:rPr>
          <w:rFonts w:ascii="Liberation Sans" w:hAnsi="Liberation Sans"/>
          <w:b w:val="0"/>
          <w:i w:val="0"/>
          <w:color w:val="222222"/>
          <w:sz w:val="18"/>
        </w:rPr>
        <w:t>Download authorized manifests, rooming lists, vouchers, instructions, and contracts.</w:t>
      </w:r>
    </w:p>
    <w:p>
      <w:pPr>
        <w:pStyle w:val="ListBullet"/>
        <w:spacing w:after="20" w:line="240" w:lineRule="auto"/>
        <w:ind w:left="403" w:hanging="259"/>
      </w:pPr>
      <w:r>
        <w:rPr>
          <w:rFonts w:ascii="Liberation Sans" w:hAnsi="Liberation Sans"/>
          <w:b w:val="0"/>
          <w:i w:val="0"/>
          <w:color w:val="222222"/>
          <w:sz w:val="18"/>
        </w:rPr>
        <w:t>Receive expiration alerts for licenses, insurance, permits, or certifications.</w:t>
      </w:r>
    </w:p>
    <w:p>
      <w:pPr>
        <w:pStyle w:val="ListBullet"/>
        <w:spacing w:after="20" w:line="240" w:lineRule="auto"/>
        <w:ind w:left="403" w:hanging="259"/>
      </w:pPr>
      <w:r>
        <w:rPr>
          <w:rFonts w:ascii="Liberation Sans" w:hAnsi="Liberation Sans"/>
          <w:b w:val="0"/>
          <w:i w:val="0"/>
          <w:color w:val="222222"/>
          <w:sz w:val="18"/>
        </w:rPr>
        <w:t>Replace expiring documents while preserving version history.</w:t>
      </w:r>
    </w:p>
    <w:p>
      <w:pPr>
        <w:pStyle w:val="ListBullet"/>
        <w:spacing w:after="20" w:line="240" w:lineRule="auto"/>
        <w:ind w:left="403" w:hanging="259"/>
      </w:pPr>
      <w:r>
        <w:rPr>
          <w:rFonts w:ascii="Liberation Sans" w:hAnsi="Liberation Sans"/>
          <w:b w:val="0"/>
          <w:i w:val="0"/>
          <w:color w:val="222222"/>
          <w:sz w:val="18"/>
        </w:rPr>
        <w:t>Restrict sensitive documents to authorized supplier and Tourop users.</w:t>
      </w:r>
    </w:p>
    <w:p>
      <w:pPr>
        <w:pStyle w:val="ListBullet"/>
        <w:spacing w:after="20" w:line="240" w:lineRule="auto"/>
        <w:ind w:left="403" w:hanging="259"/>
      </w:pPr>
      <w:r>
        <w:rPr>
          <w:rFonts w:ascii="Liberation Sans" w:hAnsi="Liberation Sans"/>
          <w:b w:val="0"/>
          <w:i w:val="0"/>
          <w:color w:val="222222"/>
          <w:sz w:val="18"/>
        </w:rPr>
        <w:t>Confirm receipt of important operating documents.</w:t>
      </w:r>
    </w:p>
    <w:p>
      <w:pPr>
        <w:pStyle w:val="Heading1"/>
        <w:keepLines/>
        <w:keepNext/>
      </w:pPr>
      <w:r>
        <w:rPr>
          <w:rFonts w:ascii="Liberation Sans" w:hAnsi="Liberation Sans"/>
          <w:b/>
          <w:i w:val="0"/>
          <w:color w:val="17365D"/>
          <w:sz w:val="28"/>
        </w:rPr>
        <w:t>11. Invoices and credit notes</w:t>
      </w:r>
    </w:p>
    <w:p>
      <w:pPr>
        <w:pStyle w:val="ListBullet"/>
        <w:spacing w:after="20" w:line="240" w:lineRule="auto"/>
        <w:ind w:left="403" w:hanging="259"/>
      </w:pPr>
      <w:r>
        <w:rPr>
          <w:rFonts w:ascii="Liberation Sans" w:hAnsi="Liberation Sans"/>
          <w:b w:val="0"/>
          <w:i w:val="0"/>
          <w:color w:val="222222"/>
          <w:sz w:val="18"/>
        </w:rPr>
        <w:t>Create draft invoices for delivered services.</w:t>
      </w:r>
    </w:p>
    <w:p>
      <w:pPr>
        <w:pStyle w:val="ListBullet"/>
        <w:spacing w:after="20" w:line="240" w:lineRule="auto"/>
        <w:ind w:left="403" w:hanging="259"/>
      </w:pPr>
      <w:r>
        <w:rPr>
          <w:rFonts w:ascii="Liberation Sans" w:hAnsi="Liberation Sans"/>
          <w:b w:val="0"/>
          <w:i w:val="0"/>
          <w:color w:val="222222"/>
          <w:sz w:val="18"/>
        </w:rPr>
        <w:t>Connect each invoice line to the correct booking, assignment, service date, quantity, and approved rate.</w:t>
      </w:r>
    </w:p>
    <w:p>
      <w:pPr>
        <w:pStyle w:val="ListBullet"/>
        <w:spacing w:after="20" w:line="240" w:lineRule="auto"/>
        <w:ind w:left="403" w:hanging="259"/>
      </w:pPr>
      <w:r>
        <w:rPr>
          <w:rFonts w:ascii="Liberation Sans" w:hAnsi="Liberation Sans"/>
          <w:b w:val="0"/>
          <w:i w:val="0"/>
          <w:color w:val="222222"/>
          <w:sz w:val="18"/>
        </w:rPr>
        <w:t>Upload supplier invoices, receipts, tax documents, and supporting evidence.</w:t>
      </w:r>
    </w:p>
    <w:p>
      <w:pPr>
        <w:pStyle w:val="ListBullet"/>
        <w:spacing w:after="20" w:line="240" w:lineRule="auto"/>
        <w:ind w:left="403" w:hanging="259"/>
      </w:pPr>
      <w:r>
        <w:rPr>
          <w:rFonts w:ascii="Liberation Sans" w:hAnsi="Liberation Sans"/>
          <w:b w:val="0"/>
          <w:i w:val="0"/>
          <w:color w:val="222222"/>
          <w:sz w:val="18"/>
        </w:rPr>
        <w:t>Create credit notes and corrected invoices.</w:t>
      </w:r>
    </w:p>
    <w:p>
      <w:pPr>
        <w:pStyle w:val="ListBullet"/>
        <w:spacing w:after="20" w:line="240" w:lineRule="auto"/>
        <w:ind w:left="403" w:hanging="259"/>
      </w:pPr>
      <w:r>
        <w:rPr>
          <w:rFonts w:ascii="Liberation Sans" w:hAnsi="Liberation Sans"/>
          <w:b w:val="0"/>
          <w:i w:val="0"/>
          <w:color w:val="222222"/>
          <w:sz w:val="18"/>
        </w:rPr>
        <w:t>Submit invoices for review.</w:t>
      </w:r>
    </w:p>
    <w:p>
      <w:pPr>
        <w:pStyle w:val="ListBullet"/>
        <w:spacing w:after="20" w:line="240" w:lineRule="auto"/>
        <w:ind w:left="403" w:hanging="259"/>
      </w:pPr>
      <w:r>
        <w:rPr>
          <w:rFonts w:ascii="Liberation Sans" w:hAnsi="Liberation Sans"/>
          <w:b w:val="0"/>
          <w:i w:val="0"/>
          <w:color w:val="222222"/>
          <w:sz w:val="18"/>
        </w:rPr>
        <w:t>View invoice status, approved amount, dispute reason, payment status, and remittance information.</w:t>
      </w:r>
    </w:p>
    <w:p>
      <w:pPr>
        <w:pStyle w:val="ListBullet"/>
        <w:spacing w:after="20" w:line="240" w:lineRule="auto"/>
        <w:ind w:left="403" w:hanging="259"/>
      </w:pPr>
      <w:r>
        <w:rPr>
          <w:rFonts w:ascii="Liberation Sans" w:hAnsi="Liberation Sans"/>
          <w:b w:val="0"/>
          <w:i w:val="0"/>
          <w:color w:val="222222"/>
          <w:sz w:val="18"/>
        </w:rPr>
        <w:t>Respond to invoice questions without changing Tourop payment records.</w:t>
      </w:r>
    </w:p>
    <w:p>
      <w:pPr>
        <w:pStyle w:val="ListBullet"/>
        <w:spacing w:after="20" w:line="240" w:lineRule="auto"/>
        <w:ind w:left="403" w:hanging="259"/>
      </w:pPr>
      <w:r>
        <w:rPr>
          <w:rFonts w:ascii="Liberation Sans" w:hAnsi="Liberation Sans"/>
          <w:b w:val="0"/>
          <w:i w:val="0"/>
          <w:color w:val="222222"/>
          <w:sz w:val="18"/>
        </w:rPr>
        <w:t>View financial reports limited to the supplier’s own transactions.</w:t>
      </w:r>
    </w:p>
    <w:p>
      <w:pPr>
        <w:pStyle w:val="Heading1"/>
        <w:keepLines/>
        <w:keepNext/>
      </w:pPr>
      <w:r>
        <w:rPr>
          <w:rFonts w:ascii="Liberation Sans" w:hAnsi="Liberation Sans"/>
          <w:b/>
          <w:i w:val="0"/>
          <w:color w:val="17365D"/>
          <w:sz w:val="28"/>
        </w:rPr>
        <w:t>12. Messages, incidents, and performance</w:t>
      </w:r>
    </w:p>
    <w:p>
      <w:pPr>
        <w:pStyle w:val="ListBullet"/>
        <w:spacing w:after="20" w:line="240" w:lineRule="auto"/>
        <w:ind w:left="403" w:hanging="259"/>
      </w:pPr>
      <w:r>
        <w:rPr>
          <w:rFonts w:ascii="Liberation Sans" w:hAnsi="Liberation Sans"/>
          <w:b w:val="0"/>
          <w:i w:val="0"/>
          <w:color w:val="222222"/>
          <w:sz w:val="18"/>
        </w:rPr>
        <w:t>Send and receive messages related to assigned requests, bookings, assignments, invoices, and compliance documents.</w:t>
      </w:r>
    </w:p>
    <w:p>
      <w:pPr>
        <w:pStyle w:val="ListBullet"/>
        <w:spacing w:after="20" w:line="240" w:lineRule="auto"/>
        <w:ind w:left="403" w:hanging="259"/>
      </w:pPr>
      <w:r>
        <w:rPr>
          <w:rFonts w:ascii="Liberation Sans" w:hAnsi="Liberation Sans"/>
          <w:b w:val="0"/>
          <w:i w:val="0"/>
          <w:color w:val="222222"/>
          <w:sz w:val="18"/>
        </w:rPr>
        <w:t>Report service failures, accidents, safety concerns, customer complaints, closures, or supplier staff no-shows.</w:t>
      </w:r>
    </w:p>
    <w:p>
      <w:pPr>
        <w:pStyle w:val="ListBullet"/>
        <w:spacing w:after="20" w:line="240" w:lineRule="auto"/>
        <w:ind w:left="403" w:hanging="259"/>
      </w:pPr>
      <w:r>
        <w:rPr>
          <w:rFonts w:ascii="Liberation Sans" w:hAnsi="Liberation Sans"/>
          <w:b w:val="0"/>
          <w:i w:val="0"/>
          <w:color w:val="222222"/>
          <w:sz w:val="18"/>
        </w:rPr>
        <w:t>Upload evidence and provide a supplier response.</w:t>
      </w:r>
    </w:p>
    <w:p>
      <w:pPr>
        <w:pStyle w:val="ListBullet"/>
        <w:spacing w:after="20" w:line="240" w:lineRule="auto"/>
        <w:ind w:left="403" w:hanging="259"/>
      </w:pPr>
      <w:r>
        <w:rPr>
          <w:rFonts w:ascii="Liberation Sans" w:hAnsi="Liberation Sans"/>
          <w:b w:val="0"/>
          <w:i w:val="0"/>
          <w:color w:val="222222"/>
          <w:sz w:val="18"/>
        </w:rPr>
        <w:t>Track corrective actions and resolution status.</w:t>
      </w:r>
    </w:p>
    <w:p>
      <w:pPr>
        <w:pStyle w:val="ListBullet"/>
        <w:spacing w:after="20" w:line="240" w:lineRule="auto"/>
        <w:ind w:left="403" w:hanging="259"/>
      </w:pPr>
      <w:r>
        <w:rPr>
          <w:rFonts w:ascii="Liberation Sans" w:hAnsi="Liberation Sans"/>
          <w:b w:val="0"/>
          <w:i w:val="0"/>
          <w:color w:val="222222"/>
          <w:sz w:val="18"/>
        </w:rPr>
        <w:t>View feedback and performance information shared with the supplier.</w:t>
      </w:r>
    </w:p>
    <w:p>
      <w:pPr>
        <w:pStyle w:val="ListBullet"/>
        <w:spacing w:after="20" w:line="240" w:lineRule="auto"/>
        <w:ind w:left="403" w:hanging="259"/>
      </w:pPr>
      <w:r>
        <w:rPr>
          <w:rFonts w:ascii="Liberation Sans" w:hAnsi="Liberation Sans"/>
          <w:b w:val="0"/>
          <w:i w:val="0"/>
          <w:color w:val="222222"/>
          <w:sz w:val="18"/>
        </w:rPr>
        <w:t>Submit improvement plans or dispute inaccurate performance records through the approved process.</w:t>
      </w:r>
    </w:p>
    <w:p>
      <w:pPr>
        <w:pStyle w:val="ListBullet"/>
        <w:spacing w:after="20" w:line="240" w:lineRule="auto"/>
        <w:ind w:left="403" w:hanging="259"/>
      </w:pPr>
      <w:r>
        <w:rPr>
          <w:rFonts w:ascii="Liberation Sans" w:hAnsi="Liberation Sans"/>
          <w:b w:val="0"/>
          <w:i w:val="0"/>
          <w:color w:val="222222"/>
          <w:sz w:val="18"/>
        </w:rPr>
        <w:t>Export authorized reports for the supplier’s own activity.</w:t>
      </w:r>
    </w:p>
    <w:p>
      <w:pPr>
        <w:pStyle w:val="Heading1"/>
        <w:keepLines/>
        <w:keepNext/>
      </w:pPr>
      <w:r>
        <w:rPr>
          <w:rFonts w:ascii="Liberation Sans" w:hAnsi="Liberation Sans"/>
          <w:b/>
          <w:i w:val="0"/>
          <w:color w:val="17365D"/>
          <w:sz w:val="28"/>
        </w:rPr>
        <w:t>13. What this role cannot do</w:t>
      </w:r>
    </w:p>
    <w:p>
      <w:pPr>
        <w:spacing w:after="50" w:line="240" w:lineRule="auto"/>
      </w:pPr>
      <w:r>
        <w:rPr>
          <w:rFonts w:ascii="Liberation Sans" w:hAnsi="Liberation Sans"/>
          <w:b w:val="0"/>
          <w:i w:val="0"/>
          <w:color w:val="222222"/>
          <w:sz w:val="19"/>
        </w:rPr>
        <w:t>The supplier must be isolated from other suppliers and from Tourop’s internal administrative, customer-financial, and company-wide information.</w:t>
      </w:r>
    </w:p>
    <w:p>
      <w:pPr>
        <w:pStyle w:val="Heading2"/>
        <w:keepLines/>
        <w:keepNext/>
      </w:pPr>
      <w:r>
        <w:rPr>
          <w:rFonts w:ascii="Liberation Sans" w:hAnsi="Liberation Sans"/>
          <w:b/>
          <w:i w:val="0"/>
          <w:color w:val="1F4E78"/>
          <w:sz w:val="21"/>
        </w:rPr>
        <w:t>Account and role restrictions</w:t>
      </w:r>
    </w:p>
    <w:p>
      <w:pPr>
        <w:pStyle w:val="ListBullet"/>
        <w:spacing w:after="20" w:line="240" w:lineRule="auto"/>
        <w:ind w:left="403" w:hanging="259"/>
      </w:pPr>
      <w:r>
        <w:rPr>
          <w:rFonts w:ascii="Liberation Sans" w:hAnsi="Liberation Sans"/>
          <w:b w:val="0"/>
          <w:i w:val="0"/>
          <w:color w:val="222222"/>
          <w:sz w:val="18"/>
        </w:rPr>
        <w:t>Cannot create Tourop administrators, managers, agents, or customer accounts outside the supplier organization.</w:t>
      </w:r>
    </w:p>
    <w:p>
      <w:pPr>
        <w:pStyle w:val="ListBullet"/>
        <w:spacing w:after="20" w:line="240" w:lineRule="auto"/>
        <w:ind w:left="403" w:hanging="259"/>
      </w:pPr>
      <w:r>
        <w:rPr>
          <w:rFonts w:ascii="Liberation Sans" w:hAnsi="Liberation Sans"/>
          <w:b w:val="0"/>
          <w:i w:val="0"/>
          <w:color w:val="222222"/>
          <w:sz w:val="18"/>
        </w:rPr>
        <w:t>Cannot assign global roles or change permissions.</w:t>
      </w:r>
    </w:p>
    <w:p>
      <w:pPr>
        <w:pStyle w:val="ListBullet"/>
        <w:spacing w:after="20" w:line="240" w:lineRule="auto"/>
        <w:ind w:left="403" w:hanging="259"/>
      </w:pPr>
      <w:r>
        <w:rPr>
          <w:rFonts w:ascii="Liberation Sans" w:hAnsi="Liberation Sans"/>
          <w:b w:val="0"/>
          <w:i w:val="0"/>
          <w:color w:val="222222"/>
          <w:sz w:val="18"/>
        </w:rPr>
        <w:t>Cannot view the complete Tourop user directory or platform-wide audit logs.</w:t>
      </w:r>
    </w:p>
    <w:p>
      <w:pPr>
        <w:pStyle w:val="ListBullet"/>
        <w:spacing w:after="20" w:line="240" w:lineRule="auto"/>
        <w:ind w:left="403" w:hanging="259"/>
      </w:pPr>
      <w:r>
        <w:rPr>
          <w:rFonts w:ascii="Liberation Sans" w:hAnsi="Liberation Sans"/>
          <w:b w:val="0"/>
          <w:i w:val="0"/>
          <w:color w:val="222222"/>
          <w:sz w:val="18"/>
        </w:rPr>
        <w:t>Cannot impersonate a Tourop employee or another supplier.</w:t>
      </w:r>
    </w:p>
    <w:p>
      <w:pPr>
        <w:pStyle w:val="ListBullet"/>
        <w:spacing w:after="20" w:line="240" w:lineRule="auto"/>
        <w:ind w:left="403" w:hanging="259"/>
      </w:pPr>
      <w:r>
        <w:rPr>
          <w:rFonts w:ascii="Liberation Sans" w:hAnsi="Liberation Sans"/>
          <w:b w:val="0"/>
          <w:i w:val="0"/>
          <w:color w:val="222222"/>
          <w:sz w:val="18"/>
        </w:rPr>
        <w:t>Cannot access Replit Secrets, API keys, databases, or global settings.</w:t>
      </w:r>
    </w:p>
    <w:p>
      <w:pPr>
        <w:pStyle w:val="Heading2"/>
        <w:keepLines/>
        <w:keepNext/>
      </w:pPr>
      <w:r>
        <w:rPr>
          <w:rFonts w:ascii="Liberation Sans" w:hAnsi="Liberation Sans"/>
          <w:b/>
          <w:i w:val="0"/>
          <w:color w:val="1F4E78"/>
          <w:sz w:val="21"/>
        </w:rPr>
        <w:t>Supplier isolation restrictions</w:t>
      </w:r>
    </w:p>
    <w:p>
      <w:pPr>
        <w:pStyle w:val="ListBullet"/>
        <w:spacing w:after="20" w:line="240" w:lineRule="auto"/>
        <w:ind w:left="403" w:hanging="259"/>
      </w:pPr>
      <w:r>
        <w:rPr>
          <w:rFonts w:ascii="Liberation Sans" w:hAnsi="Liberation Sans"/>
          <w:b w:val="0"/>
          <w:i w:val="0"/>
          <w:color w:val="222222"/>
          <w:sz w:val="18"/>
        </w:rPr>
        <w:t>Cannot view or edit another supplier’s profile, services, rates, contracts, invoices, messages, or performance.</w:t>
      </w:r>
    </w:p>
    <w:p>
      <w:pPr>
        <w:pStyle w:val="ListBullet"/>
        <w:spacing w:after="20" w:line="240" w:lineRule="auto"/>
        <w:ind w:left="403" w:hanging="259"/>
      </w:pPr>
      <w:r>
        <w:rPr>
          <w:rFonts w:ascii="Liberation Sans" w:hAnsi="Liberation Sans"/>
          <w:b w:val="0"/>
          <w:i w:val="0"/>
          <w:color w:val="222222"/>
          <w:sz w:val="18"/>
        </w:rPr>
        <w:t>Cannot respond to requests assigned exclusively to another supplier.</w:t>
      </w:r>
    </w:p>
    <w:p>
      <w:pPr>
        <w:pStyle w:val="ListBullet"/>
        <w:spacing w:after="20" w:line="240" w:lineRule="auto"/>
        <w:ind w:left="403" w:hanging="259"/>
      </w:pPr>
      <w:r>
        <w:rPr>
          <w:rFonts w:ascii="Liberation Sans" w:hAnsi="Liberation Sans"/>
          <w:b w:val="0"/>
          <w:i w:val="0"/>
          <w:color w:val="222222"/>
          <w:sz w:val="18"/>
        </w:rPr>
        <w:t>Cannot use another supplier’s confirmation number or documents.</w:t>
      </w:r>
    </w:p>
    <w:p>
      <w:pPr>
        <w:pStyle w:val="ListBullet"/>
        <w:spacing w:after="20" w:line="240" w:lineRule="auto"/>
        <w:ind w:left="403" w:hanging="259"/>
      </w:pPr>
      <w:r>
        <w:rPr>
          <w:rFonts w:ascii="Liberation Sans" w:hAnsi="Liberation Sans"/>
          <w:b w:val="0"/>
          <w:i w:val="0"/>
          <w:color w:val="222222"/>
          <w:sz w:val="18"/>
        </w:rPr>
        <w:t>Cannot copy confidential competitor rates from Tourop.</w:t>
      </w:r>
    </w:p>
    <w:p>
      <w:pPr>
        <w:pStyle w:val="ListBullet"/>
        <w:spacing w:after="20" w:line="240" w:lineRule="auto"/>
        <w:ind w:left="403" w:hanging="259"/>
      </w:pPr>
      <w:r>
        <w:rPr>
          <w:rFonts w:ascii="Liberation Sans" w:hAnsi="Liberation Sans"/>
          <w:b w:val="0"/>
          <w:i w:val="0"/>
          <w:color w:val="222222"/>
          <w:sz w:val="18"/>
        </w:rPr>
        <w:t>Cannot move a booking to another supplier without Tourop authorization.</w:t>
      </w:r>
    </w:p>
    <w:p>
      <w:pPr>
        <w:pStyle w:val="Heading2"/>
        <w:keepLines/>
        <w:keepNext/>
      </w:pPr>
      <w:r>
        <w:rPr>
          <w:rFonts w:ascii="Liberation Sans" w:hAnsi="Liberation Sans"/>
          <w:b/>
          <w:i w:val="0"/>
          <w:color w:val="1F4E78"/>
          <w:sz w:val="21"/>
        </w:rPr>
        <w:t>Tour and booking restrictions</w:t>
      </w:r>
    </w:p>
    <w:p>
      <w:pPr>
        <w:pStyle w:val="ListBullet"/>
        <w:spacing w:after="20" w:line="240" w:lineRule="auto"/>
        <w:ind w:left="403" w:hanging="259"/>
      </w:pPr>
      <w:r>
        <w:rPr>
          <w:rFonts w:ascii="Liberation Sans" w:hAnsi="Liberation Sans"/>
          <w:b w:val="0"/>
          <w:i w:val="0"/>
          <w:color w:val="222222"/>
          <w:sz w:val="18"/>
        </w:rPr>
        <w:t>Cannot create or publish complete Tourop tour packages unless separately authorized.</w:t>
      </w:r>
    </w:p>
    <w:p>
      <w:pPr>
        <w:pStyle w:val="ListBullet"/>
        <w:spacing w:after="20" w:line="240" w:lineRule="auto"/>
        <w:ind w:left="403" w:hanging="259"/>
      </w:pPr>
      <w:r>
        <w:rPr>
          <w:rFonts w:ascii="Liberation Sans" w:hAnsi="Liberation Sans"/>
          <w:b w:val="0"/>
          <w:i w:val="0"/>
          <w:color w:val="222222"/>
          <w:sz w:val="18"/>
        </w:rPr>
        <w:t>Cannot change unrelated hotels, flights, transport, guides, attractions, or itinerary components.</w:t>
      </w:r>
    </w:p>
    <w:p>
      <w:pPr>
        <w:pStyle w:val="ListBullet"/>
        <w:spacing w:after="20" w:line="240" w:lineRule="auto"/>
        <w:ind w:left="403" w:hanging="259"/>
      </w:pPr>
      <w:r>
        <w:rPr>
          <w:rFonts w:ascii="Liberation Sans" w:hAnsi="Liberation Sans"/>
          <w:b w:val="0"/>
          <w:i w:val="0"/>
          <w:color w:val="222222"/>
          <w:sz w:val="18"/>
        </w:rPr>
        <w:t>Cannot view bookings that do not include the supplier’s service.</w:t>
      </w:r>
    </w:p>
    <w:p>
      <w:pPr>
        <w:pStyle w:val="ListBullet"/>
        <w:spacing w:after="20" w:line="240" w:lineRule="auto"/>
        <w:ind w:left="403" w:hanging="259"/>
      </w:pPr>
      <w:r>
        <w:rPr>
          <w:rFonts w:ascii="Liberation Sans" w:hAnsi="Liberation Sans"/>
          <w:b w:val="0"/>
          <w:i w:val="0"/>
          <w:color w:val="222222"/>
          <w:sz w:val="18"/>
        </w:rPr>
        <w:t>Cannot cancel the customer’s complete booking.</w:t>
      </w:r>
    </w:p>
    <w:p>
      <w:pPr>
        <w:pStyle w:val="ListBullet"/>
        <w:spacing w:after="20" w:line="240" w:lineRule="auto"/>
        <w:ind w:left="403" w:hanging="259"/>
      </w:pPr>
      <w:r>
        <w:rPr>
          <w:rFonts w:ascii="Liberation Sans" w:hAnsi="Liberation Sans"/>
          <w:b w:val="0"/>
          <w:i w:val="0"/>
          <w:color w:val="222222"/>
          <w:sz w:val="18"/>
        </w:rPr>
        <w:t>Cannot change the final customer selling price or package status.</w:t>
      </w:r>
    </w:p>
    <w:p>
      <w:pPr>
        <w:pStyle w:val="ListBullet"/>
        <w:spacing w:after="20" w:line="240" w:lineRule="auto"/>
        <w:ind w:left="403" w:hanging="259"/>
      </w:pPr>
      <w:r>
        <w:rPr>
          <w:rFonts w:ascii="Liberation Sans" w:hAnsi="Liberation Sans"/>
          <w:b w:val="0"/>
          <w:i w:val="0"/>
          <w:color w:val="222222"/>
          <w:sz w:val="18"/>
        </w:rPr>
        <w:t>Cannot delete booking or service-delivery history.</w:t>
      </w:r>
    </w:p>
    <w:p>
      <w:pPr>
        <w:pStyle w:val="Heading2"/>
        <w:keepLines/>
        <w:keepNext/>
      </w:pPr>
      <w:r>
        <w:rPr>
          <w:rFonts w:ascii="Liberation Sans" w:hAnsi="Liberation Sans"/>
          <w:b/>
          <w:i w:val="0"/>
          <w:color w:val="1F4E78"/>
          <w:sz w:val="21"/>
        </w:rPr>
        <w:t>Financial restrictions</w:t>
      </w:r>
    </w:p>
    <w:p>
      <w:pPr>
        <w:pStyle w:val="ListBullet"/>
        <w:spacing w:after="20" w:line="240" w:lineRule="auto"/>
        <w:ind w:left="403" w:hanging="259"/>
      </w:pPr>
      <w:r>
        <w:rPr>
          <w:rFonts w:ascii="Liberation Sans" w:hAnsi="Liberation Sans"/>
          <w:b w:val="0"/>
          <w:i w:val="0"/>
          <w:color w:val="222222"/>
          <w:sz w:val="18"/>
        </w:rPr>
        <w:t>Cannot mark customer payments or supplier invoices as paid.</w:t>
      </w:r>
    </w:p>
    <w:p>
      <w:pPr>
        <w:pStyle w:val="ListBullet"/>
        <w:spacing w:after="20" w:line="240" w:lineRule="auto"/>
        <w:ind w:left="403" w:hanging="259"/>
      </w:pPr>
      <w:r>
        <w:rPr>
          <w:rFonts w:ascii="Liberation Sans" w:hAnsi="Liberation Sans"/>
          <w:b w:val="0"/>
          <w:i w:val="0"/>
          <w:color w:val="222222"/>
          <w:sz w:val="18"/>
        </w:rPr>
        <w:t>Cannot access full card numbers, CVV codes, gateway credentials, or Tourop bank information.</w:t>
      </w:r>
    </w:p>
    <w:p>
      <w:pPr>
        <w:pStyle w:val="ListBullet"/>
        <w:spacing w:after="20" w:line="240" w:lineRule="auto"/>
        <w:ind w:left="403" w:hanging="259"/>
      </w:pPr>
      <w:r>
        <w:rPr>
          <w:rFonts w:ascii="Liberation Sans" w:hAnsi="Liberation Sans"/>
          <w:b w:val="0"/>
          <w:i w:val="0"/>
          <w:color w:val="222222"/>
          <w:sz w:val="18"/>
        </w:rPr>
        <w:t>Cannot issue customer refunds or credits.</w:t>
      </w:r>
    </w:p>
    <w:p>
      <w:pPr>
        <w:pStyle w:val="ListBullet"/>
        <w:spacing w:after="20" w:line="240" w:lineRule="auto"/>
        <w:ind w:left="403" w:hanging="259"/>
      </w:pPr>
      <w:r>
        <w:rPr>
          <w:rFonts w:ascii="Liberation Sans" w:hAnsi="Liberation Sans"/>
          <w:b w:val="0"/>
          <w:i w:val="0"/>
          <w:color w:val="222222"/>
          <w:sz w:val="18"/>
        </w:rPr>
        <w:t>Cannot change Tourop markups, commissions, taxes, or global pricing rules.</w:t>
      </w:r>
    </w:p>
    <w:p>
      <w:pPr>
        <w:pStyle w:val="ListBullet"/>
        <w:spacing w:after="20" w:line="240" w:lineRule="auto"/>
        <w:ind w:left="403" w:hanging="259"/>
      </w:pPr>
      <w:r>
        <w:rPr>
          <w:rFonts w:ascii="Liberation Sans" w:hAnsi="Liberation Sans"/>
          <w:b w:val="0"/>
          <w:i w:val="0"/>
          <w:color w:val="222222"/>
          <w:sz w:val="18"/>
        </w:rPr>
        <w:t>Cannot invoice a rate or quantity that was not approved without submitting a documented adjustment.</w:t>
      </w:r>
    </w:p>
    <w:p>
      <w:pPr>
        <w:pStyle w:val="ListBullet"/>
        <w:spacing w:after="20" w:line="240" w:lineRule="auto"/>
        <w:ind w:left="403" w:hanging="259"/>
      </w:pPr>
      <w:r>
        <w:rPr>
          <w:rFonts w:ascii="Liberation Sans" w:hAnsi="Liberation Sans"/>
          <w:b w:val="0"/>
          <w:i w:val="0"/>
          <w:color w:val="222222"/>
          <w:sz w:val="18"/>
        </w:rPr>
        <w:t>Cannot delete financial records after submission.</w:t>
      </w:r>
    </w:p>
    <w:p>
      <w:pPr>
        <w:pStyle w:val="Heading2"/>
        <w:keepLines/>
        <w:keepNext/>
      </w:pPr>
      <w:r>
        <w:rPr>
          <w:rFonts w:ascii="Liberation Sans" w:hAnsi="Liberation Sans"/>
          <w:b/>
          <w:i w:val="0"/>
          <w:color w:val="1F4E78"/>
          <w:sz w:val="21"/>
        </w:rPr>
        <w:t>Operational and privacy restrictions</w:t>
      </w:r>
    </w:p>
    <w:p>
      <w:pPr>
        <w:pStyle w:val="ListBullet"/>
        <w:spacing w:after="20" w:line="240" w:lineRule="auto"/>
        <w:ind w:left="403" w:hanging="259"/>
      </w:pPr>
      <w:r>
        <w:rPr>
          <w:rFonts w:ascii="Liberation Sans" w:hAnsi="Liberation Sans"/>
          <w:b w:val="0"/>
          <w:i w:val="0"/>
          <w:color w:val="222222"/>
          <w:sz w:val="18"/>
        </w:rPr>
        <w:t>Cannot confirm unavailable or unsafe services.</w:t>
      </w:r>
    </w:p>
    <w:p>
      <w:pPr>
        <w:pStyle w:val="ListBullet"/>
        <w:spacing w:after="20" w:line="240" w:lineRule="auto"/>
        <w:ind w:left="403" w:hanging="259"/>
      </w:pPr>
      <w:r>
        <w:rPr>
          <w:rFonts w:ascii="Liberation Sans" w:hAnsi="Liberation Sans"/>
          <w:b w:val="0"/>
          <w:i w:val="0"/>
          <w:color w:val="222222"/>
          <w:sz w:val="18"/>
        </w:rPr>
        <w:t>Cannot hide closures, no-shows, incidents, capacity problems, or service failures.</w:t>
      </w:r>
    </w:p>
    <w:p>
      <w:pPr>
        <w:pStyle w:val="ListBullet"/>
        <w:spacing w:after="20" w:line="240" w:lineRule="auto"/>
        <w:ind w:left="403" w:hanging="259"/>
      </w:pPr>
      <w:r>
        <w:rPr>
          <w:rFonts w:ascii="Liberation Sans" w:hAnsi="Liberation Sans"/>
          <w:b w:val="0"/>
          <w:i w:val="0"/>
          <w:color w:val="222222"/>
          <w:sz w:val="18"/>
        </w:rPr>
        <w:t>Cannot share traveler data beyond staff who need it for the assigned service.</w:t>
      </w:r>
    </w:p>
    <w:p>
      <w:pPr>
        <w:pStyle w:val="ListBullet"/>
        <w:spacing w:after="20" w:line="240" w:lineRule="auto"/>
        <w:ind w:left="403" w:hanging="259"/>
      </w:pPr>
      <w:r>
        <w:rPr>
          <w:rFonts w:ascii="Liberation Sans" w:hAnsi="Liberation Sans"/>
          <w:b w:val="0"/>
          <w:i w:val="0"/>
          <w:color w:val="222222"/>
          <w:sz w:val="18"/>
        </w:rPr>
        <w:t>Cannot use traveler contact information for independent marketing.</w:t>
      </w:r>
    </w:p>
    <w:p>
      <w:pPr>
        <w:pStyle w:val="ListBullet"/>
        <w:spacing w:after="20" w:line="240" w:lineRule="auto"/>
        <w:ind w:left="403" w:hanging="259"/>
      </w:pPr>
      <w:r>
        <w:rPr>
          <w:rFonts w:ascii="Liberation Sans" w:hAnsi="Liberation Sans"/>
          <w:b w:val="0"/>
          <w:i w:val="0"/>
          <w:color w:val="222222"/>
          <w:sz w:val="18"/>
        </w:rPr>
        <w:t>Cannot retain identity, rooming, medical, or VIP information longer than permitted.</w:t>
      </w:r>
    </w:p>
    <w:p>
      <w:pPr>
        <w:pStyle w:val="ListBullet"/>
        <w:spacing w:after="20" w:line="240" w:lineRule="auto"/>
        <w:ind w:left="403" w:hanging="259"/>
      </w:pPr>
      <w:r>
        <w:rPr>
          <w:rFonts w:ascii="Liberation Sans" w:hAnsi="Liberation Sans"/>
          <w:b w:val="0"/>
          <w:i w:val="0"/>
          <w:color w:val="222222"/>
          <w:sz w:val="18"/>
        </w:rPr>
        <w:t>Cannot mark a service completed when it was not delivered.</w:t>
      </w:r>
    </w:p>
    <w:p>
      <w:pPr>
        <w:pStyle w:val="Heading1"/>
        <w:keepLines/>
        <w:keepNext/>
      </w:pPr>
      <w:r>
        <w:rPr>
          <w:rFonts w:ascii="Liberation Sans" w:hAnsi="Liberation Sans"/>
          <w:b/>
          <w:i w:val="0"/>
          <w:color w:val="17365D"/>
          <w:sz w:val="28"/>
        </w:rPr>
        <w:t>14. Actions requiring higher approval</w:t>
      </w:r>
    </w:p>
    <w:p>
      <w:pPr>
        <w:spacing w:after="50" w:line="240" w:lineRule="auto"/>
      </w:pPr>
      <w:r>
        <w:rPr>
          <w:rFonts w:ascii="Liberation Sans" w:hAnsi="Liberation Sans"/>
          <w:b w:val="0"/>
          <w:i w:val="0"/>
          <w:color w:val="222222"/>
          <w:sz w:val="19"/>
        </w:rPr>
        <w:t>These actions should be blocked, routed for approval, or require a documented override.</w:t>
      </w:r>
    </w:p>
    <w:p>
      <w:pPr>
        <w:pStyle w:val="ListBullet"/>
        <w:spacing w:after="20" w:line="240" w:lineRule="auto"/>
        <w:ind w:left="403" w:hanging="259"/>
      </w:pPr>
      <w:r>
        <w:rPr>
          <w:rFonts w:ascii="Liberation Sans" w:hAnsi="Liberation Sans"/>
          <w:b w:val="0"/>
          <w:i w:val="0"/>
          <w:color w:val="222222"/>
          <w:sz w:val="18"/>
        </w:rPr>
        <w:t>Activation of a new supplier or new service category.</w:t>
      </w:r>
    </w:p>
    <w:p>
      <w:pPr>
        <w:pStyle w:val="ListBullet"/>
        <w:spacing w:after="20" w:line="240" w:lineRule="auto"/>
        <w:ind w:left="403" w:hanging="259"/>
      </w:pPr>
      <w:r>
        <w:rPr>
          <w:rFonts w:ascii="Liberation Sans" w:hAnsi="Liberation Sans"/>
          <w:b w:val="0"/>
          <w:i w:val="0"/>
          <w:color w:val="222222"/>
          <w:sz w:val="18"/>
        </w:rPr>
        <w:t>Changes to supplier ownership, legal name, tax identity, or bank information.</w:t>
      </w:r>
    </w:p>
    <w:p>
      <w:pPr>
        <w:pStyle w:val="ListBullet"/>
        <w:spacing w:after="20" w:line="240" w:lineRule="auto"/>
        <w:ind w:left="403" w:hanging="259"/>
      </w:pPr>
      <w:r>
        <w:rPr>
          <w:rFonts w:ascii="Liberation Sans" w:hAnsi="Liberation Sans"/>
          <w:b w:val="0"/>
          <w:i w:val="0"/>
          <w:color w:val="222222"/>
          <w:sz w:val="18"/>
        </w:rPr>
        <w:t>Publication of a new service or a major service-standard change.</w:t>
      </w:r>
    </w:p>
    <w:p>
      <w:pPr>
        <w:pStyle w:val="ListBullet"/>
        <w:spacing w:after="20" w:line="240" w:lineRule="auto"/>
        <w:ind w:left="403" w:hanging="259"/>
      </w:pPr>
      <w:r>
        <w:rPr>
          <w:rFonts w:ascii="Liberation Sans" w:hAnsi="Liberation Sans"/>
          <w:b w:val="0"/>
          <w:i w:val="0"/>
          <w:color w:val="222222"/>
          <w:sz w:val="18"/>
        </w:rPr>
        <w:t>Rate increases outside the approved contract or after a booking is confirmed.</w:t>
      </w:r>
    </w:p>
    <w:p>
      <w:pPr>
        <w:pStyle w:val="ListBullet"/>
        <w:spacing w:after="20" w:line="240" w:lineRule="auto"/>
        <w:ind w:left="403" w:hanging="259"/>
      </w:pPr>
      <w:r>
        <w:rPr>
          <w:rFonts w:ascii="Liberation Sans" w:hAnsi="Liberation Sans"/>
          <w:b w:val="0"/>
          <w:i w:val="0"/>
          <w:color w:val="222222"/>
          <w:sz w:val="18"/>
        </w:rPr>
        <w:t>Replacement of a confirmed service with a lower category or materially different service.</w:t>
      </w:r>
    </w:p>
    <w:p>
      <w:pPr>
        <w:pStyle w:val="ListBullet"/>
        <w:spacing w:after="20" w:line="240" w:lineRule="auto"/>
        <w:ind w:left="403" w:hanging="259"/>
      </w:pPr>
      <w:r>
        <w:rPr>
          <w:rFonts w:ascii="Liberation Sans" w:hAnsi="Liberation Sans"/>
          <w:b w:val="0"/>
          <w:i w:val="0"/>
          <w:color w:val="222222"/>
          <w:sz w:val="18"/>
        </w:rPr>
        <w:t>Cancellation of services for confirmed travelers.</w:t>
      </w:r>
    </w:p>
    <w:p>
      <w:pPr>
        <w:pStyle w:val="ListBullet"/>
        <w:spacing w:after="20" w:line="240" w:lineRule="auto"/>
        <w:ind w:left="403" w:hanging="259"/>
      </w:pPr>
      <w:r>
        <w:rPr>
          <w:rFonts w:ascii="Liberation Sans" w:hAnsi="Liberation Sans"/>
          <w:b w:val="0"/>
          <w:i w:val="0"/>
          <w:color w:val="222222"/>
          <w:sz w:val="18"/>
        </w:rPr>
        <w:t>Large or unusual additional charges, cancellation penalties, or no-show charges.</w:t>
      </w:r>
    </w:p>
    <w:p>
      <w:pPr>
        <w:pStyle w:val="ListBullet"/>
        <w:spacing w:after="20" w:line="240" w:lineRule="auto"/>
        <w:ind w:left="403" w:hanging="259"/>
      </w:pPr>
      <w:r>
        <w:rPr>
          <w:rFonts w:ascii="Liberation Sans" w:hAnsi="Liberation Sans"/>
          <w:b w:val="0"/>
          <w:i w:val="0"/>
          <w:color w:val="222222"/>
          <w:sz w:val="18"/>
        </w:rPr>
        <w:t>Export of large traveler lists or identity documents.</w:t>
      </w:r>
    </w:p>
    <w:p>
      <w:pPr>
        <w:pStyle w:val="ListBullet"/>
        <w:spacing w:after="20" w:line="240" w:lineRule="auto"/>
        <w:ind w:left="403" w:hanging="259"/>
      </w:pPr>
      <w:r>
        <w:rPr>
          <w:rFonts w:ascii="Liberation Sans" w:hAnsi="Liberation Sans"/>
          <w:b w:val="0"/>
          <w:i w:val="0"/>
          <w:color w:val="222222"/>
          <w:sz w:val="18"/>
        </w:rPr>
        <w:t>Reactivation after a serious safety, compliance, or fraud suspension.</w:t>
      </w:r>
    </w:p>
    <w:p>
      <w:pPr>
        <w:pStyle w:val="ListBullet"/>
        <w:spacing w:after="20" w:line="240" w:lineRule="auto"/>
        <w:ind w:left="403" w:hanging="259"/>
      </w:pPr>
      <w:r>
        <w:rPr>
          <w:rFonts w:ascii="Liberation Sans" w:hAnsi="Liberation Sans"/>
          <w:b w:val="0"/>
          <w:i w:val="0"/>
          <w:color w:val="222222"/>
          <w:sz w:val="18"/>
        </w:rPr>
        <w:t>Permanent deletion of contracts, invoices, or documents connected to historical bookings.</w:t>
      </w:r>
    </w:p>
    <w:p>
      <w:pPr>
        <w:pStyle w:val="Heading1"/>
        <w:keepLines/>
        <w:keepNext/>
      </w:pPr>
      <w:r>
        <w:rPr>
          <w:rFonts w:ascii="Liberation Sans" w:hAnsi="Liberation Sans"/>
          <w:b/>
          <w:i w:val="0"/>
          <w:color w:val="17365D"/>
          <w:sz w:val="28"/>
        </w:rPr>
        <w:t>15. Recommended sidebar</w:t>
      </w:r>
    </w:p>
    <w:p>
      <w:pPr>
        <w:spacing w:after="50" w:line="240" w:lineRule="auto"/>
      </w:pPr>
      <w:r>
        <w:rPr>
          <w:rFonts w:ascii="Liberation Sans" w:hAnsi="Liberation Sans"/>
          <w:b w:val="0"/>
          <w:i w:val="0"/>
          <w:color w:val="222222"/>
          <w:sz w:val="19"/>
        </w:rPr>
        <w:t>Only these relevant modules should be visible. Hidden modules must also be protected by backend authorization.</w:t>
      </w:r>
    </w:p>
    <w:p>
      <w:pPr>
        <w:pStyle w:val="ListBullet"/>
        <w:spacing w:after="20" w:line="240" w:lineRule="auto"/>
        <w:ind w:left="403" w:hanging="259"/>
      </w:pPr>
      <w:r>
        <w:rPr>
          <w:rFonts w:ascii="Liberation Sans" w:hAnsi="Liberation Sans"/>
          <w:b w:val="0"/>
          <w:i w:val="0"/>
          <w:color w:val="222222"/>
          <w:sz w:val="18"/>
        </w:rPr>
        <w:t>Dashboard</w:t>
      </w:r>
    </w:p>
    <w:p>
      <w:pPr>
        <w:pStyle w:val="ListBullet"/>
        <w:spacing w:after="20" w:line="240" w:lineRule="auto"/>
        <w:ind w:left="403" w:hanging="259"/>
      </w:pPr>
      <w:r>
        <w:rPr>
          <w:rFonts w:ascii="Liberation Sans" w:hAnsi="Liberation Sans"/>
          <w:b w:val="0"/>
          <w:i w:val="0"/>
          <w:color w:val="222222"/>
          <w:sz w:val="18"/>
        </w:rPr>
        <w:t>Company Profile</w:t>
      </w:r>
    </w:p>
    <w:p>
      <w:pPr>
        <w:pStyle w:val="ListBullet"/>
        <w:spacing w:after="20" w:line="240" w:lineRule="auto"/>
        <w:ind w:left="403" w:hanging="259"/>
      </w:pPr>
      <w:r>
        <w:rPr>
          <w:rFonts w:ascii="Liberation Sans" w:hAnsi="Liberation Sans"/>
          <w:b w:val="0"/>
          <w:i w:val="0"/>
          <w:color w:val="222222"/>
          <w:sz w:val="18"/>
        </w:rPr>
        <w:t>Supplier Users</w:t>
      </w:r>
    </w:p>
    <w:p>
      <w:pPr>
        <w:pStyle w:val="ListBullet"/>
        <w:spacing w:after="20" w:line="240" w:lineRule="auto"/>
        <w:ind w:left="403" w:hanging="259"/>
      </w:pPr>
      <w:r>
        <w:rPr>
          <w:rFonts w:ascii="Liberation Sans" w:hAnsi="Liberation Sans"/>
          <w:b w:val="0"/>
          <w:i w:val="0"/>
          <w:color w:val="222222"/>
          <w:sz w:val="18"/>
        </w:rPr>
        <w:t>My Services</w:t>
      </w:r>
    </w:p>
    <w:p>
      <w:pPr>
        <w:pStyle w:val="ListBullet"/>
        <w:spacing w:after="20" w:line="240" w:lineRule="auto"/>
        <w:ind w:left="403" w:hanging="259"/>
      </w:pPr>
      <w:r>
        <w:rPr>
          <w:rFonts w:ascii="Liberation Sans" w:hAnsi="Liberation Sans"/>
          <w:b w:val="0"/>
          <w:i w:val="0"/>
          <w:color w:val="222222"/>
          <w:sz w:val="18"/>
        </w:rPr>
        <w:t>Availability</w:t>
      </w:r>
    </w:p>
    <w:p>
      <w:pPr>
        <w:pStyle w:val="ListBullet"/>
        <w:spacing w:after="20" w:line="240" w:lineRule="auto"/>
        <w:ind w:left="403" w:hanging="259"/>
      </w:pPr>
      <w:r>
        <w:rPr>
          <w:rFonts w:ascii="Liberation Sans" w:hAnsi="Liberation Sans"/>
          <w:b w:val="0"/>
          <w:i w:val="0"/>
          <w:color w:val="222222"/>
          <w:sz w:val="18"/>
        </w:rPr>
        <w:t>Rates and Rate Cards</w:t>
      </w:r>
    </w:p>
    <w:p>
      <w:pPr>
        <w:pStyle w:val="ListBullet"/>
        <w:spacing w:after="20" w:line="240" w:lineRule="auto"/>
        <w:ind w:left="403" w:hanging="259"/>
      </w:pPr>
      <w:r>
        <w:rPr>
          <w:rFonts w:ascii="Liberation Sans" w:hAnsi="Liberation Sans"/>
          <w:b w:val="0"/>
          <w:i w:val="0"/>
          <w:color w:val="222222"/>
          <w:sz w:val="18"/>
        </w:rPr>
        <w:t>Requests</w:t>
      </w:r>
    </w:p>
    <w:p>
      <w:pPr>
        <w:pStyle w:val="ListBullet"/>
        <w:spacing w:after="20" w:line="240" w:lineRule="auto"/>
        <w:ind w:left="403" w:hanging="259"/>
      </w:pPr>
      <w:r>
        <w:rPr>
          <w:rFonts w:ascii="Liberation Sans" w:hAnsi="Liberation Sans"/>
          <w:b w:val="0"/>
          <w:i w:val="0"/>
          <w:color w:val="222222"/>
          <w:sz w:val="18"/>
        </w:rPr>
        <w:t>Quotations</w:t>
      </w:r>
    </w:p>
    <w:p>
      <w:pPr>
        <w:pStyle w:val="ListBullet"/>
        <w:spacing w:after="20" w:line="240" w:lineRule="auto"/>
        <w:ind w:left="403" w:hanging="259"/>
      </w:pPr>
      <w:r>
        <w:rPr>
          <w:rFonts w:ascii="Liberation Sans" w:hAnsi="Liberation Sans"/>
          <w:b w:val="0"/>
          <w:i w:val="0"/>
          <w:color w:val="222222"/>
          <w:sz w:val="18"/>
        </w:rPr>
        <w:t>Reservations</w:t>
      </w:r>
    </w:p>
    <w:p>
      <w:pPr>
        <w:pStyle w:val="ListBullet"/>
        <w:spacing w:after="20" w:line="240" w:lineRule="auto"/>
        <w:ind w:left="403" w:hanging="259"/>
      </w:pPr>
      <w:r>
        <w:rPr>
          <w:rFonts w:ascii="Liberation Sans" w:hAnsi="Liberation Sans"/>
          <w:b w:val="0"/>
          <w:i w:val="0"/>
          <w:color w:val="222222"/>
          <w:sz w:val="18"/>
        </w:rPr>
        <w:t>Assignments</w:t>
      </w:r>
    </w:p>
    <w:p>
      <w:pPr>
        <w:pStyle w:val="ListBullet"/>
        <w:spacing w:after="20" w:line="240" w:lineRule="auto"/>
        <w:ind w:left="403" w:hanging="259"/>
      </w:pPr>
      <w:r>
        <w:rPr>
          <w:rFonts w:ascii="Liberation Sans" w:hAnsi="Liberation Sans"/>
          <w:b w:val="0"/>
          <w:i w:val="0"/>
          <w:color w:val="222222"/>
          <w:sz w:val="18"/>
        </w:rPr>
        <w:t>Documents and Compliance</w:t>
      </w:r>
    </w:p>
    <w:p>
      <w:pPr>
        <w:pStyle w:val="ListBullet"/>
        <w:spacing w:after="20" w:line="240" w:lineRule="auto"/>
        <w:ind w:left="403" w:hanging="259"/>
      </w:pPr>
      <w:r>
        <w:rPr>
          <w:rFonts w:ascii="Liberation Sans" w:hAnsi="Liberation Sans"/>
          <w:b w:val="0"/>
          <w:i w:val="0"/>
          <w:color w:val="222222"/>
          <w:sz w:val="18"/>
        </w:rPr>
        <w:t>Messages</w:t>
      </w:r>
    </w:p>
    <w:p>
      <w:pPr>
        <w:pStyle w:val="ListBullet"/>
        <w:spacing w:after="20" w:line="240" w:lineRule="auto"/>
        <w:ind w:left="403" w:hanging="259"/>
      </w:pPr>
      <w:r>
        <w:rPr>
          <w:rFonts w:ascii="Liberation Sans" w:hAnsi="Liberation Sans"/>
          <w:b w:val="0"/>
          <w:i w:val="0"/>
          <w:color w:val="222222"/>
          <w:sz w:val="18"/>
        </w:rPr>
        <w:t>Incidents</w:t>
      </w:r>
    </w:p>
    <w:p>
      <w:pPr>
        <w:pStyle w:val="ListBullet"/>
        <w:spacing w:after="20" w:line="240" w:lineRule="auto"/>
        <w:ind w:left="403" w:hanging="259"/>
      </w:pPr>
      <w:r>
        <w:rPr>
          <w:rFonts w:ascii="Liberation Sans" w:hAnsi="Liberation Sans"/>
          <w:b w:val="0"/>
          <w:i w:val="0"/>
          <w:color w:val="222222"/>
          <w:sz w:val="18"/>
        </w:rPr>
        <w:t>Invoices and Credit Notes</w:t>
      </w:r>
    </w:p>
    <w:p>
      <w:pPr>
        <w:pStyle w:val="ListBullet"/>
        <w:spacing w:after="20" w:line="240" w:lineRule="auto"/>
        <w:ind w:left="403" w:hanging="259"/>
      </w:pPr>
      <w:r>
        <w:rPr>
          <w:rFonts w:ascii="Liberation Sans" w:hAnsi="Liberation Sans"/>
          <w:b w:val="0"/>
          <w:i w:val="0"/>
          <w:color w:val="222222"/>
          <w:sz w:val="18"/>
        </w:rPr>
        <w:t>Performance</w:t>
      </w:r>
    </w:p>
    <w:p>
      <w:pPr>
        <w:pStyle w:val="ListBullet"/>
        <w:spacing w:after="20" w:line="240" w:lineRule="auto"/>
        <w:ind w:left="403" w:hanging="259"/>
      </w:pPr>
      <w:r>
        <w:rPr>
          <w:rFonts w:ascii="Liberation Sans" w:hAnsi="Liberation Sans"/>
          <w:b w:val="0"/>
          <w:i w:val="0"/>
          <w:color w:val="222222"/>
          <w:sz w:val="18"/>
        </w:rPr>
        <w:t>Reports</w:t>
      </w:r>
    </w:p>
    <w:p>
      <w:pPr>
        <w:pStyle w:val="Heading1"/>
        <w:keepLines/>
        <w:keepNext/>
      </w:pPr>
      <w:r>
        <w:rPr>
          <w:rFonts w:ascii="Liberation Sans" w:hAnsi="Liberation Sans"/>
          <w:b/>
          <w:i w:val="0"/>
          <w:color w:val="17365D"/>
          <w:sz w:val="28"/>
        </w:rPr>
        <w:t>16. Recommended security and audit controls</w:t>
      </w:r>
    </w:p>
    <w:p>
      <w:pPr>
        <w:pStyle w:val="ListBullet"/>
        <w:spacing w:after="20" w:line="240" w:lineRule="auto"/>
        <w:ind w:left="403" w:hanging="259"/>
      </w:pPr>
      <w:r>
        <w:rPr>
          <w:rFonts w:ascii="Liberation Sans" w:hAnsi="Liberation Sans"/>
          <w:b w:val="0"/>
          <w:i w:val="0"/>
          <w:color w:val="222222"/>
          <w:sz w:val="18"/>
        </w:rPr>
        <w:t>Enforce supplier-tenant isolation in both frontend routes and backend queries.</w:t>
      </w:r>
    </w:p>
    <w:p>
      <w:pPr>
        <w:pStyle w:val="ListBullet"/>
        <w:spacing w:after="20" w:line="240" w:lineRule="auto"/>
        <w:ind w:left="403" w:hanging="259"/>
      </w:pPr>
      <w:r>
        <w:rPr>
          <w:rFonts w:ascii="Liberation Sans" w:hAnsi="Liberation Sans"/>
          <w:b w:val="0"/>
          <w:i w:val="0"/>
          <w:color w:val="222222"/>
          <w:sz w:val="18"/>
        </w:rPr>
        <w:t>Require approval and dual verification for bank-information changes.</w:t>
      </w:r>
    </w:p>
    <w:p>
      <w:pPr>
        <w:pStyle w:val="ListBullet"/>
        <w:spacing w:after="20" w:line="240" w:lineRule="auto"/>
        <w:ind w:left="403" w:hanging="259"/>
      </w:pPr>
      <w:r>
        <w:rPr>
          <w:rFonts w:ascii="Liberation Sans" w:hAnsi="Liberation Sans"/>
          <w:b w:val="0"/>
          <w:i w:val="0"/>
          <w:color w:val="222222"/>
          <w:sz w:val="18"/>
        </w:rPr>
        <w:t>Log every rate, availability, confirmation, invoice, user, and document change.</w:t>
      </w:r>
    </w:p>
    <w:p>
      <w:pPr>
        <w:pStyle w:val="ListBullet"/>
        <w:spacing w:after="20" w:line="240" w:lineRule="auto"/>
        <w:ind w:left="403" w:hanging="259"/>
      </w:pPr>
      <w:r>
        <w:rPr>
          <w:rFonts w:ascii="Liberation Sans" w:hAnsi="Liberation Sans"/>
          <w:b w:val="0"/>
          <w:i w:val="0"/>
          <w:color w:val="222222"/>
          <w:sz w:val="18"/>
        </w:rPr>
        <w:t>Prevent confirmed capacity from being removed without identifying affected bookings.</w:t>
      </w:r>
    </w:p>
    <w:p>
      <w:pPr>
        <w:pStyle w:val="ListBullet"/>
        <w:spacing w:after="20" w:line="240" w:lineRule="auto"/>
        <w:ind w:left="403" w:hanging="259"/>
      </w:pPr>
      <w:r>
        <w:rPr>
          <w:rFonts w:ascii="Liberation Sans" w:hAnsi="Liberation Sans"/>
          <w:b w:val="0"/>
          <w:i w:val="0"/>
          <w:color w:val="222222"/>
          <w:sz w:val="18"/>
        </w:rPr>
        <w:t>Use secure document links with expiration and authorization checks.</w:t>
      </w:r>
    </w:p>
    <w:p>
      <w:pPr>
        <w:pStyle w:val="ListBullet"/>
        <w:spacing w:after="20" w:line="240" w:lineRule="auto"/>
        <w:ind w:left="403" w:hanging="259"/>
      </w:pPr>
      <w:r>
        <w:rPr>
          <w:rFonts w:ascii="Liberation Sans" w:hAnsi="Liberation Sans"/>
          <w:b w:val="0"/>
          <w:i w:val="0"/>
          <w:color w:val="222222"/>
          <w:sz w:val="18"/>
        </w:rPr>
        <w:t>Automatically suspend new confirmations when critical compliance documents expire.</w:t>
      </w:r>
    </w:p>
    <w:p>
      <w:pPr>
        <w:pStyle w:val="ListBullet"/>
        <w:spacing w:after="20" w:line="240" w:lineRule="auto"/>
        <w:ind w:left="403" w:hanging="259"/>
      </w:pPr>
      <w:r>
        <w:rPr>
          <w:rFonts w:ascii="Liberation Sans" w:hAnsi="Liberation Sans"/>
          <w:b w:val="0"/>
          <w:i w:val="0"/>
          <w:color w:val="222222"/>
          <w:sz w:val="18"/>
        </w:rPr>
        <w:t>Use duplicate detection for confirmations, invoices, and imported availability.</w:t>
      </w:r>
    </w:p>
    <w:p>
      <w:pPr>
        <w:pStyle w:val="Heading1"/>
        <w:keepLines/>
        <w:keepNext/>
      </w:pPr>
      <w:r>
        <w:rPr>
          <w:rFonts w:ascii="Liberation Sans" w:hAnsi="Liberation Sans"/>
          <w:b/>
          <w:i w:val="0"/>
          <w:color w:val="17365D"/>
          <w:sz w:val="28"/>
        </w:rPr>
        <w:t>17. Role acceptance criteria</w:t>
      </w:r>
    </w:p>
    <w:p>
      <w:pPr>
        <w:pStyle w:val="ListBullet"/>
        <w:spacing w:after="20" w:line="240" w:lineRule="auto"/>
        <w:ind w:left="403" w:hanging="259"/>
      </w:pPr>
      <w:r>
        <w:rPr>
          <w:rFonts w:ascii="Liberation Sans" w:hAnsi="Liberation Sans"/>
          <w:b w:val="0"/>
          <w:i w:val="0"/>
          <w:color w:val="222222"/>
          <w:sz w:val="18"/>
        </w:rPr>
        <w:t>The supplier can manage only its own organization and approved services.</w:t>
      </w:r>
    </w:p>
    <w:p>
      <w:pPr>
        <w:pStyle w:val="ListBullet"/>
        <w:spacing w:after="20" w:line="240" w:lineRule="auto"/>
        <w:ind w:left="403" w:hanging="259"/>
      </w:pPr>
      <w:r>
        <w:rPr>
          <w:rFonts w:ascii="Liberation Sans" w:hAnsi="Liberation Sans"/>
          <w:b w:val="0"/>
          <w:i w:val="0"/>
          <w:color w:val="222222"/>
          <w:sz w:val="18"/>
        </w:rPr>
        <w:t>Tourop can review and approve new services, rates, and sensitive profile changes.</w:t>
      </w:r>
    </w:p>
    <w:p>
      <w:pPr>
        <w:pStyle w:val="ListBullet"/>
        <w:spacing w:after="20" w:line="240" w:lineRule="auto"/>
        <w:ind w:left="403" w:hanging="259"/>
      </w:pPr>
      <w:r>
        <w:rPr>
          <w:rFonts w:ascii="Liberation Sans" w:hAnsi="Liberation Sans"/>
          <w:b w:val="0"/>
          <w:i w:val="0"/>
          <w:color w:val="222222"/>
          <w:sz w:val="18"/>
        </w:rPr>
        <w:t>Requests, quotations, confirmations, delivery updates, and invoices have complete history.</w:t>
      </w:r>
    </w:p>
    <w:p>
      <w:pPr>
        <w:pStyle w:val="ListBullet"/>
        <w:spacing w:after="20" w:line="240" w:lineRule="auto"/>
        <w:ind w:left="403" w:hanging="259"/>
      </w:pPr>
      <w:r>
        <w:rPr>
          <w:rFonts w:ascii="Liberation Sans" w:hAnsi="Liberation Sans"/>
          <w:b w:val="0"/>
          <w:i w:val="0"/>
          <w:color w:val="222222"/>
          <w:sz w:val="18"/>
        </w:rPr>
        <w:t>The supplier cannot view competitors, unrelated bookings, customer payments, or global settings.</w:t>
      </w:r>
    </w:p>
    <w:p>
      <w:pPr>
        <w:pStyle w:val="ListBullet"/>
        <w:spacing w:after="20" w:line="240" w:lineRule="auto"/>
        <w:ind w:left="403" w:hanging="259"/>
      </w:pPr>
      <w:r>
        <w:rPr>
          <w:rFonts w:ascii="Liberation Sans" w:hAnsi="Liberation Sans"/>
          <w:b w:val="0"/>
          <w:i w:val="0"/>
          <w:color w:val="222222"/>
          <w:sz w:val="18"/>
        </w:rPr>
        <w:t>Expired compliance documents and capacity conflicts create visible warnings or blocks.</w:t>
      </w:r>
    </w:p>
    <w:p>
      <w:pPr>
        <w:pStyle w:val="ListBullet"/>
        <w:spacing w:after="20" w:line="240" w:lineRule="auto"/>
        <w:ind w:left="403" w:hanging="259"/>
      </w:pPr>
      <w:r>
        <w:rPr>
          <w:rFonts w:ascii="Liberation Sans" w:hAnsi="Liberation Sans"/>
          <w:b w:val="0"/>
          <w:i w:val="0"/>
          <w:color w:val="222222"/>
          <w:sz w:val="18"/>
        </w:rPr>
        <w:t>All traveler data is limited to the assigned service and required operating period.</w:t>
      </w:r>
    </w:p>
    <w:sectPr w:rsidR="00FC693F" w:rsidRPr="0006063C" w:rsidSect="00034616">
      <w:headerReference w:type="default" r:id="rId9"/>
      <w:footerReference w:type="default" r:id="rId10"/>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Liberation Sans" w:hAnsi="Liberation Sans"/>
        <w:b w:val="0"/>
        <w:i w:val="0"/>
        <w:color w:val="666666"/>
        <w:sz w:val="16"/>
      </w:rPr>
      <w:t xml:space="preserve">supplier1  •  Recommended access and responsibilities  •  Page </w:t>
    </w:r>
    <w:r>
      <w:rPr>
        <w:rFonts w:ascii="Liberation Sans" w:hAnsi="Liberation Sans"/>
        <w:b w:val="0"/>
        <w:i w:val="0"/>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b/>
        <w:i w:val="0"/>
        <w:color w:val="1F4E78"/>
        <w:sz w:val="16"/>
      </w:rPr>
      <w:t>TOUROP  |  ROLE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50"/>
      <w:outlineLvl w:val="0"/>
    </w:pPr>
    <w:rPr>
      <w:rFonts w:asciiTheme="majorHAnsi" w:eastAsiaTheme="majorEastAsia" w:hAnsiTheme="majorHAnsi" w:cstheme="majorBidi" w:ascii="Liberation Sans" w:hAnsi="Liberation San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ascii="Liberation Sans" w:hAnsi="Liberation Sans"/>
      <w:b/>
      <w:bCs/>
      <w:color w:val="1F4E7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Tourop Role Definition - General Supplier</dc:title>
  <dc:subject>Recommended permissions for supplier1</dc:subject>
  <dc:creator>Tourop</dc:creator>
  <cp:keywords>Tourop, role, permissions, RBAC, Replit, QA</cp:keywords>
  <dc:description>generated by python-docx</dc:description>
  <cp:lastModifiedBy/>
  <cp:revision>1</cp:revision>
  <dcterms:created xsi:type="dcterms:W3CDTF">2013-12-23T23:15:00Z</dcterms:created>
  <dcterms:modified xsi:type="dcterms:W3CDTF">2013-12-23T23:15:00Z</dcterms:modified>
  <cp:category/>
</cp:coreProperties>
</file>