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7BE43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AD27D6" wp14:editId="3ADDF47D">
            <wp:extent cx="1469292" cy="16009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66" cy="165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AF2A5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0B89C4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b/>
          <w:sz w:val="24"/>
          <w:szCs w:val="24"/>
        </w:rPr>
        <w:t xml:space="preserve">UNIVERSITAS INDONESIA </w:t>
      </w:r>
    </w:p>
    <w:p w14:paraId="05B11EA4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b/>
          <w:sz w:val="24"/>
          <w:szCs w:val="24"/>
        </w:rPr>
        <w:t>JUDULKU</w:t>
      </w:r>
    </w:p>
    <w:p w14:paraId="76F1258F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3AD0B1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64E5F4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D67857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D36C03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b/>
          <w:sz w:val="24"/>
          <w:szCs w:val="24"/>
        </w:rPr>
        <w:t xml:space="preserve">LAPORAN KERJA PRAKTIK </w:t>
      </w:r>
    </w:p>
    <w:p w14:paraId="03E370BB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b/>
          <w:sz w:val="24"/>
          <w:szCs w:val="24"/>
        </w:rPr>
        <w:t>PT. Telkom Customer Corporate</w:t>
      </w:r>
    </w:p>
    <w:p w14:paraId="47686DE8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C4D420E" w14:textId="77777777" w:rsidR="00DD3A2A" w:rsidRPr="0096147B" w:rsidRDefault="00DD3A2A" w:rsidP="00B83CC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AEBC30B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Wisnu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Wicaksono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6147B">
        <w:rPr>
          <w:rFonts w:ascii="Times New Roman" w:hAnsi="Times New Roman" w:cs="Times New Roman"/>
          <w:b/>
          <w:sz w:val="24"/>
          <w:szCs w:val="24"/>
        </w:rPr>
        <w:tab/>
        <w:t>1506673782</w:t>
      </w:r>
    </w:p>
    <w:p w14:paraId="11A63A11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0E5314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95E2E3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b/>
          <w:sz w:val="24"/>
          <w:szCs w:val="24"/>
        </w:rPr>
        <w:t xml:space="preserve">DEPARTEMEN TEKNIK ELEKTRO </w:t>
      </w:r>
    </w:p>
    <w:p w14:paraId="4A2DCFEB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b/>
          <w:sz w:val="24"/>
          <w:szCs w:val="24"/>
        </w:rPr>
        <w:t xml:space="preserve">FAKULTAS TEKNIK </w:t>
      </w:r>
    </w:p>
    <w:p w14:paraId="5A8E3FB7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b/>
          <w:sz w:val="24"/>
          <w:szCs w:val="24"/>
        </w:rPr>
        <w:t xml:space="preserve">UNVERSITAS INDONESIA </w:t>
      </w:r>
    </w:p>
    <w:p w14:paraId="0DAAD4EC" w14:textId="47E5149C" w:rsidR="00C65EE4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b/>
          <w:sz w:val="24"/>
          <w:szCs w:val="24"/>
        </w:rPr>
        <w:t>DEPOK 2018</w:t>
      </w:r>
    </w:p>
    <w:p w14:paraId="1AA54347" w14:textId="7777777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DD3A2A" w:rsidRPr="0096147B" w:rsidSect="00DD3A2A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A548867" w14:textId="6C3A7B9E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sz w:val="24"/>
          <w:szCs w:val="24"/>
        </w:rPr>
        <w:lastRenderedPageBreak/>
        <w:t>LEMBAR PENGESAHAN</w:t>
      </w:r>
    </w:p>
    <w:p w14:paraId="5CB8061A" w14:textId="1ACEF395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635055" w14:textId="4D0D7F01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CE3710" w14:textId="1723114B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5B31BB" w14:textId="408F9159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C7E8EF" w14:textId="363FFE5A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0DA141" w14:textId="35F01D4B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A0A88D" w14:textId="496F0F0D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A139CB" w14:textId="7832F2F0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9EEB5B" w14:textId="4CB7D9CD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2B5BD9" w14:textId="4E6F6D85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C9716B" w14:textId="0210D125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341F8D" w14:textId="1CAB5D63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2A5E6D" w14:textId="7575760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3DE341" w14:textId="7F440010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C362A4" w14:textId="58AC1F18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31BCC0" w14:textId="3522F435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FF62A8" w14:textId="187892DD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A6D4DE" w14:textId="6F412568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45020A" w14:textId="3F6C0BD4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0EA7D2" w14:textId="6048FB0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D33047" w14:textId="42F013D8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362FA5" w14:textId="2CCE8F2E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57A112" w14:textId="3BCADC59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740DA2" w14:textId="2F3BEEBF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42E8A2" w14:textId="06E36120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11CD08" w14:textId="31F3A5E4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2FEA93" w14:textId="284705EF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BB7778" w14:textId="7DE301AB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B08366" w14:textId="321F0A88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sz w:val="24"/>
          <w:szCs w:val="24"/>
        </w:rPr>
        <w:t>KATA PENGANTAR</w:t>
      </w:r>
    </w:p>
    <w:p w14:paraId="6BE3C8B6" w14:textId="1C97EEFF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B8704D" w14:textId="3DB8EE46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99C506" w14:textId="78286FF6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5C2914" w14:textId="64A0AFB7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81FC51" w14:textId="2CB95411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DAE332" w14:textId="544AD8E5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6F99F7" w14:textId="12726B3B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886962" w14:textId="6E3FC238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0AD495" w14:textId="7D8A23E1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8F6114" w14:textId="128C1D4D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4CCF11" w14:textId="31B08C94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0DD597" w14:textId="76C7FB29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FB5704" w14:textId="75462FDB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A6EB0F" w14:textId="3E9453B9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5CBFAA" w14:textId="1031C656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928218" w14:textId="6F95BD0A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821F2B" w14:textId="40F29C3F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60FEBE" w14:textId="4219A168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51D936" w14:textId="1B06E2EE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3C971B" w14:textId="197DCE10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6FAFB" w14:textId="45E72761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DE96EB" w14:textId="295097AE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D7ADAE" w14:textId="542E99EB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D39E92" w14:textId="4377047B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F3BA6D" w14:textId="6C43B5F8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BBE6F8" w14:textId="7398A603" w:rsidR="00DD3A2A" w:rsidRPr="0096147B" w:rsidRDefault="00DD3A2A" w:rsidP="00B83C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25ACE9" w14:textId="5336B41B" w:rsidR="00DD3A2A" w:rsidRPr="0096147B" w:rsidRDefault="00DD3A2A" w:rsidP="00B83CC1">
      <w:pPr>
        <w:pStyle w:val="Heading1"/>
        <w:spacing w:line="360" w:lineRule="auto"/>
      </w:pPr>
      <w:bookmarkStart w:id="0" w:name="_Toc519239462"/>
      <w:r w:rsidRPr="0096147B">
        <w:t>DAFTAR ISI</w:t>
      </w:r>
      <w:bookmarkEnd w:id="0"/>
    </w:p>
    <w:sdt>
      <w:sdtPr>
        <w:rPr>
          <w:rFonts w:cs="Times New Roman"/>
          <w:sz w:val="24"/>
          <w:szCs w:val="24"/>
        </w:rPr>
        <w:id w:val="-1963256606"/>
        <w:docPartObj>
          <w:docPartGallery w:val="Table of Contents"/>
          <w:docPartUnique/>
        </w:docPartObj>
      </w:sdtPr>
      <w:sdtEndPr>
        <w:rPr>
          <w:rFonts w:eastAsiaTheme="minorHAnsi"/>
          <w:bCs/>
          <w:noProof/>
        </w:rPr>
      </w:sdtEndPr>
      <w:sdtContent>
        <w:p w14:paraId="31FA2208" w14:textId="721BF006" w:rsidR="007E46F2" w:rsidRPr="0096147B" w:rsidRDefault="007E46F2" w:rsidP="00B83CC1">
          <w:pPr>
            <w:pStyle w:val="TOCHeading"/>
            <w:spacing w:line="360" w:lineRule="auto"/>
            <w:jc w:val="left"/>
            <w:rPr>
              <w:rFonts w:cs="Times New Roman"/>
              <w:sz w:val="24"/>
              <w:szCs w:val="24"/>
            </w:rPr>
          </w:pPr>
        </w:p>
        <w:p w14:paraId="29F5B144" w14:textId="37131CD0" w:rsidR="0096147B" w:rsidRDefault="007E46F2" w:rsidP="00B83CC1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r w:rsidRPr="0096147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begin"/>
          </w:r>
          <w:r w:rsidRPr="0096147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96147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separate"/>
          </w:r>
          <w:hyperlink w:anchor="_Toc519239462" w:history="1">
            <w:r w:rsidR="0096147B" w:rsidRPr="00D519F9">
              <w:rPr>
                <w:rStyle w:val="Hyperlink"/>
                <w:noProof/>
              </w:rPr>
              <w:t>DAFTAR ISI</w:t>
            </w:r>
            <w:r w:rsidR="0096147B">
              <w:rPr>
                <w:noProof/>
                <w:webHidden/>
              </w:rPr>
              <w:tab/>
            </w:r>
            <w:r w:rsidR="0096147B">
              <w:rPr>
                <w:noProof/>
                <w:webHidden/>
              </w:rPr>
              <w:fldChar w:fldCharType="begin"/>
            </w:r>
            <w:r w:rsidR="0096147B">
              <w:rPr>
                <w:noProof/>
                <w:webHidden/>
              </w:rPr>
              <w:instrText xml:space="preserve"> PAGEREF _Toc519239462 \h </w:instrText>
            </w:r>
            <w:r w:rsidR="0096147B">
              <w:rPr>
                <w:noProof/>
                <w:webHidden/>
              </w:rPr>
            </w:r>
            <w:r w:rsidR="0096147B">
              <w:rPr>
                <w:noProof/>
                <w:webHidden/>
              </w:rPr>
              <w:fldChar w:fldCharType="separate"/>
            </w:r>
            <w:r w:rsidR="0096147B">
              <w:rPr>
                <w:noProof/>
                <w:webHidden/>
              </w:rPr>
              <w:t>iii</w:t>
            </w:r>
            <w:r w:rsidR="0096147B">
              <w:rPr>
                <w:noProof/>
                <w:webHidden/>
              </w:rPr>
              <w:fldChar w:fldCharType="end"/>
            </w:r>
          </w:hyperlink>
        </w:p>
        <w:p w14:paraId="519E5538" w14:textId="63A37674" w:rsidR="0096147B" w:rsidRDefault="0096147B" w:rsidP="00B83CC1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19239463" w:history="1">
            <w:r w:rsidRPr="00D519F9">
              <w:rPr>
                <w:rStyle w:val="Hyperlink"/>
                <w:rFonts w:cs="Times New Roman"/>
                <w:noProof/>
              </w:rPr>
              <w:t>ABSTRAK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_Toc519239463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8252D" w14:textId="72825101" w:rsidR="0096147B" w:rsidRDefault="0096147B" w:rsidP="00B83CC1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19239464" w:history="1">
            <w:r w:rsidRPr="00D519F9">
              <w:rPr>
                <w:rStyle w:val="Hyperlink"/>
                <w:noProof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_Toc519239464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71565" w14:textId="635D82FA" w:rsidR="0096147B" w:rsidRDefault="0096147B" w:rsidP="00B83CC1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19239465" w:history="1">
            <w:r w:rsidRPr="00D519F9">
              <w:rPr>
                <w:rStyle w:val="Hyperlink"/>
                <w:rFonts w:cs="Times New Roman"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_Toc519239465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CD307" w14:textId="4976443D" w:rsidR="0096147B" w:rsidRDefault="0096147B" w:rsidP="00B83CC1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19239466" w:history="1">
            <w:r w:rsidRPr="00D519F9">
              <w:rPr>
                <w:rStyle w:val="Hyperlink"/>
                <w:rFonts w:cs="Times New Roman"/>
                <w:noProof/>
              </w:rPr>
              <w:t>PROFIL ORGANISASI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_Toc519239466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89FD0" w14:textId="25B35BF5" w:rsidR="0096147B" w:rsidRDefault="0096147B" w:rsidP="00B83CC1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19239467" w:history="1">
            <w:r w:rsidRPr="00D519F9">
              <w:rPr>
                <w:rStyle w:val="Hyperlink"/>
                <w:rFonts w:ascii="Times New Roman" w:hAnsi="Times New Roman" w:cs="Times New Roman"/>
                <w:noProof/>
              </w:rPr>
              <w:t>2.1 Gambaran Umum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_Toc519239467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7DA76" w14:textId="1E04481E" w:rsidR="0096147B" w:rsidRDefault="0096147B" w:rsidP="00B83CC1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19239468" w:history="1">
            <w:r w:rsidRPr="00D519F9">
              <w:rPr>
                <w:rStyle w:val="Hyperlink"/>
                <w:rFonts w:ascii="Times New Roman" w:hAnsi="Times New Roman" w:cs="Times New Roman"/>
                <w:noProof/>
              </w:rPr>
              <w:t>2.2 Visi dan Misi PT Telkom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_Toc519239468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86146" w14:textId="2B63AD22" w:rsidR="007E46F2" w:rsidRPr="0096147B" w:rsidRDefault="007E46F2" w:rsidP="00B83CC1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6147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4A86239" w14:textId="77777777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827F79" w14:textId="60611CB2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96CD68" w14:textId="1C52C21C" w:rsidR="00DD3A2A" w:rsidRPr="0096147B" w:rsidRDefault="00DD3A2A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2831BA" w14:textId="44FC4E2E" w:rsidR="0096147B" w:rsidRPr="0096147B" w:rsidRDefault="0096147B" w:rsidP="00B83CC1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96147B" w:rsidRPr="0096147B" w:rsidSect="00DD3A2A"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23BB6BE9" w14:textId="70F1FE3E" w:rsidR="0096147B" w:rsidRPr="0096147B" w:rsidRDefault="0096147B" w:rsidP="00B83CC1">
      <w:pPr>
        <w:pStyle w:val="Heading1"/>
        <w:spacing w:line="360" w:lineRule="auto"/>
        <w:rPr>
          <w:rFonts w:cs="Times New Roman"/>
          <w:sz w:val="24"/>
          <w:szCs w:val="24"/>
        </w:rPr>
      </w:pPr>
      <w:bookmarkStart w:id="1" w:name="_Toc519239463"/>
      <w:r w:rsidRPr="0096147B">
        <w:rPr>
          <w:rFonts w:cs="Times New Roman"/>
          <w:sz w:val="24"/>
          <w:szCs w:val="24"/>
        </w:rPr>
        <w:lastRenderedPageBreak/>
        <w:t>ABSTRAK</w:t>
      </w:r>
      <w:bookmarkEnd w:id="1"/>
    </w:p>
    <w:p w14:paraId="551DDD8C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544FE6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C93485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87C683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75A160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A2AB46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367DF2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8EC0BC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F0E49A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4E903B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DFA9EC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60310B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EF9D9A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566ACB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9E6FEC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1CF936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A70194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B29E3A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1B0F8D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1B2315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83900D" w14:textId="77777777" w:rsidR="0096147B" w:rsidRPr="0096147B" w:rsidRDefault="0096147B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E4DB22" w14:textId="77777777" w:rsidR="0096147B" w:rsidRPr="0096147B" w:rsidRDefault="0096147B" w:rsidP="00B83C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73CFC6" w14:textId="1ACEADFD" w:rsidR="00DD3A2A" w:rsidRDefault="00DD3A2A" w:rsidP="00B83CC1">
      <w:pPr>
        <w:pStyle w:val="Heading1"/>
        <w:spacing w:line="360" w:lineRule="auto"/>
      </w:pPr>
      <w:bookmarkStart w:id="2" w:name="_Toc519239464"/>
      <w:r w:rsidRPr="0096147B">
        <w:lastRenderedPageBreak/>
        <w:t xml:space="preserve">BAB </w:t>
      </w:r>
      <w:r w:rsidR="0096147B">
        <w:t>I</w:t>
      </w:r>
      <w:bookmarkEnd w:id="2"/>
    </w:p>
    <w:p w14:paraId="05F5774A" w14:textId="77777777" w:rsidR="0096147B" w:rsidRPr="0096147B" w:rsidRDefault="0096147B" w:rsidP="00B83CC1">
      <w:pPr>
        <w:spacing w:line="360" w:lineRule="auto"/>
      </w:pPr>
    </w:p>
    <w:p w14:paraId="5E89AAD2" w14:textId="77777777" w:rsidR="003D1315" w:rsidRPr="0096147B" w:rsidRDefault="003D1315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7DA7A2" w14:textId="7794A806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FED489" w14:textId="772C440A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3B1D47" w14:textId="0EDF317F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7A7CA0" w14:textId="2D0BD567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068AA3" w14:textId="28016E3A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EE66D5" w14:textId="29EBE953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62D6DD" w14:textId="1CD9C197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E48782" w14:textId="222F7546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B2B940" w14:textId="10799648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870D51" w14:textId="0F16A901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5E5743" w14:textId="0546A59F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4C770B" w14:textId="4A7F8FE7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C05F86" w14:textId="611D508C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A805E4" w14:textId="14F6DF69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E581FB" w14:textId="48B854EC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9EBA4C" w14:textId="7E5DEA45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F15226" w14:textId="0BE96A07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954984" w14:textId="3E31FE8E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FF70DE" w14:textId="4899C1F9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17A78F" w14:textId="5F83BFFC" w:rsidR="007E46F2" w:rsidRPr="0096147B" w:rsidRDefault="007E46F2" w:rsidP="00B83C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6C2981" w14:textId="77777777" w:rsidR="007E46F2" w:rsidRPr="0096147B" w:rsidRDefault="007E46F2" w:rsidP="00B83CC1">
      <w:pPr>
        <w:pStyle w:val="Heading1"/>
        <w:spacing w:line="360" w:lineRule="auto"/>
        <w:rPr>
          <w:rFonts w:cs="Times New Roman"/>
          <w:sz w:val="24"/>
          <w:szCs w:val="24"/>
        </w:rPr>
      </w:pPr>
      <w:bookmarkStart w:id="3" w:name="_Toc519239465"/>
      <w:r w:rsidRPr="0096147B">
        <w:rPr>
          <w:rFonts w:cs="Times New Roman"/>
          <w:sz w:val="24"/>
          <w:szCs w:val="24"/>
        </w:rPr>
        <w:lastRenderedPageBreak/>
        <w:t>BAB II</w:t>
      </w:r>
      <w:bookmarkEnd w:id="3"/>
    </w:p>
    <w:p w14:paraId="5D81229D" w14:textId="77777777" w:rsidR="007E46F2" w:rsidRPr="0096147B" w:rsidRDefault="007E46F2" w:rsidP="00B83CC1">
      <w:pPr>
        <w:pStyle w:val="Heading1"/>
        <w:spacing w:line="360" w:lineRule="auto"/>
        <w:rPr>
          <w:rFonts w:cs="Times New Roman"/>
          <w:sz w:val="24"/>
          <w:szCs w:val="24"/>
        </w:rPr>
      </w:pPr>
      <w:bookmarkStart w:id="4" w:name="_Toc519239466"/>
      <w:r w:rsidRPr="0096147B">
        <w:rPr>
          <w:rFonts w:cs="Times New Roman"/>
          <w:sz w:val="24"/>
          <w:szCs w:val="24"/>
        </w:rPr>
        <w:t>PROFIL ORGANISASI</w:t>
      </w:r>
      <w:bookmarkEnd w:id="4"/>
    </w:p>
    <w:p w14:paraId="3E19B87A" w14:textId="77777777" w:rsidR="007E46F2" w:rsidRPr="0096147B" w:rsidRDefault="007E46F2" w:rsidP="00B83CC1">
      <w:pPr>
        <w:pStyle w:val="Heading2"/>
        <w:spacing w:line="360" w:lineRule="auto"/>
        <w:rPr>
          <w:rFonts w:cs="Times New Roman"/>
          <w:szCs w:val="24"/>
        </w:rPr>
      </w:pPr>
      <w:bookmarkStart w:id="5" w:name="_Toc519239467"/>
      <w:r w:rsidRPr="0096147B">
        <w:rPr>
          <w:rFonts w:cs="Times New Roman"/>
          <w:szCs w:val="24"/>
        </w:rPr>
        <w:t xml:space="preserve">2.1 </w:t>
      </w:r>
      <w:proofErr w:type="spellStart"/>
      <w:r w:rsidRPr="0096147B">
        <w:rPr>
          <w:rFonts w:cs="Times New Roman"/>
          <w:szCs w:val="24"/>
        </w:rPr>
        <w:t>Gambaran</w:t>
      </w:r>
      <w:proofErr w:type="spellEnd"/>
      <w:r w:rsidRPr="0096147B">
        <w:rPr>
          <w:rFonts w:cs="Times New Roman"/>
          <w:szCs w:val="24"/>
        </w:rPr>
        <w:t xml:space="preserve"> </w:t>
      </w:r>
      <w:proofErr w:type="spellStart"/>
      <w:r w:rsidRPr="0096147B">
        <w:rPr>
          <w:rFonts w:cs="Times New Roman"/>
          <w:szCs w:val="24"/>
        </w:rPr>
        <w:t>Umum</w:t>
      </w:r>
      <w:proofErr w:type="spellEnd"/>
      <w:r w:rsidRPr="0096147B">
        <w:rPr>
          <w:rFonts w:cs="Times New Roman"/>
          <w:szCs w:val="24"/>
        </w:rPr>
        <w:t xml:space="preserve"> Perusahaan</w:t>
      </w:r>
      <w:bookmarkEnd w:id="5"/>
    </w:p>
    <w:p w14:paraId="7BC6F92F" w14:textId="77777777" w:rsidR="007E46F2" w:rsidRPr="0096147B" w:rsidRDefault="007E46F2" w:rsidP="00B83CC1">
      <w:pPr>
        <w:spacing w:line="360" w:lineRule="auto"/>
        <w:ind w:left="426" w:firstLine="720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sz w:val="24"/>
          <w:szCs w:val="24"/>
        </w:rPr>
        <w:t xml:space="preserve">PT Telkom Indonesia (Persero)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(Telkom)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Badan Usaha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Negara (BUMN)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(TIK)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Telkom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52.09%,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47.91%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dikuasai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Telkom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diperdagangkan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Indonesia (BEI)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“TLKM” dan New York Stock Exchange (NYSE)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“TLK”.</w:t>
      </w:r>
    </w:p>
    <w:p w14:paraId="1B526A40" w14:textId="77777777" w:rsidR="007E46F2" w:rsidRPr="0096147B" w:rsidRDefault="007E46F2" w:rsidP="00B83CC1">
      <w:pPr>
        <w:spacing w:line="360" w:lineRule="auto"/>
        <w:ind w:left="426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bertransformasi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digital telecommunication company</w:t>
      </w:r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TelkomGroup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(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customer-oriented</w:t>
      </w:r>
      <w:r w:rsidRPr="0096147B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TelkomGroup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lean </w:t>
      </w:r>
      <w:r w:rsidRPr="0096147B">
        <w:rPr>
          <w:rFonts w:ascii="Times New Roman" w:hAnsi="Times New Roman" w:cs="Times New Roman"/>
          <w:sz w:val="24"/>
          <w:szCs w:val="24"/>
        </w:rPr>
        <w:t>(ramping) dan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agile</w:t>
      </w:r>
      <w:r w:rsidRPr="0096147B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lincah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menciptakan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customer</w:t>
      </w:r>
      <w:proofErr w:type="spellEnd"/>
      <w:r w:rsidRPr="0096147B">
        <w:rPr>
          <w:rFonts w:ascii="Times New Roman" w:hAnsi="Times New Roman" w:cs="Times New Roman"/>
          <w:i/>
          <w:iCs/>
          <w:sz w:val="24"/>
          <w:szCs w:val="24"/>
        </w:rPr>
        <w:t xml:space="preserve"> experience</w:t>
      </w:r>
      <w:r w:rsidRPr="0096147B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.</w:t>
      </w:r>
    </w:p>
    <w:p w14:paraId="43C2DB90" w14:textId="77777777" w:rsidR="007E46F2" w:rsidRPr="0096147B" w:rsidRDefault="007E46F2" w:rsidP="00B83CC1">
      <w:pPr>
        <w:spacing w:line="360" w:lineRule="auto"/>
        <w:ind w:left="426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TelkomGroup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korporat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TelkomGroup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:</w:t>
      </w:r>
    </w:p>
    <w:p w14:paraId="256DF3A3" w14:textId="77777777" w:rsidR="007E46F2" w:rsidRPr="0096147B" w:rsidRDefault="007E46F2" w:rsidP="00B83CC1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b/>
          <w:bCs/>
          <w:sz w:val="24"/>
          <w:szCs w:val="24"/>
        </w:rPr>
        <w:t>1.  Mobile</w:t>
      </w:r>
    </w:p>
    <w:p w14:paraId="06288345" w14:textId="77777777" w:rsidR="007E46F2" w:rsidRPr="0096147B" w:rsidRDefault="007E46F2" w:rsidP="00B83CC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mobile voice</w:t>
      </w:r>
      <w:r w:rsidRPr="0096147B">
        <w:rPr>
          <w:rFonts w:ascii="Times New Roman" w:hAnsi="Times New Roman" w:cs="Times New Roman"/>
          <w:sz w:val="24"/>
          <w:szCs w:val="24"/>
        </w:rPr>
        <w:t>, SMS dan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value added service</w:t>
      </w:r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mobile broadband</w:t>
      </w:r>
      <w:r w:rsidRPr="009614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Telkomsel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147B">
        <w:rPr>
          <w:rFonts w:ascii="Times New Roman" w:hAnsi="Times New Roman" w:cs="Times New Roman"/>
          <w:sz w:val="24"/>
          <w:szCs w:val="24"/>
        </w:rPr>
        <w:t>merk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 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Kartu</w:t>
      </w:r>
      <w:proofErr w:type="spellEnd"/>
      <w:proofErr w:type="gramEnd"/>
      <w:r w:rsidRPr="0096147B">
        <w:rPr>
          <w:rFonts w:ascii="Times New Roman" w:hAnsi="Times New Roman" w:cs="Times New Roman"/>
          <w:sz w:val="24"/>
          <w:szCs w:val="24"/>
        </w:rPr>
        <w:t xml:space="preserve"> Halo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pasca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simPATI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As dan Loop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.</w:t>
      </w:r>
    </w:p>
    <w:p w14:paraId="5B409361" w14:textId="77777777" w:rsidR="007E46F2" w:rsidRPr="0096147B" w:rsidRDefault="007E46F2" w:rsidP="00B83CC1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b/>
          <w:bCs/>
          <w:sz w:val="24"/>
          <w:szCs w:val="24"/>
        </w:rPr>
        <w:t>2.  Fixed</w:t>
      </w:r>
    </w:p>
    <w:p w14:paraId="5762DB9C" w14:textId="77777777" w:rsidR="007E46F2" w:rsidRPr="0096147B" w:rsidRDefault="007E46F2" w:rsidP="00B83CC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fixed service</w:t>
      </w:r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fixed voice,</w:t>
      </w:r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fixed broadband</w:t>
      </w:r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Wi-Fi dan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emerging wireless technology</w:t>
      </w:r>
      <w:r w:rsidRPr="0096147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brand</w:t>
      </w:r>
      <w:r w:rsidRPr="0096147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IndiHome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.</w:t>
      </w:r>
    </w:p>
    <w:p w14:paraId="068FD4AE" w14:textId="77777777" w:rsidR="007E46F2" w:rsidRPr="0096147B" w:rsidRDefault="007E46F2" w:rsidP="00B83CC1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b/>
          <w:bCs/>
          <w:sz w:val="24"/>
          <w:szCs w:val="24"/>
        </w:rPr>
        <w:t>3.  Wholesale &amp; International</w:t>
      </w:r>
    </w:p>
    <w:p w14:paraId="56DEC4FE" w14:textId="77777777" w:rsidR="007E46F2" w:rsidRPr="0096147B" w:rsidRDefault="007E46F2" w:rsidP="00B83CC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lastRenderedPageBreak/>
        <w:t>Produk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interkoneksi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,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network service</w:t>
      </w:r>
      <w:r w:rsidRPr="0096147B">
        <w:rPr>
          <w:rFonts w:ascii="Times New Roman" w:hAnsi="Times New Roman" w:cs="Times New Roman"/>
          <w:sz w:val="24"/>
          <w:szCs w:val="24"/>
        </w:rPr>
        <w:t>, Wi-Fi, VAS, </w:t>
      </w:r>
      <w:proofErr w:type="spellStart"/>
      <w:r w:rsidRPr="0096147B">
        <w:rPr>
          <w:rFonts w:ascii="Times New Roman" w:hAnsi="Times New Roman" w:cs="Times New Roman"/>
          <w:i/>
          <w:iCs/>
          <w:sz w:val="24"/>
          <w:szCs w:val="24"/>
        </w:rPr>
        <w:t>hubbing</w:t>
      </w:r>
      <w:proofErr w:type="spellEnd"/>
      <w:r w:rsidRPr="0096147B">
        <w:rPr>
          <w:rFonts w:ascii="Times New Roman" w:hAnsi="Times New Roman" w:cs="Times New Roman"/>
          <w:i/>
          <w:iCs/>
          <w:sz w:val="24"/>
          <w:szCs w:val="24"/>
        </w:rPr>
        <w:t xml:space="preserve"> data center</w:t>
      </w:r>
      <w:r w:rsidRPr="0096147B">
        <w:rPr>
          <w:rFonts w:ascii="Times New Roman" w:hAnsi="Times New Roman" w:cs="Times New Roman"/>
          <w:sz w:val="24"/>
          <w:szCs w:val="24"/>
        </w:rPr>
        <w:t> dan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content platform</w:t>
      </w:r>
      <w:r w:rsidRPr="0096147B">
        <w:rPr>
          <w:rFonts w:ascii="Times New Roman" w:hAnsi="Times New Roman" w:cs="Times New Roman"/>
          <w:sz w:val="24"/>
          <w:szCs w:val="24"/>
        </w:rPr>
        <w:t>, data dan internet, dan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solution</w:t>
      </w:r>
      <w:r w:rsidRPr="0096147B">
        <w:rPr>
          <w:rFonts w:ascii="Times New Roman" w:hAnsi="Times New Roman" w:cs="Times New Roman"/>
          <w:sz w:val="24"/>
          <w:szCs w:val="24"/>
        </w:rPr>
        <w:t>.</w:t>
      </w:r>
    </w:p>
    <w:p w14:paraId="3B381D70" w14:textId="77777777" w:rsidR="007E46F2" w:rsidRPr="0096147B" w:rsidRDefault="007E46F2" w:rsidP="00B83CC1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b/>
          <w:bCs/>
          <w:sz w:val="24"/>
          <w:szCs w:val="24"/>
        </w:rPr>
        <w:t>4.  Network Infrastructure</w:t>
      </w:r>
    </w:p>
    <w:p w14:paraId="72CE315E" w14:textId="77777777" w:rsidR="007E46F2" w:rsidRPr="0096147B" w:rsidRDefault="007E46F2" w:rsidP="00B83CC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network service</w:t>
      </w:r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satelit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tower.</w:t>
      </w:r>
    </w:p>
    <w:p w14:paraId="6B48E1A0" w14:textId="77777777" w:rsidR="007E46F2" w:rsidRPr="0096147B" w:rsidRDefault="007E46F2" w:rsidP="00B83CC1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b/>
          <w:bCs/>
          <w:sz w:val="24"/>
          <w:szCs w:val="24"/>
        </w:rPr>
        <w:t>5.  Enterprise Digital</w:t>
      </w:r>
    </w:p>
    <w:p w14:paraId="6604A857" w14:textId="77777777" w:rsidR="007E46F2" w:rsidRPr="0096147B" w:rsidRDefault="007E46F2" w:rsidP="00B83CC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information and communication technology platform service</w:t>
      </w:r>
      <w:r w:rsidRPr="0096147B">
        <w:rPr>
          <w:rFonts w:ascii="Times New Roman" w:hAnsi="Times New Roman" w:cs="Times New Roman"/>
          <w:sz w:val="24"/>
          <w:szCs w:val="24"/>
        </w:rPr>
        <w:t> dan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smart enabler platform service.</w:t>
      </w:r>
    </w:p>
    <w:p w14:paraId="5BBAFD20" w14:textId="77777777" w:rsidR="007E46F2" w:rsidRPr="0096147B" w:rsidRDefault="007E46F2" w:rsidP="00B83CC1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b/>
          <w:bCs/>
          <w:sz w:val="24"/>
          <w:szCs w:val="24"/>
        </w:rPr>
        <w:t>6.   Consumer Digital</w:t>
      </w:r>
    </w:p>
    <w:p w14:paraId="2F8DA791" w14:textId="77777777" w:rsidR="007E46F2" w:rsidRPr="0096147B" w:rsidRDefault="007E46F2" w:rsidP="00B83CC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media dan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edutainment service</w:t>
      </w:r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e-commerce</w:t>
      </w:r>
      <w:r w:rsidRPr="0096147B">
        <w:rPr>
          <w:rFonts w:ascii="Times New Roman" w:hAnsi="Times New Roman" w:cs="Times New Roman"/>
          <w:sz w:val="24"/>
          <w:szCs w:val="24"/>
        </w:rPr>
        <w:t> (blanja.com), video/TV dan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 mobile based digital service</w:t>
      </w:r>
      <w:r w:rsidRPr="009614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kami juga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digital life service</w:t>
      </w:r>
      <w:r w:rsidRPr="0096147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147B">
        <w:rPr>
          <w:rFonts w:ascii="Times New Roman" w:hAnsi="Times New Roman" w:cs="Times New Roman"/>
          <w:i/>
          <w:iCs/>
          <w:sz w:val="24"/>
          <w:szCs w:val="24"/>
        </w:rPr>
        <w:t> digital life style</w:t>
      </w:r>
      <w:r w:rsidRPr="0096147B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Langit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VideoMax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),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digital payment</w:t>
      </w:r>
      <w:r w:rsidRPr="0096147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TCASH,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digital advertising and analytics</w:t>
      </w:r>
      <w:r w:rsidRPr="0096147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digital advertising</w:t>
      </w:r>
      <w:r w:rsidRPr="0096147B">
        <w:rPr>
          <w:rFonts w:ascii="Times New Roman" w:hAnsi="Times New Roman" w:cs="Times New Roman"/>
          <w:sz w:val="24"/>
          <w:szCs w:val="24"/>
        </w:rPr>
        <w:t xml:space="preserve"> 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mobile banking</w:t>
      </w:r>
      <w:r w:rsidRPr="0096147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enterprise digital service</w:t>
      </w:r>
      <w:r w:rsidRPr="0096147B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Internet of Things</w:t>
      </w:r>
      <w:r w:rsidRPr="0096147B">
        <w:rPr>
          <w:rFonts w:ascii="Times New Roman" w:hAnsi="Times New Roman" w:cs="Times New Roman"/>
          <w:sz w:val="24"/>
          <w:szCs w:val="24"/>
        </w:rPr>
        <w:t> (IoT).</w:t>
      </w:r>
    </w:p>
    <w:p w14:paraId="68623193" w14:textId="77777777" w:rsidR="007E46F2" w:rsidRPr="0096147B" w:rsidRDefault="007E46F2" w:rsidP="00B83CC1">
      <w:pPr>
        <w:pStyle w:val="Heading2"/>
        <w:spacing w:line="360" w:lineRule="auto"/>
        <w:rPr>
          <w:rFonts w:cs="Times New Roman"/>
          <w:szCs w:val="24"/>
        </w:rPr>
      </w:pPr>
      <w:bookmarkStart w:id="6" w:name="_Toc519239468"/>
      <w:r w:rsidRPr="0096147B">
        <w:rPr>
          <w:rFonts w:cs="Times New Roman"/>
          <w:szCs w:val="24"/>
        </w:rPr>
        <w:t xml:space="preserve">2.2 </w:t>
      </w:r>
      <w:proofErr w:type="spellStart"/>
      <w:r w:rsidRPr="0096147B">
        <w:rPr>
          <w:rFonts w:cs="Times New Roman"/>
          <w:szCs w:val="24"/>
        </w:rPr>
        <w:t>Visi</w:t>
      </w:r>
      <w:proofErr w:type="spellEnd"/>
      <w:r w:rsidRPr="0096147B">
        <w:rPr>
          <w:rFonts w:cs="Times New Roman"/>
          <w:szCs w:val="24"/>
        </w:rPr>
        <w:t xml:space="preserve"> dan </w:t>
      </w:r>
      <w:proofErr w:type="spellStart"/>
      <w:r w:rsidRPr="0096147B">
        <w:rPr>
          <w:rFonts w:cs="Times New Roman"/>
          <w:szCs w:val="24"/>
        </w:rPr>
        <w:t>Misi</w:t>
      </w:r>
      <w:proofErr w:type="spellEnd"/>
      <w:r w:rsidRPr="0096147B">
        <w:rPr>
          <w:rFonts w:cs="Times New Roman"/>
          <w:szCs w:val="24"/>
        </w:rPr>
        <w:t xml:space="preserve"> PT Telkom</w:t>
      </w:r>
      <w:bookmarkEnd w:id="6"/>
    </w:p>
    <w:p w14:paraId="1A14D4AF" w14:textId="77777777" w:rsidR="007E46F2" w:rsidRPr="0096147B" w:rsidRDefault="007E46F2" w:rsidP="00B83CC1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digital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Telkom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diberlakukan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2016,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: </w:t>
      </w:r>
    </w:p>
    <w:p w14:paraId="2C2FEFDA" w14:textId="77777777" w:rsidR="007E46F2" w:rsidRPr="0096147B" w:rsidRDefault="007E46F2" w:rsidP="00B83CC1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b/>
          <w:bCs/>
          <w:sz w:val="24"/>
          <w:szCs w:val="24"/>
        </w:rPr>
        <w:t>Visi</w:t>
      </w:r>
      <w:proofErr w:type="spellEnd"/>
    </w:p>
    <w:p w14:paraId="46115377" w14:textId="506B5438" w:rsidR="007E46F2" w:rsidRDefault="007E46F2" w:rsidP="00B83CC1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i/>
          <w:iCs/>
          <w:sz w:val="24"/>
          <w:szCs w:val="24"/>
        </w:rPr>
        <w:t>Be the King of Digital in the Region</w:t>
      </w:r>
      <w:r w:rsidRPr="0096147B">
        <w:rPr>
          <w:rFonts w:ascii="Times New Roman" w:hAnsi="Times New Roman" w:cs="Times New Roman"/>
          <w:sz w:val="24"/>
          <w:szCs w:val="24"/>
        </w:rPr>
        <w:t> </w:t>
      </w:r>
    </w:p>
    <w:p w14:paraId="21BBCAD5" w14:textId="37C2EC93" w:rsidR="007E46F2" w:rsidRPr="0096147B" w:rsidRDefault="007E46F2" w:rsidP="00B83CC1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b/>
          <w:bCs/>
          <w:sz w:val="24"/>
          <w:szCs w:val="24"/>
        </w:rPr>
        <w:t>Misi</w:t>
      </w:r>
      <w:proofErr w:type="spellEnd"/>
    </w:p>
    <w:p w14:paraId="3C61159C" w14:textId="77777777" w:rsidR="007E46F2" w:rsidRPr="0096147B" w:rsidRDefault="007E46F2" w:rsidP="00B83CC1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i/>
          <w:iCs/>
          <w:sz w:val="24"/>
          <w:szCs w:val="24"/>
        </w:rPr>
        <w:t>Lead Indonesian Digital Innovation and Globalization</w:t>
      </w:r>
      <w:r w:rsidRPr="0096147B">
        <w:rPr>
          <w:rFonts w:ascii="Times New Roman" w:hAnsi="Times New Roman" w:cs="Times New Roman"/>
          <w:sz w:val="24"/>
          <w:szCs w:val="24"/>
        </w:rPr>
        <w:t> </w:t>
      </w:r>
    </w:p>
    <w:p w14:paraId="7386DF68" w14:textId="77777777" w:rsidR="007E46F2" w:rsidRPr="0096147B" w:rsidRDefault="007E46F2" w:rsidP="00B83C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sz w:val="24"/>
          <w:szCs w:val="24"/>
        </w:rPr>
        <w:t> </w:t>
      </w:r>
    </w:p>
    <w:p w14:paraId="18357B8A" w14:textId="77777777" w:rsidR="007E46F2" w:rsidRPr="0096147B" w:rsidRDefault="007E46F2" w:rsidP="00B83C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b/>
          <w:bCs/>
          <w:sz w:val="24"/>
          <w:szCs w:val="24"/>
        </w:rPr>
        <w:t xml:space="preserve">2.3 </w:t>
      </w:r>
      <w:proofErr w:type="spellStart"/>
      <w:r w:rsidRPr="0096147B">
        <w:rPr>
          <w:rFonts w:ascii="Times New Roman" w:hAnsi="Times New Roman" w:cs="Times New Roman"/>
          <w:b/>
          <w:bCs/>
          <w:sz w:val="24"/>
          <w:szCs w:val="24"/>
        </w:rPr>
        <w:t>Strategi</w:t>
      </w:r>
      <w:proofErr w:type="spellEnd"/>
      <w:r w:rsidRPr="0096147B">
        <w:rPr>
          <w:rFonts w:ascii="Times New Roman" w:hAnsi="Times New Roman" w:cs="Times New Roman"/>
          <w:b/>
          <w:bCs/>
          <w:sz w:val="24"/>
          <w:szCs w:val="24"/>
        </w:rPr>
        <w:t xml:space="preserve"> Perusahaan</w:t>
      </w:r>
    </w:p>
    <w:p w14:paraId="56D12031" w14:textId="77777777" w:rsidR="007E46F2" w:rsidRPr="0096147B" w:rsidRDefault="007E46F2" w:rsidP="00B83CC1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TelkomGroup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korporasi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 </w:t>
      </w:r>
      <w:r w:rsidRPr="0096147B">
        <w:rPr>
          <w:rFonts w:ascii="Times New Roman" w:hAnsi="Times New Roman" w:cs="Times New Roman"/>
          <w:i/>
          <w:iCs/>
          <w:sz w:val="24"/>
          <w:szCs w:val="24"/>
        </w:rPr>
        <w:t>sustainable competitive growth</w:t>
      </w:r>
      <w:r w:rsidRPr="0096147B">
        <w:rPr>
          <w:rFonts w:ascii="Times New Roman" w:hAnsi="Times New Roman" w:cs="Times New Roman"/>
          <w:sz w:val="24"/>
          <w:szCs w:val="24"/>
        </w:rPr>
        <w:t xml:space="preserve"> 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cita-cita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di Asia Tenggara. </w:t>
      </w:r>
    </w:p>
    <w:p w14:paraId="2FCCE772" w14:textId="77777777" w:rsidR="007E46F2" w:rsidRPr="0096147B" w:rsidRDefault="007E46F2" w:rsidP="00B83CC1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Directional Strategy:</w:t>
      </w:r>
      <w:r w:rsidRPr="0096147B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9614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Disruptive competitive growth</w:t>
      </w:r>
    </w:p>
    <w:p w14:paraId="62D7CC9D" w14:textId="77777777" w:rsidR="007E46F2" w:rsidRPr="0096147B" w:rsidRDefault="007E46F2" w:rsidP="00B83CC1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TelkomGroup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kapitalisasi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di pasar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domestik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.</w:t>
      </w:r>
      <w:r w:rsidRPr="009614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 </w:t>
      </w:r>
    </w:p>
    <w:p w14:paraId="0BD198D3" w14:textId="77777777" w:rsidR="007E46F2" w:rsidRPr="0096147B" w:rsidRDefault="007E46F2" w:rsidP="00B83CC1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Portfolio Strategy: Customer value through digital TIMES portfolio</w:t>
      </w:r>
    </w:p>
    <w:p w14:paraId="02E09ED0" w14:textId="77777777" w:rsidR="007E46F2" w:rsidRPr="0096147B" w:rsidRDefault="007E46F2" w:rsidP="00B83CC1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TelkomGroup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digital TIMES (Telecommunication, Information, Media, Edutainment &amp; Services)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konvergen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.</w:t>
      </w:r>
    </w:p>
    <w:p w14:paraId="7E3941F6" w14:textId="77777777" w:rsidR="007E46F2" w:rsidRPr="0096147B" w:rsidRDefault="007E46F2" w:rsidP="00B83CC1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Parenting Strategy: Strategic Control</w:t>
      </w:r>
    </w:p>
    <w:p w14:paraId="75A4879B" w14:textId="77777777" w:rsidR="007E46F2" w:rsidRPr="0096147B" w:rsidRDefault="007E46F2" w:rsidP="00B83CC1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TelkomGroup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strategic control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menyelaraskan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unit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agar proses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bersinergi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.</w:t>
      </w:r>
    </w:p>
    <w:p w14:paraId="43F34536" w14:textId="77777777" w:rsidR="007E46F2" w:rsidRPr="0096147B" w:rsidRDefault="007E46F2" w:rsidP="00B83C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b/>
          <w:bCs/>
          <w:sz w:val="24"/>
          <w:szCs w:val="24"/>
        </w:rPr>
        <w:t xml:space="preserve">2.3 </w:t>
      </w:r>
      <w:proofErr w:type="spellStart"/>
      <w:r w:rsidRPr="0096147B">
        <w:rPr>
          <w:rFonts w:ascii="Times New Roman" w:hAnsi="Times New Roman" w:cs="Times New Roman"/>
          <w:b/>
          <w:bCs/>
          <w:sz w:val="24"/>
          <w:szCs w:val="24"/>
        </w:rPr>
        <w:t>Riwayat</w:t>
      </w:r>
      <w:proofErr w:type="spellEnd"/>
      <w:r w:rsidRPr="009614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b/>
          <w:bCs/>
          <w:sz w:val="24"/>
          <w:szCs w:val="24"/>
        </w:rPr>
        <w:t>Singkat</w:t>
      </w:r>
      <w:proofErr w:type="spellEnd"/>
      <w:r w:rsidRPr="0096147B">
        <w:rPr>
          <w:rFonts w:ascii="Times New Roman" w:hAnsi="Times New Roman" w:cs="Times New Roman"/>
          <w:b/>
          <w:bCs/>
          <w:sz w:val="24"/>
          <w:szCs w:val="24"/>
        </w:rPr>
        <w:t xml:space="preserve"> Telkom Group</w:t>
      </w:r>
    </w:p>
    <w:p w14:paraId="66B304DA" w14:textId="77777777" w:rsidR="007E46F2" w:rsidRPr="00153246" w:rsidRDefault="007E46F2" w:rsidP="00B83CC1">
      <w:pPr>
        <w:pStyle w:val="ListParagraph"/>
        <w:numPr>
          <w:ilvl w:val="0"/>
          <w:numId w:val="1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153246">
        <w:rPr>
          <w:rFonts w:ascii="Times New Roman" w:hAnsi="Times New Roman" w:cs="Times New Roman"/>
          <w:b/>
          <w:bCs/>
          <w:iCs/>
          <w:sz w:val="24"/>
          <w:szCs w:val="24"/>
        </w:rPr>
        <w:t>Perkuat</w:t>
      </w:r>
      <w:proofErr w:type="spellEnd"/>
      <w:r w:rsidRPr="00153246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153246">
        <w:rPr>
          <w:rFonts w:ascii="Times New Roman" w:hAnsi="Times New Roman" w:cs="Times New Roman"/>
          <w:b/>
          <w:bCs/>
          <w:iCs/>
          <w:sz w:val="24"/>
          <w:szCs w:val="24"/>
        </w:rPr>
        <w:t>Akses</w:t>
      </w:r>
      <w:proofErr w:type="spellEnd"/>
      <w:r w:rsidRPr="00153246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Telekomunikasi Nasional, </w:t>
      </w:r>
      <w:proofErr w:type="spellStart"/>
      <w:r w:rsidRPr="00153246">
        <w:rPr>
          <w:rFonts w:ascii="Times New Roman" w:hAnsi="Times New Roman" w:cs="Times New Roman"/>
          <w:b/>
          <w:bCs/>
          <w:iCs/>
          <w:sz w:val="24"/>
          <w:szCs w:val="24"/>
        </w:rPr>
        <w:t>Bangun</w:t>
      </w:r>
      <w:proofErr w:type="spellEnd"/>
      <w:r w:rsidRPr="00153246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Masyarakat Digital Indonesia</w:t>
      </w:r>
    </w:p>
    <w:p w14:paraId="7CCE1009" w14:textId="77777777" w:rsidR="007E46F2" w:rsidRPr="0096147B" w:rsidRDefault="007E46F2" w:rsidP="00B83CC1">
      <w:pPr>
        <w:spacing w:line="360" w:lineRule="auto"/>
        <w:ind w:left="720" w:hanging="11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sejarahnya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Telkom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jawatan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kelahiran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Telkom,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tumbuhnya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era digital,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ekspansi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digital.</w:t>
      </w:r>
    </w:p>
    <w:p w14:paraId="084A183E" w14:textId="77777777" w:rsidR="007E46F2" w:rsidRPr="0096147B" w:rsidRDefault="007E46F2" w:rsidP="00B83CC1">
      <w:pPr>
        <w:pStyle w:val="ListParagraph"/>
        <w:numPr>
          <w:ilvl w:val="0"/>
          <w:numId w:val="1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b/>
          <w:bCs/>
          <w:sz w:val="24"/>
          <w:szCs w:val="24"/>
        </w:rPr>
        <w:t xml:space="preserve">1882 – </w:t>
      </w:r>
      <w:proofErr w:type="spellStart"/>
      <w:r w:rsidRPr="0096147B">
        <w:rPr>
          <w:rFonts w:ascii="Times New Roman" w:hAnsi="Times New Roman" w:cs="Times New Roman"/>
          <w:b/>
          <w:bCs/>
          <w:sz w:val="24"/>
          <w:szCs w:val="24"/>
        </w:rPr>
        <w:t>Kemunculan</w:t>
      </w:r>
      <w:proofErr w:type="spellEnd"/>
      <w:r w:rsidRPr="009614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b/>
          <w:bCs/>
          <w:sz w:val="24"/>
          <w:szCs w:val="24"/>
        </w:rPr>
        <w:t>Telepon</w:t>
      </w:r>
      <w:proofErr w:type="spellEnd"/>
    </w:p>
    <w:p w14:paraId="1D90B674" w14:textId="77777777" w:rsidR="007E46F2" w:rsidRPr="0096147B" w:rsidRDefault="007E46F2" w:rsidP="00B83CC1">
      <w:pPr>
        <w:spacing w:line="360" w:lineRule="auto"/>
        <w:ind w:left="720" w:hanging="11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sz w:val="24"/>
          <w:szCs w:val="24"/>
        </w:rPr>
        <w:t xml:space="preserve">Pada 1882,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menyaingi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pos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telegraf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pada 1856.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Hadirnya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kian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Kala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: pada 1892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interlokal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1929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.</w:t>
      </w:r>
    </w:p>
    <w:p w14:paraId="53B42EE5" w14:textId="77777777" w:rsidR="007E46F2" w:rsidRPr="0096147B" w:rsidRDefault="007E46F2" w:rsidP="00B83CC1">
      <w:pPr>
        <w:pStyle w:val="ListParagraph"/>
        <w:numPr>
          <w:ilvl w:val="0"/>
          <w:numId w:val="1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1965 – </w:t>
      </w:r>
      <w:proofErr w:type="spellStart"/>
      <w:r w:rsidRPr="0096147B">
        <w:rPr>
          <w:rFonts w:ascii="Times New Roman" w:hAnsi="Times New Roman" w:cs="Times New Roman"/>
          <w:b/>
          <w:bCs/>
          <w:sz w:val="24"/>
          <w:szCs w:val="24"/>
        </w:rPr>
        <w:t>Kelahiran</w:t>
      </w:r>
      <w:proofErr w:type="spellEnd"/>
      <w:r w:rsidRPr="0096147B">
        <w:rPr>
          <w:rFonts w:ascii="Times New Roman" w:hAnsi="Times New Roman" w:cs="Times New Roman"/>
          <w:b/>
          <w:bCs/>
          <w:sz w:val="24"/>
          <w:szCs w:val="24"/>
        </w:rPr>
        <w:t xml:space="preserve"> Telkom</w:t>
      </w:r>
    </w:p>
    <w:p w14:paraId="4277EE38" w14:textId="77777777" w:rsidR="007E46F2" w:rsidRPr="0096147B" w:rsidRDefault="007E46F2" w:rsidP="00B83CC1">
      <w:pPr>
        <w:spacing w:line="360" w:lineRule="auto"/>
        <w:ind w:left="720" w:hanging="11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1961,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mendirikan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Perusahaan Negara Pos dan Telekomunikasi (PN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Postel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).</w:t>
      </w:r>
    </w:p>
    <w:p w14:paraId="0DFAAAD2" w14:textId="77777777" w:rsidR="007E46F2" w:rsidRPr="0096147B" w:rsidRDefault="007E46F2" w:rsidP="00B83CC1">
      <w:pPr>
        <w:spacing w:line="360" w:lineRule="auto"/>
        <w:ind w:left="720" w:hanging="11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telex,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PP No. 30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1965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pos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Postel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: PN Pos dan Giro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PN Telekomunikasi.</w:t>
      </w:r>
    </w:p>
    <w:p w14:paraId="6477F0E9" w14:textId="77777777" w:rsidR="007E46F2" w:rsidRPr="0096147B" w:rsidRDefault="007E46F2" w:rsidP="00B83CC1">
      <w:pPr>
        <w:spacing w:line="360" w:lineRule="auto"/>
        <w:ind w:left="720" w:hanging="11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Terbentuknya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PN Telekomunikasi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cikal-bakal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Telkom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2016,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Telkom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1965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Telkom.</w:t>
      </w:r>
    </w:p>
    <w:p w14:paraId="68620471" w14:textId="77777777" w:rsidR="007E46F2" w:rsidRPr="0096147B" w:rsidRDefault="007E46F2" w:rsidP="00B83CC1">
      <w:pPr>
        <w:pStyle w:val="ListParagraph"/>
        <w:numPr>
          <w:ilvl w:val="0"/>
          <w:numId w:val="1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b/>
          <w:bCs/>
          <w:sz w:val="24"/>
          <w:szCs w:val="24"/>
        </w:rPr>
        <w:t xml:space="preserve">1995 – </w:t>
      </w:r>
      <w:proofErr w:type="spellStart"/>
      <w:r w:rsidRPr="0096147B">
        <w:rPr>
          <w:rFonts w:ascii="Times New Roman" w:hAnsi="Times New Roman" w:cs="Times New Roman"/>
          <w:b/>
          <w:bCs/>
          <w:sz w:val="24"/>
          <w:szCs w:val="24"/>
        </w:rPr>
        <w:t>Tumbuhnya</w:t>
      </w:r>
      <w:proofErr w:type="spellEnd"/>
      <w:r w:rsidRPr="009614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9614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b/>
          <w:bCs/>
          <w:sz w:val="24"/>
          <w:szCs w:val="24"/>
        </w:rPr>
        <w:t>Seluler</w:t>
      </w:r>
      <w:proofErr w:type="spellEnd"/>
    </w:p>
    <w:p w14:paraId="13514F2D" w14:textId="77777777" w:rsidR="007E46F2" w:rsidRPr="0096147B" w:rsidRDefault="007E46F2" w:rsidP="00B83CC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b/>
          <w:sz w:val="24"/>
          <w:szCs w:val="24"/>
        </w:rPr>
        <w:t xml:space="preserve">2.4 </w:t>
      </w: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Organisasi</w:t>
      </w:r>
      <w:proofErr w:type="spellEnd"/>
    </w:p>
    <w:p w14:paraId="315728F2" w14:textId="77777777" w:rsidR="007E46F2" w:rsidRPr="0096147B" w:rsidRDefault="007E46F2" w:rsidP="00B83CC1">
      <w:p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2723C1" wp14:editId="29938BA4">
            <wp:extent cx="5125622" cy="3626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985" cy="364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A9D35" w14:textId="77777777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b/>
          <w:sz w:val="24"/>
          <w:szCs w:val="24"/>
        </w:rPr>
        <w:t xml:space="preserve">Gambar 2.1 Bagan </w:t>
      </w: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Organisasi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PT. Telkom </w:t>
      </w: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Tbk</w:t>
      </w:r>
      <w:proofErr w:type="spellEnd"/>
    </w:p>
    <w:p w14:paraId="32FDFD88" w14:textId="77777777" w:rsidR="007E46F2" w:rsidRPr="0096147B" w:rsidRDefault="007E46F2" w:rsidP="00B83C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lastRenderedPageBreak/>
        <w:t>Berdasarkan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PT. Telkom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bagan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2.1. DES (Divisi Enterprise Service)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enterprise.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industry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lain BMS (Bank and Management Service), EMS (Education Management Service</w:t>
      </w:r>
      <w:proofErr w:type="gramStart"/>
      <w:r w:rsidRPr="0096147B">
        <w:rPr>
          <w:rFonts w:ascii="Times New Roman" w:hAnsi="Times New Roman" w:cs="Times New Roman"/>
          <w:sz w:val="24"/>
          <w:szCs w:val="24"/>
        </w:rPr>
        <w:t>),ERS</w:t>
      </w:r>
      <w:proofErr w:type="gramEnd"/>
      <w:r w:rsidRPr="0096147B">
        <w:rPr>
          <w:rFonts w:ascii="Times New Roman" w:hAnsi="Times New Roman" w:cs="Times New Roman"/>
          <w:sz w:val="24"/>
          <w:szCs w:val="24"/>
        </w:rPr>
        <w:t>(Service), FMS (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Fincance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and Management Service),HWS (Health and Welfare Service),IBS (Service),MAS,MCS(Service), MLS (Maritime and Logistic Service),PCS,TDS,THS (Transport and Service), TMS (Transport and Service).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di DES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dikepalai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General Manager (GM)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membawahi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Account Manager &amp;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Manager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lain Manager Enterprise Sales, Manager Sales Engineer, Manager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Support, &amp; Manager Industrial Analysis. Segment MLS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3 sub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r w:rsidRPr="0096147B">
        <w:rPr>
          <w:rFonts w:ascii="Times New Roman" w:hAnsi="Times New Roman" w:cs="Times New Roman"/>
          <w:i/>
          <w:sz w:val="24"/>
          <w:szCs w:val="24"/>
        </w:rPr>
        <w:t>shipping, cargo</w:t>
      </w:r>
      <w:r w:rsidRPr="0096147B">
        <w:rPr>
          <w:rFonts w:ascii="Times New Roman" w:hAnsi="Times New Roman" w:cs="Times New Roman"/>
          <w:sz w:val="24"/>
          <w:szCs w:val="24"/>
        </w:rPr>
        <w:t xml:space="preserve">, dan </w:t>
      </w:r>
      <w:r w:rsidRPr="0096147B">
        <w:rPr>
          <w:rFonts w:ascii="Times New Roman" w:hAnsi="Times New Roman" w:cs="Times New Roman"/>
          <w:i/>
          <w:sz w:val="24"/>
          <w:szCs w:val="24"/>
        </w:rPr>
        <w:t>port.</w:t>
      </w:r>
    </w:p>
    <w:p w14:paraId="54F406DF" w14:textId="77777777" w:rsidR="007E46F2" w:rsidRPr="0096147B" w:rsidRDefault="007E46F2" w:rsidP="00B83C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pada divisi DES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pilar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Account Management, Bidding Management, Project Management, Costumer Care, Debt Collection, dan Solution. Account Manager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menjalin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Solution/Partnership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9614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proofErr w:type="gramEnd"/>
      <w:r w:rsidRPr="0096147B">
        <w:rPr>
          <w:rFonts w:ascii="Times New Roman" w:hAnsi="Times New Roman" w:cs="Times New Roman"/>
          <w:sz w:val="24"/>
          <w:szCs w:val="24"/>
        </w:rPr>
        <w:t xml:space="preserve"> oleh Telkom. Bidding Management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Project Management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Customer Care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gate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menghubungan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Telkom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Sales Engineer, Analyst, dan Support.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PT. Telkom</w:t>
      </w:r>
      <w:r w:rsidRPr="0096147B">
        <w:rPr>
          <w:rFonts w:ascii="Times New Roman" w:hAnsi="Times New Roman" w:cs="Times New Roman"/>
          <w:sz w:val="24"/>
          <w:szCs w:val="24"/>
        </w:rPr>
        <w:tab/>
        <w:t xml:space="preserve">divisi DES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PELINDO, IPC, BKI, PT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Pelabuhan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Indonesia, PELNI, </w:t>
      </w:r>
      <w:proofErr w:type="gramStart"/>
      <w:r w:rsidRPr="0096147B">
        <w:rPr>
          <w:rFonts w:ascii="Times New Roman" w:hAnsi="Times New Roman" w:cs="Times New Roman"/>
          <w:sz w:val="24"/>
          <w:szCs w:val="24"/>
        </w:rPr>
        <w:t>ASDP,SPIL</w:t>
      </w:r>
      <w:proofErr w:type="gramEnd"/>
      <w:r w:rsidRPr="0096147B">
        <w:rPr>
          <w:rFonts w:ascii="Times New Roman" w:hAnsi="Times New Roman" w:cs="Times New Roman"/>
          <w:sz w:val="24"/>
          <w:szCs w:val="24"/>
        </w:rPr>
        <w:t>,MAERSK, TIKI, JNE, POS INDONESIA</w:t>
      </w:r>
    </w:p>
    <w:p w14:paraId="30B88941" w14:textId="77777777" w:rsidR="007E46F2" w:rsidRPr="0096147B" w:rsidRDefault="007E46F2" w:rsidP="00B83C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2766033" w14:textId="77777777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55595A" w14:textId="77777777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51767D" w14:textId="77777777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134C6C" w14:textId="77777777" w:rsidR="007E46F2" w:rsidRPr="0096147B" w:rsidRDefault="007E46F2" w:rsidP="009A56A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F678BF8" w14:textId="77777777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b/>
          <w:sz w:val="24"/>
          <w:szCs w:val="24"/>
        </w:rPr>
        <w:lastRenderedPageBreak/>
        <w:t>BAB 3</w:t>
      </w:r>
    </w:p>
    <w:p w14:paraId="7271A6E5" w14:textId="77777777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b/>
          <w:sz w:val="24"/>
          <w:szCs w:val="24"/>
        </w:rPr>
        <w:t>DASAR TEORI</w:t>
      </w:r>
    </w:p>
    <w:p w14:paraId="0D1C9E7F" w14:textId="1F00A1D8" w:rsidR="007E46F2" w:rsidRPr="0096147B" w:rsidRDefault="00EF4C8D" w:rsidP="004F392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Maritime and Logistic Service (MLS)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3922">
        <w:rPr>
          <w:rFonts w:ascii="Times New Roman" w:hAnsi="Times New Roman" w:cs="Times New Roman"/>
          <w:sz w:val="24"/>
          <w:szCs w:val="24"/>
        </w:rPr>
        <w:t xml:space="preserve">divisi DES yang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di PT. Telkom Corporate Customer.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segemen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oleh Telkom DES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maritim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, bank,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. </w:t>
      </w:r>
      <w:r w:rsidR="007E46F2" w:rsidRPr="0096147B"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 w:rsidR="007E46F2" w:rsidRPr="0096147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E46F2"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6F2" w:rsidRPr="009614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E46F2" w:rsidRPr="0096147B">
        <w:rPr>
          <w:rFonts w:ascii="Times New Roman" w:hAnsi="Times New Roman" w:cs="Times New Roman"/>
          <w:sz w:val="24"/>
          <w:szCs w:val="24"/>
        </w:rPr>
        <w:t xml:space="preserve"> </w:t>
      </w:r>
      <w:r w:rsidR="004F3922">
        <w:rPr>
          <w:rFonts w:ascii="Times New Roman" w:hAnsi="Times New Roman" w:cs="Times New Roman"/>
          <w:sz w:val="24"/>
          <w:szCs w:val="24"/>
        </w:rPr>
        <w:t xml:space="preserve">DES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922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4F3922">
        <w:rPr>
          <w:rFonts w:ascii="Times New Roman" w:hAnsi="Times New Roman" w:cs="Times New Roman"/>
          <w:sz w:val="24"/>
          <w:szCs w:val="24"/>
        </w:rPr>
        <w:t xml:space="preserve"> MLS,</w:t>
      </w:r>
      <w:r w:rsidR="007E46F2"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6F2" w:rsidRPr="0096147B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7E46F2"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6F2" w:rsidRPr="009614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E46F2" w:rsidRPr="0096147B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7E46F2" w:rsidRPr="0096147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7E46F2"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6F2"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E46F2" w:rsidRPr="0096147B">
        <w:rPr>
          <w:rFonts w:ascii="Times New Roman" w:hAnsi="Times New Roman" w:cs="Times New Roman"/>
          <w:sz w:val="24"/>
          <w:szCs w:val="24"/>
        </w:rPr>
        <w:t>.</w:t>
      </w:r>
      <w:r w:rsidR="004F39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F938FE" w14:textId="77777777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60D4F8" wp14:editId="0311598E">
            <wp:extent cx="3601233" cy="23842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3648" cy="239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2D5B" w14:textId="77777777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47B">
        <w:rPr>
          <w:rFonts w:ascii="Times New Roman" w:hAnsi="Times New Roman" w:cs="Times New Roman"/>
          <w:b/>
          <w:sz w:val="24"/>
          <w:szCs w:val="24"/>
        </w:rPr>
        <w:t xml:space="preserve">Gambar 3.1 Diagram </w:t>
      </w: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alur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serta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digunakan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Segment MLS</w:t>
      </w:r>
    </w:p>
    <w:p w14:paraId="23B64B02" w14:textId="042A84F2" w:rsidR="007E46F2" w:rsidRPr="0096147B" w:rsidRDefault="004F3922" w:rsidP="00B83C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ditinjau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46F2" w:rsidRPr="0096147B">
        <w:rPr>
          <w:rFonts w:ascii="Times New Roman" w:hAnsi="Times New Roman" w:cs="Times New Roman"/>
          <w:sz w:val="24"/>
          <w:szCs w:val="24"/>
        </w:rPr>
        <w:t>Presales, Sales, dan After Sales.</w:t>
      </w:r>
      <w:r>
        <w:rPr>
          <w:rFonts w:ascii="Times New Roman" w:hAnsi="Times New Roman" w:cs="Times New Roman"/>
          <w:sz w:val="24"/>
          <w:szCs w:val="24"/>
        </w:rPr>
        <w:t xml:space="preserve"> Proses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36845DF" w14:textId="77777777" w:rsidR="007E46F2" w:rsidRPr="0096147B" w:rsidRDefault="007E46F2" w:rsidP="00B83CC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Tahap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Presales</w:t>
      </w:r>
    </w:p>
    <w:p w14:paraId="724D540D" w14:textId="77777777" w:rsidR="007E46F2" w:rsidRPr="0096147B" w:rsidRDefault="007E46F2" w:rsidP="00B83CC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presales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prospect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WIN.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presales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EPIC. EPIC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LOP (List of Project)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merequest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KFS (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proofErr w:type="gramStart"/>
      <w:r w:rsidRPr="0096147B">
        <w:rPr>
          <w:rFonts w:ascii="Times New Roman" w:hAnsi="Times New Roman" w:cs="Times New Roman"/>
          <w:sz w:val="24"/>
          <w:szCs w:val="24"/>
        </w:rPr>
        <w:t>),upload</w:t>
      </w:r>
      <w:proofErr w:type="gram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justifikasi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.</w:t>
      </w:r>
    </w:p>
    <w:p w14:paraId="1B9E60F9" w14:textId="77777777" w:rsidR="007E46F2" w:rsidRPr="0096147B" w:rsidRDefault="007E46F2" w:rsidP="00B83CC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FAF9D0" w14:textId="77777777" w:rsidR="007E46F2" w:rsidRPr="0096147B" w:rsidRDefault="007E46F2" w:rsidP="00B83CC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4E73BC" w14:textId="77777777" w:rsidR="007E46F2" w:rsidRPr="0096147B" w:rsidRDefault="007E46F2" w:rsidP="00B83CC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BABE99" w14:textId="77777777" w:rsidR="007E46F2" w:rsidRPr="0096147B" w:rsidRDefault="007E46F2" w:rsidP="00B83CC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lastRenderedPageBreak/>
        <w:t>Tahap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Sales</w:t>
      </w:r>
    </w:p>
    <w:p w14:paraId="6B2EE279" w14:textId="77777777" w:rsidR="007E46F2" w:rsidRPr="0096147B" w:rsidRDefault="007E46F2" w:rsidP="00B83CC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menang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tender (WIN)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Sales.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sales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proses input order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dibilling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sales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3 </w:t>
      </w:r>
      <w:proofErr w:type="gramStart"/>
      <w:r w:rsidRPr="0096147B">
        <w:rPr>
          <w:rFonts w:ascii="Times New Roman" w:hAnsi="Times New Roman" w:cs="Times New Roman"/>
          <w:sz w:val="24"/>
          <w:szCs w:val="24"/>
        </w:rPr>
        <w:t xml:space="preserve">proses 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yaitu</w:t>
      </w:r>
      <w:proofErr w:type="spellEnd"/>
      <w:proofErr w:type="gramEnd"/>
      <w:r w:rsidRPr="0096147B">
        <w:rPr>
          <w:rFonts w:ascii="Times New Roman" w:hAnsi="Times New Roman" w:cs="Times New Roman"/>
          <w:sz w:val="24"/>
          <w:szCs w:val="24"/>
        </w:rPr>
        <w:t xml:space="preserve"> proses input order, proses provisioning, dan proses billing.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sales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Mesin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Produksi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POTS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Starclick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147B">
        <w:rPr>
          <w:rFonts w:ascii="Times New Roman" w:hAnsi="Times New Roman" w:cs="Times New Roman"/>
          <w:sz w:val="24"/>
          <w:szCs w:val="24"/>
        </w:rPr>
        <w:t>non POTS</w:t>
      </w:r>
      <w:proofErr w:type="gram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NCX. NCX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pembayarannya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berjenis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rekonsiliasi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support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NCX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EDR dan WFM.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EDR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147B">
        <w:rPr>
          <w:rFonts w:ascii="Times New Roman" w:hAnsi="Times New Roman" w:cs="Times New Roman"/>
          <w:sz w:val="24"/>
          <w:szCs w:val="24"/>
        </w:rPr>
        <w:t>CUG(</w:t>
      </w:r>
      <w:proofErr w:type="gramEnd"/>
      <w:r w:rsidRPr="0096147B">
        <w:rPr>
          <w:rFonts w:ascii="Times New Roman" w:hAnsi="Times New Roman" w:cs="Times New Roman"/>
          <w:sz w:val="24"/>
          <w:szCs w:val="24"/>
        </w:rPr>
        <w:t xml:space="preserve">close user group). CUG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nomer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dikenakan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menelpon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CUG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rekonisiliasi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WFM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termin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B33592" w14:textId="77777777" w:rsidR="007E46F2" w:rsidRPr="0096147B" w:rsidRDefault="007E46F2" w:rsidP="00B83C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Mesin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provisioning</w:t>
      </w:r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TENNOS. Pada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workgroup, work group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area.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dilempar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DSS.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berjenis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147B">
        <w:rPr>
          <w:rFonts w:ascii="Times New Roman" w:hAnsi="Times New Roman" w:cs="Times New Roman"/>
          <w:sz w:val="24"/>
          <w:szCs w:val="24"/>
        </w:rPr>
        <w:t>Non POTS</w:t>
      </w:r>
      <w:proofErr w:type="gramEnd"/>
      <w:r w:rsidRPr="0096147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telpon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indihome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Telkom)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provisioning. Setelah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provisioning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biling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TOS.</w:t>
      </w:r>
    </w:p>
    <w:p w14:paraId="761ACE05" w14:textId="77777777" w:rsidR="007E46F2" w:rsidRPr="0096147B" w:rsidRDefault="007E46F2" w:rsidP="00B83CC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6147B">
        <w:rPr>
          <w:rFonts w:ascii="Times New Roman" w:hAnsi="Times New Roman" w:cs="Times New Roman"/>
          <w:b/>
          <w:sz w:val="24"/>
          <w:szCs w:val="24"/>
        </w:rPr>
        <w:t>Tahap</w:t>
      </w:r>
      <w:proofErr w:type="spellEnd"/>
      <w:r w:rsidRPr="0096147B">
        <w:rPr>
          <w:rFonts w:ascii="Times New Roman" w:hAnsi="Times New Roman" w:cs="Times New Roman"/>
          <w:b/>
          <w:sz w:val="24"/>
          <w:szCs w:val="24"/>
        </w:rPr>
        <w:t xml:space="preserve"> After Sales</w:t>
      </w:r>
    </w:p>
    <w:p w14:paraId="7D5E878E" w14:textId="77777777" w:rsidR="007E46F2" w:rsidRPr="0096147B" w:rsidRDefault="007E46F2" w:rsidP="00B83CC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147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proofErr w:type="gram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dan agreement.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dimonitor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Agreement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EBIS,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Embassy, dan Billing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TOS dan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Intajastel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.</w:t>
      </w:r>
    </w:p>
    <w:p w14:paraId="2E8353FD" w14:textId="77777777" w:rsidR="007E46F2" w:rsidRPr="0096147B" w:rsidRDefault="007E46F2" w:rsidP="00B83CC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A2BAE5" w14:textId="77777777" w:rsidR="00D1378C" w:rsidRDefault="00D1378C" w:rsidP="00B83CC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277EE8" w14:textId="77777777" w:rsidR="00D1378C" w:rsidRDefault="00D1378C" w:rsidP="00B83CC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39DF0F" w14:textId="3FE8B2FE" w:rsidR="007E46F2" w:rsidRPr="0096147B" w:rsidRDefault="007E46F2" w:rsidP="00B83CC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7" w:name="_GoBack"/>
      <w:bookmarkEnd w:id="7"/>
      <w:r w:rsidRPr="0096147B">
        <w:rPr>
          <w:rFonts w:ascii="Times New Roman" w:hAnsi="Times New Roman" w:cs="Times New Roman"/>
          <w:b/>
          <w:sz w:val="24"/>
          <w:szCs w:val="24"/>
        </w:rPr>
        <w:lastRenderedPageBreak/>
        <w:t>MAPS (Marketing Account Plan Summary)</w:t>
      </w:r>
    </w:p>
    <w:p w14:paraId="6A2F2D98" w14:textId="77777777" w:rsidR="007E46F2" w:rsidRPr="0096147B" w:rsidRDefault="007E46F2" w:rsidP="00B83CC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47B">
        <w:rPr>
          <w:rFonts w:ascii="Times New Roman" w:hAnsi="Times New Roman" w:cs="Times New Roman"/>
          <w:sz w:val="24"/>
          <w:szCs w:val="24"/>
        </w:rPr>
        <w:t xml:space="preserve">MAPS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mendetil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Telkom.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lain Main Objective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MAPS, Ice Breaking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fakta-fakta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dikaji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, Strategic Highlight, Issue and Industry,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MAPS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rangkuman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 xml:space="preserve"> pasar yang </w:t>
      </w:r>
      <w:proofErr w:type="spellStart"/>
      <w:r w:rsidRPr="0096147B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96147B">
        <w:rPr>
          <w:rFonts w:ascii="Times New Roman" w:hAnsi="Times New Roman" w:cs="Times New Roman"/>
          <w:sz w:val="24"/>
          <w:szCs w:val="24"/>
        </w:rPr>
        <w:t>.</w:t>
      </w:r>
    </w:p>
    <w:p w14:paraId="2EF516D5" w14:textId="77777777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79B177" w14:textId="77777777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99CBAA" w14:textId="77777777" w:rsidR="007E46F2" w:rsidRPr="0096147B" w:rsidRDefault="007E46F2" w:rsidP="00B83C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DCDF37" w14:textId="77777777" w:rsidR="007E46F2" w:rsidRPr="0096147B" w:rsidRDefault="007E46F2" w:rsidP="00B83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7E46F2" w:rsidRPr="0096147B" w:rsidSect="00DD3A2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F87CB" w14:textId="77777777" w:rsidR="006F6C27" w:rsidRDefault="006F6C27" w:rsidP="00DD3A2A">
      <w:pPr>
        <w:spacing w:after="0" w:line="240" w:lineRule="auto"/>
      </w:pPr>
      <w:r>
        <w:separator/>
      </w:r>
    </w:p>
  </w:endnote>
  <w:endnote w:type="continuationSeparator" w:id="0">
    <w:p w14:paraId="14E8A7DD" w14:textId="77777777" w:rsidR="006F6C27" w:rsidRDefault="006F6C27" w:rsidP="00DD3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27253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82A873" w14:textId="63A6CEF1" w:rsidR="00DD3A2A" w:rsidRDefault="00DD3A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A84082" w14:textId="77777777" w:rsidR="00DD3A2A" w:rsidRDefault="00DD3A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01D8B" w14:textId="77777777" w:rsidR="006F6C27" w:rsidRDefault="006F6C27" w:rsidP="00DD3A2A">
      <w:pPr>
        <w:spacing w:after="0" w:line="240" w:lineRule="auto"/>
      </w:pPr>
      <w:r>
        <w:separator/>
      </w:r>
    </w:p>
  </w:footnote>
  <w:footnote w:type="continuationSeparator" w:id="0">
    <w:p w14:paraId="6E69B43D" w14:textId="77777777" w:rsidR="006F6C27" w:rsidRDefault="006F6C27" w:rsidP="00DD3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B3244"/>
    <w:multiLevelType w:val="hybridMultilevel"/>
    <w:tmpl w:val="506C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87AA6"/>
    <w:multiLevelType w:val="hybridMultilevel"/>
    <w:tmpl w:val="35CAFDB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2A"/>
    <w:rsid w:val="00153246"/>
    <w:rsid w:val="003D1315"/>
    <w:rsid w:val="004F3922"/>
    <w:rsid w:val="005F1C70"/>
    <w:rsid w:val="00696469"/>
    <w:rsid w:val="006F6C27"/>
    <w:rsid w:val="0077000B"/>
    <w:rsid w:val="007E46F2"/>
    <w:rsid w:val="0096147B"/>
    <w:rsid w:val="009A56A2"/>
    <w:rsid w:val="00B83CC1"/>
    <w:rsid w:val="00BF38DD"/>
    <w:rsid w:val="00C65EE4"/>
    <w:rsid w:val="00D1378C"/>
    <w:rsid w:val="00DD3A2A"/>
    <w:rsid w:val="00EF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99EFC"/>
  <w15:chartTrackingRefBased/>
  <w15:docId w15:val="{1F413133-C986-40BB-B40E-4A32F3E2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3A2A"/>
  </w:style>
  <w:style w:type="paragraph" w:styleId="Heading1">
    <w:name w:val="heading 1"/>
    <w:basedOn w:val="Normal"/>
    <w:next w:val="Normal"/>
    <w:link w:val="Heading1Char"/>
    <w:uiPriority w:val="9"/>
    <w:qFormat/>
    <w:rsid w:val="003D131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C7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3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A2A"/>
  </w:style>
  <w:style w:type="paragraph" w:styleId="Footer">
    <w:name w:val="footer"/>
    <w:basedOn w:val="Normal"/>
    <w:link w:val="FooterChar"/>
    <w:uiPriority w:val="99"/>
    <w:unhideWhenUsed/>
    <w:rsid w:val="00DD3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A2A"/>
  </w:style>
  <w:style w:type="paragraph" w:styleId="ListParagraph">
    <w:name w:val="List Paragraph"/>
    <w:basedOn w:val="Normal"/>
    <w:uiPriority w:val="34"/>
    <w:qFormat/>
    <w:rsid w:val="007E46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1315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46F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F1C70"/>
    <w:rPr>
      <w:rFonts w:ascii="Times New Roman" w:eastAsiaTheme="majorEastAsia" w:hAnsi="Times New Roman" w:cstheme="majorBidi"/>
      <w:b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E46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46F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E46F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13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ABD04-F0CA-4169-82AC-77A4E1606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14</Pages>
  <Words>1817</Words>
  <Characters>10363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wisnu_wicak</dc:creator>
  <cp:keywords/>
  <dc:description/>
  <cp:lastModifiedBy>wisnu_wicak</cp:lastModifiedBy>
  <cp:revision>10</cp:revision>
  <dcterms:created xsi:type="dcterms:W3CDTF">2018-07-13T02:42:00Z</dcterms:created>
  <dcterms:modified xsi:type="dcterms:W3CDTF">2018-07-13T04:17:00Z</dcterms:modified>
</cp:coreProperties>
</file>