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-583237</wp:posOffset>
                </wp:positionH>
                <wp:positionV relativeFrom="margin">
                  <wp:posOffset>8520113</wp:posOffset>
                </wp:positionV>
                <wp:extent cx="7629525" cy="1925990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0260" y="2803680"/>
                          <a:ext cx="7791480" cy="195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rna Medium" w:cs="Borna Medium" w:eastAsia="Borna Medium" w:hAnsi="Borna Medium"/>
                                <w:b w:val="0"/>
                                <w:i w:val="0"/>
                                <w:smallCaps w:val="0"/>
                                <w:strike w:val="0"/>
                                <w:color w:val="2c3d4f"/>
                                <w:sz w:val="44"/>
                                <w:vertAlign w:val="baseline"/>
                              </w:rPr>
                              <w:t xml:space="preserve">Documento Instalación MiniKube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-583237</wp:posOffset>
                </wp:positionH>
                <wp:positionV relativeFrom="margin">
                  <wp:posOffset>8520113</wp:posOffset>
                </wp:positionV>
                <wp:extent cx="7629525" cy="1925990"/>
                <wp:effectExtent b="0" l="0" r="0" t="0"/>
                <wp:wrapNone/>
                <wp:docPr id="8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9525" cy="1925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1339215</wp:posOffset>
            </wp:positionH>
            <wp:positionV relativeFrom="paragraph">
              <wp:posOffset>713105</wp:posOffset>
            </wp:positionV>
            <wp:extent cx="4161790" cy="544830"/>
            <wp:effectExtent b="0" l="0" r="0" t="0"/>
            <wp:wrapNone/>
            <wp:docPr id="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544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-2709538</wp:posOffset>
            </wp:positionH>
            <wp:positionV relativeFrom="paragraph">
              <wp:posOffset>1724660</wp:posOffset>
            </wp:positionV>
            <wp:extent cx="7720330" cy="6403975"/>
            <wp:effectExtent b="0" l="0" r="0" t="0"/>
            <wp:wrapNone/>
            <wp:docPr id="8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0330" cy="640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REALIZADA POR</w:t>
      </w:r>
      <w:r w:rsidDel="00000000" w:rsidR="00000000" w:rsidRPr="00000000">
        <w:rPr>
          <w:rFonts w:ascii="Arial" w:cs="Arial" w:eastAsia="Arial" w:hAnsi="Arial"/>
          <w:rtl w:val="0"/>
        </w:rPr>
        <w:t xml:space="preserve">: Manuel Guerrero Macías</w:t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INICIO</w:t>
      </w:r>
      <w:r w:rsidDel="00000000" w:rsidR="00000000" w:rsidRPr="00000000">
        <w:rPr>
          <w:rFonts w:ascii="Arial" w:cs="Arial" w:eastAsia="Arial" w:hAnsi="Arial"/>
          <w:rtl w:val="0"/>
        </w:rPr>
        <w:t xml:space="preserve">: 08/01/2026</w:t>
      </w:r>
    </w:p>
    <w:p w:rsidR="00000000" w:rsidDel="00000000" w:rsidP="00000000" w:rsidRDefault="00000000" w:rsidRPr="00000000" w14:paraId="00000004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FIN</w:t>
      </w:r>
      <w:r w:rsidDel="00000000" w:rsidR="00000000" w:rsidRPr="00000000">
        <w:rPr>
          <w:rFonts w:ascii="Arial" w:cs="Arial" w:eastAsia="Arial" w:hAnsi="Arial"/>
          <w:rtl w:val="0"/>
        </w:rPr>
        <w:t xml:space="preserve">: 08/01/2026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d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d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Sumario</w:t>
      </w:r>
    </w:p>
    <w:sdt>
      <w:sdtPr>
        <w:id w:val="6236445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heading=h.8o44zzl92b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6b4dlzox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Guía de Implementación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wth45qxme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de Resultados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d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before="0" w:lineRule="auto"/>
        <w:jc w:val="left"/>
        <w:rPr>
          <w:b w:val="0"/>
          <w:bCs w:val="0"/>
          <w:sz w:val="24"/>
          <w:szCs w:val="24"/>
        </w:rPr>
      </w:pPr>
      <w:bookmarkStart w:colFirst="0" w:colLast="0" w:name="_heading=h.nlxerfkpl8x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80" w:before="180" w:lineRule="auto"/>
        <w:rPr>
          <w:vertAlign w:val="baseline"/>
        </w:rPr>
      </w:pPr>
      <w:bookmarkStart w:colFirst="0" w:colLast="0" w:name="_heading=h.8o44zzl92bcc" w:id="1"/>
      <w:bookmarkEnd w:id="1"/>
      <w:r w:rsidDel="00000000" w:rsidR="00000000" w:rsidRPr="00000000">
        <w:rPr>
          <w:vertAlign w:val="baseline"/>
          <w:rtl w:val="0"/>
        </w:rPr>
        <w:t xml:space="preserve">1.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Introducción y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de esta guía es establecer un entorno de desarrollo local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Minikube y 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soporte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 NVIDIA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verificar la correcta asignación y uso de la GPU por parte de un pod de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Previos: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Sistema operativo Ubuntu 24.04.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Una GPU NVIDIA funcional instalada en el equipo anfitrión.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Docker instalado y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Acceso con permisos de administrador (sudo/root).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widowControl w:val="0"/>
        <w:spacing w:line="276" w:lineRule="auto"/>
        <w:rPr/>
      </w:pPr>
      <w:bookmarkStart w:colFirst="0" w:colLast="0" w:name="_heading=h.xktrbnyb34i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widowControl w:val="0"/>
        <w:spacing w:line="276" w:lineRule="auto"/>
        <w:ind w:left="0" w:firstLine="0"/>
        <w:rPr/>
      </w:pPr>
      <w:bookmarkStart w:colFirst="0" w:colLast="0" w:name="_heading=h.5ck1uxke9uz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widowControl w:val="0"/>
        <w:spacing w:line="276" w:lineRule="auto"/>
        <w:rPr>
          <w:vertAlign w:val="baseline"/>
        </w:rPr>
      </w:pPr>
      <w:bookmarkStart w:colFirst="0" w:colLast="0" w:name="_heading=h.496b4dlzox55" w:id="4"/>
      <w:bookmarkEnd w:id="4"/>
      <w:r w:rsidDel="00000000" w:rsidR="00000000" w:rsidRPr="00000000">
        <w:rPr>
          <w:vertAlign w:val="baseline"/>
          <w:rtl w:val="0"/>
        </w:rPr>
        <w:t xml:space="preserve">2.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Guía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80" w:before="180" w:lineRule="auto"/>
        <w:rPr>
          <w:vertAlign w:val="baseline"/>
        </w:rPr>
      </w:pPr>
      <w:bookmarkStart w:colFirst="0" w:colLast="0" w:name="_heading=h.fj5vmhkxyq29" w:id="5"/>
      <w:bookmarkEnd w:id="5"/>
      <w:r w:rsidDel="00000000" w:rsidR="00000000" w:rsidRPr="00000000">
        <w:rPr>
          <w:vertAlign w:val="baseline"/>
          <w:rtl w:val="0"/>
        </w:rPr>
        <w:t xml:space="preserve">2.1.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Preparación del Entorno (Acceso y Hostname)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Acceder como usuario administrador y obtener permisos 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admincima</w:t>
      </w:r>
      <w:r w:rsidDel="00000000" w:rsidR="00000000" w:rsidRPr="00000000">
        <w:rPr>
          <w:rtl w:val="0"/>
        </w:rPr>
      </w:r>
    </w:p>
    <w:sdt>
      <w:sdtPr>
        <w:lock w:val="contentLocked"/>
        <w:id w:val="1823975359"/>
        <w:tag w:val="goog_rdk_0"/>
      </w:sdtPr>
      <w:sdtContent>
        <w:tbl>
          <w:tblPr>
            <w:tblStyle w:val="Table1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sudo su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Corregir el error de resolución del hostname (si se presenta):</w:t>
      </w:r>
    </w:p>
    <w:sdt>
      <w:sdtPr>
        <w:lock w:val="contentLocked"/>
        <w:id w:val="1988560937"/>
        <w:tag w:val="goog_rdk_1"/>
      </w:sdtPr>
      <w:sdtContent>
        <w:tbl>
          <w:tblPr>
            <w:tblStyle w:val="Table2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echo "127.0.0.1 cima112.ecapturedtech.com cima112" &gt;&gt; /etc/hosts</w:t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widowControl w:val="0"/>
        <w:spacing w:line="276" w:lineRule="auto"/>
        <w:rPr>
          <w:vertAlign w:val="baseline"/>
        </w:rPr>
      </w:pPr>
      <w:bookmarkStart w:colFirst="0" w:colLast="0" w:name="_heading=h.71rek3h2mh6n" w:id="6"/>
      <w:bookmarkEnd w:id="6"/>
      <w:r w:rsidDel="00000000" w:rsidR="00000000" w:rsidRPr="00000000">
        <w:rPr>
          <w:vertAlign w:val="baseline"/>
          <w:rtl w:val="0"/>
        </w:rPr>
        <w:t xml:space="preserve">2.2.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Instalación de Minikube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Descargar e instalar el binario de Minikube:</w:t>
      </w:r>
      <w:r w:rsidDel="00000000" w:rsidR="00000000" w:rsidRPr="00000000">
        <w:rPr>
          <w:rtl w:val="0"/>
        </w:rPr>
      </w:r>
    </w:p>
    <w:sdt>
      <w:sdtPr>
        <w:lock w:val="contentLocked"/>
        <w:id w:val="-555207336"/>
        <w:tag w:val="goog_rdk_2"/>
      </w:sdtPr>
      <w:sdtContent>
        <w:tbl>
          <w:tblPr>
            <w:tblStyle w:val="Table3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curl -LO https://storage.googleapis.com/minikube/releases/latest/minikube-linux-amd64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install minikube-linux-amd64 /usr/local/bin/minikube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Verificar:</w:t>
      </w:r>
    </w:p>
    <w:sdt>
      <w:sdtPr>
        <w:lock w:val="contentLocked"/>
        <w:id w:val="-344324058"/>
        <w:tag w:val="goog_rdk_3"/>
      </w:sdtPr>
      <w:sdtContent>
        <w:tbl>
          <w:tblPr>
            <w:tblStyle w:val="Table4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minikube version</w:t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widowControl w:val="0"/>
        <w:spacing w:line="276" w:lineRule="auto"/>
        <w:rPr>
          <w:vertAlign w:val="baseline"/>
        </w:rPr>
      </w:pPr>
      <w:bookmarkStart w:colFirst="0" w:colLast="0" w:name="_heading=h.eur4b32x9hyb" w:id="7"/>
      <w:bookmarkEnd w:id="7"/>
      <w:r w:rsidDel="00000000" w:rsidR="00000000" w:rsidRPr="00000000">
        <w:rPr>
          <w:vertAlign w:val="baseline"/>
          <w:rtl w:val="0"/>
        </w:rPr>
        <w:t xml:space="preserve">2.3.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Instalación de NVIDIA Container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Añadir Repositorio:</w:t>
      </w:r>
      <w:r w:rsidDel="00000000" w:rsidR="00000000" w:rsidRPr="00000000">
        <w:rPr>
          <w:rtl w:val="0"/>
        </w:rPr>
      </w:r>
    </w:p>
    <w:sdt>
      <w:sdtPr>
        <w:lock w:val="contentLocked"/>
        <w:id w:val="-174805662"/>
        <w:tag w:val="goog_rdk_4"/>
      </w:sdtPr>
      <w:sdtContent>
        <w:tbl>
          <w:tblPr>
            <w:tblStyle w:val="Table5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curl -fsSL https://nvidia.github.io/libnvidia-container/gpgkey | \</w:t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gpg --dearmor -o /usr/share/keyrings/nvidia-container-toolkit-keyring.gpg</w:t>
                </w:r>
              </w:p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curl -s -L https://nvidia.github.io/libnvidia-container/stable/deb/nvidia-container-toolkit.list | \</w:t>
                </w:r>
              </w:p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sed 's#deb https://#deb [signed-by=/usr/share/keyrings/nvidia-container-toolkit-keyring.gpg] https://#' | \</w:t>
                </w:r>
              </w:p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tee /etc/apt/sources.list.d/nvidia-container-toolkit.list</w:t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e Instalar: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526261061"/>
        <w:tag w:val="goog_rdk_5"/>
      </w:sdtPr>
      <w:sdtContent>
        <w:tbl>
          <w:tblPr>
            <w:tblStyle w:val="Table6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apt-get update</w:t>
                </w:r>
              </w:p>
            </w:tc>
          </w:tr>
        </w:tbl>
      </w:sdtContent>
    </w:sdt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16378764"/>
        <w:tag w:val="goog_rdk_6"/>
      </w:sdtPr>
      <w:sdtContent>
        <w:tbl>
          <w:tblPr>
            <w:tblStyle w:val="Table7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apt-get install -y nvidia-container-toolkit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widowControl w:val="0"/>
        <w:spacing w:line="276" w:lineRule="auto"/>
        <w:rPr>
          <w:vertAlign w:val="baseline"/>
        </w:rPr>
      </w:pPr>
      <w:bookmarkStart w:colFirst="0" w:colLast="0" w:name="_heading=h.iv79eik0qokw" w:id="8"/>
      <w:bookmarkEnd w:id="8"/>
      <w:r w:rsidDel="00000000" w:rsidR="00000000" w:rsidRPr="00000000">
        <w:rPr>
          <w:vertAlign w:val="baseline"/>
          <w:rtl w:val="0"/>
        </w:rPr>
        <w:t xml:space="preserve">2.4.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Configuración de Docker para NVIDIA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NVIDIA en Docker y reiniciar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sdt>
      <w:sdtPr>
        <w:lock w:val="contentLocked"/>
        <w:id w:val="-1485143082"/>
        <w:tag w:val="goog_rdk_7"/>
      </w:sdtPr>
      <w:sdtContent>
        <w:tbl>
          <w:tblPr>
            <w:tblStyle w:val="Table8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nvidia-ctk runtime configure --runtime=docker</w:t>
                </w:r>
              </w:p>
            </w:tc>
          </w:tr>
        </w:tbl>
      </w:sdtContent>
    </w:sdt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2513433"/>
        <w:tag w:val="goog_rdk_8"/>
      </w:sdtPr>
      <w:sdtContent>
        <w:tbl>
          <w:tblPr>
            <w:tblStyle w:val="Table9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systemctl restart docker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Añadir el usuario al grupo docker:</w:t>
      </w:r>
    </w:p>
    <w:sdt>
      <w:sdtPr>
        <w:lock w:val="contentLocked"/>
        <w:id w:val="886391134"/>
        <w:tag w:val="goog_rdk_9"/>
      </w:sdtPr>
      <w:sdtContent>
        <w:tbl>
          <w:tblPr>
            <w:tblStyle w:val="Table10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usermod -aG docker manuel.guerrero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widowControl w:val="0"/>
        <w:spacing w:line="276" w:lineRule="auto"/>
        <w:rPr>
          <w:vertAlign w:val="baseline"/>
        </w:rPr>
      </w:pPr>
      <w:bookmarkStart w:colFirst="0" w:colLast="0" w:name="_heading=h.9x9ly1b9vxj3" w:id="9"/>
      <w:bookmarkEnd w:id="9"/>
      <w:r w:rsidDel="00000000" w:rsidR="00000000" w:rsidRPr="00000000">
        <w:rPr>
          <w:vertAlign w:val="baseline"/>
          <w:rtl w:val="0"/>
        </w:rPr>
        <w:t xml:space="preserve">2.5.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Verificación de la GPU con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un contenedor de prueba para confirmar el acceso a la GPU: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5496440"/>
        <w:tag w:val="goog_rdk_10"/>
      </w:sdtPr>
      <w:sdtContent>
        <w:tbl>
          <w:tblPr>
            <w:tblStyle w:val="Table11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docker run --rm --runtime=nvidia --gpus all \</w:t>
                </w:r>
              </w:p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nvidia/cuda:11.0.3-base-ubuntu20.04 nvidia-smi</w:t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Resultado esperado: Salida de nvidia-smi que muestra la información de la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80" w:before="180" w:lineRule="auto"/>
        <w:rPr>
          <w:vertAlign w:val="baseline"/>
        </w:rPr>
      </w:pPr>
      <w:bookmarkStart w:colFirst="0" w:colLast="0" w:name="_heading=h.1jgxvlegc5vj" w:id="10"/>
      <w:bookmarkEnd w:id="10"/>
      <w:r w:rsidDel="00000000" w:rsidR="00000000" w:rsidRPr="00000000">
        <w:rPr>
          <w:vertAlign w:val="baseline"/>
          <w:rtl w:val="0"/>
        </w:rPr>
        <w:t xml:space="preserve">2.6.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Arranque de Minikube con Soporte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Minikube utilizando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Docker,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Docker, habilitando el uso de todas las GPUs y añadiendo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 Device Plugin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⚠️ Importante: Este comando debe ejecutarse como usuario normal (no como root).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84661968"/>
        <w:tag w:val="goog_rdk_11"/>
      </w:sdtPr>
      <w:sdtContent>
        <w:tbl>
          <w:tblPr>
            <w:tblStyle w:val="Table12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minikube start \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--driver=docker \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--container-runtime=docker \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--gpus all \</w:t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--addons=nvidia-device-plugin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80" w:before="180" w:lineRule="auto"/>
        <w:rPr>
          <w:vertAlign w:val="baseline"/>
        </w:rPr>
      </w:pPr>
      <w:bookmarkStart w:colFirst="0" w:colLast="0" w:name="_heading=h.qv6idbcpuh2u" w:id="11"/>
      <w:bookmarkEnd w:id="11"/>
      <w:r w:rsidDel="00000000" w:rsidR="00000000" w:rsidRPr="00000000">
        <w:rPr>
          <w:vertAlign w:val="baseline"/>
          <w:rtl w:val="0"/>
        </w:rPr>
        <w:t xml:space="preserve">2.7.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Verificación de la Detección de la GPU en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9498634"/>
        <w:tag w:val="goog_rdk_12"/>
      </w:sdtPr>
      <w:sdtContent>
        <w:tbl>
          <w:tblPr>
            <w:tblStyle w:val="Table13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minikube kubectl -- describe node minikube | grep -i nvidia.com/gpu</w:t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 bien: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11063068"/>
        <w:tag w:val="goog_rdk_13"/>
      </w:sdtPr>
      <w:sdtContent>
        <w:tbl>
          <w:tblPr>
            <w:tblStyle w:val="Table14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minikube kubectl -- get node minikube -o jsonpath='{.status.allocatable}' | grep -i nvidia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28537216"/>
        <w:tag w:val="goog_rdk_14"/>
      </w:sdtPr>
      <w:sdtContent>
        <w:tbl>
          <w:tblPr>
            <w:tblStyle w:val="Table15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nvidia.com/gpu: "1"</w:t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80" w:before="180" w:lineRule="auto"/>
        <w:rPr>
          <w:vertAlign w:val="baseline"/>
        </w:rPr>
      </w:pPr>
      <w:bookmarkStart w:colFirst="0" w:colLast="0" w:name="_heading=h.dxhnaepiddwb" w:id="12"/>
      <w:bookmarkEnd w:id="12"/>
      <w:r w:rsidDel="00000000" w:rsidR="00000000" w:rsidRPr="00000000">
        <w:rPr>
          <w:vertAlign w:val="baseline"/>
          <w:rtl w:val="0"/>
        </w:rPr>
        <w:t xml:space="preserve">2.8.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Prueba de Consumo de GPU en un 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Pod de Depuración (gpu-debug):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pod que solicita 1 unidad del recurso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[nvidia.com/gpu](https://nvidia.com/gpu)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sdt>
      <w:sdtPr>
        <w:lock w:val="contentLocked"/>
        <w:id w:val="-11082056"/>
        <w:tag w:val="goog_rdk_15"/>
      </w:sdtPr>
      <w:sdtContent>
        <w:tbl>
          <w:tblPr>
            <w:tblStyle w:val="Table16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minikube kubectl -- run gpu-debug \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--image=nvidia/cuda:12.0.1-base-ubuntu22.04 \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--restart=Never \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--overrides='{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"spec": {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"containers": [{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  "name": "gpu-debug",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  "image": "nvidia/cuda:12.0.1-base-ubuntu22.04",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  "command": ["sleep", "3600"],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  "resources": {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    "limits": {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      "nvidia.com/gpu": 1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    }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 }]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}'</w:t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nvidia-smi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dentro del Pod: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1327544335"/>
        <w:tag w:val="goog_rdk_16"/>
      </w:sdtPr>
      <w:sdtContent>
        <w:tbl>
          <w:tblPr>
            <w:tblStyle w:val="Table17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minikube kubectl -- exec gpu-debug -- nvidia-smi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 esperado: salida correcta de nvidia-smi desde dentro del contenedor Kubernetes.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480500" cy="3238500"/>
            <wp:effectExtent b="0" l="0" r="0" t="0"/>
            <wp:docPr id="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80" w:before="180" w:lineRule="auto"/>
        <w:rPr>
          <w:vertAlign w:val="baseline"/>
        </w:rPr>
      </w:pPr>
      <w:bookmarkStart w:colFirst="0" w:colLast="0" w:name="_heading=h.8frk7a301zd7" w:id="13"/>
      <w:bookmarkEnd w:id="13"/>
      <w:r w:rsidDel="00000000" w:rsidR="00000000" w:rsidRPr="00000000">
        <w:rPr>
          <w:vertAlign w:val="baseline"/>
          <w:rtl w:val="0"/>
        </w:rPr>
        <w:t xml:space="preserve">2.9.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Limpieza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el pod de prueba:</w:t>
      </w:r>
      <w:r w:rsidDel="00000000" w:rsidR="00000000" w:rsidRPr="00000000">
        <w:rPr>
          <w:rtl w:val="0"/>
        </w:rPr>
      </w:r>
    </w:p>
    <w:sdt>
      <w:sdtPr>
        <w:lock w:val="contentLocked"/>
        <w:id w:val="-721493473"/>
        <w:tag w:val="goog_rdk_17"/>
      </w:sdtPr>
      <w:sdtContent>
        <w:tbl>
          <w:tblPr>
            <w:tblStyle w:val="Table18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minikube kubectl -- delete pod gpu-debug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heading=h.1yham0w7cpl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heading=h.6xwth45qxme9" w:id="15"/>
      <w:bookmarkEnd w:id="15"/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Resumen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</w:pPr>
      <w:sdt>
        <w:sdtPr>
          <w:id w:val="177600573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✔ Docker usa GPU NVIDIA correctamente</w:t>
          </w:r>
        </w:sdtContent>
      </w:sdt>
    </w:p>
    <w:p w:rsidR="00000000" w:rsidDel="00000000" w:rsidP="00000000" w:rsidRDefault="00000000" w:rsidRPr="00000000" w14:paraId="000000B3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sdt>
        <w:sdtPr>
          <w:id w:val="-126102947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✔ Minikube detecta la GPU como recurso nvidia.com/gpu</w:t>
          </w:r>
        </w:sdtContent>
      </w:sdt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5664323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✔ Los pods de Kubernetes pueden consumir la GPU sin proble</w:t>
          </w:r>
        </w:sdtContent>
      </w:sdt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ind w:left="0" w:firstLine="0"/>
        <w:rPr>
          <w:rFonts w:ascii="Borna" w:cs="Borna" w:eastAsia="Borna" w:hAnsi="Bor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-1962141</wp:posOffset>
            </wp:positionH>
            <wp:positionV relativeFrom="paragraph">
              <wp:posOffset>228600</wp:posOffset>
            </wp:positionV>
            <wp:extent cx="12605400" cy="8627760"/>
            <wp:effectExtent b="0" l="0" r="0" t="0"/>
            <wp:wrapNone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605400" cy="8627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1159827</wp:posOffset>
            </wp:positionH>
            <wp:positionV relativeFrom="paragraph">
              <wp:posOffset>7960995</wp:posOffset>
            </wp:positionV>
            <wp:extent cx="4161155" cy="544830"/>
            <wp:effectExtent b="0" l="0" r="0" t="0"/>
            <wp:wrapNone/>
            <wp:docPr id="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544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418" w:top="624" w:left="851" w:right="849" w:header="567" w:footer="55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Borna Medium"/>
  <w:font w:name="Liberation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  <w:font w:name="Bor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Borna Medium" w:cs="Borna Medium" w:eastAsia="Borna Medium" w:hAnsi="Borna Medium"/>
        <w:b w:val="0"/>
        <w:bCs w:val="0"/>
        <w:i w:val="0"/>
        <w:iCs w:val="0"/>
        <w:smallCaps w:val="0"/>
        <w:strike w:val="0"/>
        <w:color w:val="2c3d4f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Borna Medium" w:cs="Borna Medium" w:eastAsia="Borna Medium" w:hAnsi="Borna Medium"/>
        <w:b w:val="0"/>
        <w:bCs w:val="0"/>
        <w:i w:val="0"/>
        <w:iCs w:val="0"/>
        <w:smallCaps w:val="0"/>
        <w:strike w:val="0"/>
        <w:color w:val="2c3d4f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459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c3d4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orna Medium" w:cs="Borna Medium" w:eastAsia="Borna Medium" w:hAnsi="Borna Medium"/>
        <w:b w:val="0"/>
        <w:bCs w:val="0"/>
        <w:i w:val="0"/>
        <w:iCs w:val="0"/>
        <w:smallCaps w:val="0"/>
        <w:strike w:val="0"/>
        <w:color w:val="2c3d4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-28564</wp:posOffset>
              </wp:positionV>
              <wp:extent cx="81280" cy="81280"/>
              <wp:effectExtent b="0" l="0" r="0" t="0"/>
              <wp:wrapNone/>
              <wp:docPr id="8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38620" y="3772620"/>
                        <a:ext cx="14760" cy="14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36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-28564</wp:posOffset>
              </wp:positionV>
              <wp:extent cx="81280" cy="81280"/>
              <wp:effectExtent b="0" l="0" r="0" t="0"/>
              <wp:wrapNone/>
              <wp:docPr id="8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" cy="81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tabs>
        <w:tab w:val="left" w:leader="none" w:pos="4657"/>
      </w:tabs>
      <w:ind w:right="-284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Borna Medium" w:cs="Borna Medium" w:eastAsia="Borna Medium" w:hAnsi="Borna Medium"/>
        <w:color w:val="2c3d4f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tabs>
        <w:tab w:val="left" w:leader="none" w:pos="4657"/>
      </w:tabs>
      <w:ind w:right="-284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ind w:right="57" w:firstLine="0"/>
      <w:rPr>
        <w:rFonts w:ascii="Borna Medium" w:cs="Borna Medium" w:eastAsia="Borna Medium" w:hAnsi="Borna Medium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-3067043</wp:posOffset>
          </wp:positionH>
          <wp:positionV relativeFrom="paragraph">
            <wp:posOffset>-360035</wp:posOffset>
          </wp:positionV>
          <wp:extent cx="12601575" cy="10084752"/>
          <wp:effectExtent b="0" l="0" r="0" t="0"/>
          <wp:wrapNone/>
          <wp:docPr id="8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5400000">
                    <a:off x="0" y="0"/>
                    <a:ext cx="12601575" cy="1008475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720" w:hanging="36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EncabezadoCar" w:customStyle="1">
    <w:name w:val="Encabezado Car"/>
    <w:uiPriority w:val="99"/>
    <w:qFormat w:val="1"/>
    <w:rsid w:val="00AF65B6"/>
    <w:rPr>
      <w:rFonts w:eastAsia="Times New Roman"/>
    </w:rPr>
  </w:style>
  <w:style w:type="character" w:styleId="PiedepginaCar" w:customStyle="1">
    <w:name w:val="Pie de página Car"/>
    <w:uiPriority w:val="99"/>
    <w:qFormat w:val="1"/>
    <w:rsid w:val="00AF65B6"/>
    <w:rPr>
      <w:rFonts w:eastAsia="Times New Roman"/>
    </w:rPr>
  </w:style>
  <w:style w:type="character" w:styleId="Emphasis">
    <w:name w:val="Emphasis"/>
    <w:uiPriority w:val="20"/>
    <w:qFormat w:val="1"/>
    <w:rsid w:val="00AF65B6"/>
    <w:rPr>
      <w:i w:val="1"/>
      <w:iCs w:val="1"/>
    </w:rPr>
  </w:style>
  <w:style w:type="character" w:styleId="DestacadoCar" w:customStyle="1">
    <w:name w:val="Destacado Car"/>
    <w:link w:val="Destacado"/>
    <w:qFormat w:val="1"/>
    <w:rsid w:val="00592BEF"/>
    <w:rPr>
      <w:rFonts w:ascii="Borna SemiBold" w:eastAsia="Times New Roman" w:hAnsi="Borna SemiBold"/>
      <w:b w:val="1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934BEB"/>
    <w:rPr/>
  </w:style>
  <w:style w:type="character" w:styleId="Vietas">
    <w:name w:val="Viñetas"/>
    <w:qFormat w:val="1"/>
    <w:rPr>
      <w:rFonts w:ascii="OpenSymbol" w:cs="OpenSymbol" w:eastAsia="OpenSymbol" w:hAnsi="OpenSymbol"/>
    </w:rPr>
  </w:style>
  <w:style w:type="character" w:styleId="InternetLink">
    <w:name w:val="Hyperlink"/>
    <w:rPr>
      <w:color w:val="000080"/>
      <w:u w:val="single"/>
    </w:rPr>
  </w:style>
  <w:style w:type="character" w:styleId="Enlacedelndice">
    <w:name w:val="Enlace del índice"/>
    <w:qFormat w:val="1"/>
    <w:rPr/>
  </w:style>
  <w:style w:type="character" w:styleId="Smbolosdenumeracin">
    <w:name w:val="Símbolos de numeración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Bolos">
    <w:name w:val="Bolos"/>
    <w:qFormat w:val="1"/>
    <w:rPr>
      <w:rFonts w:ascii="OpenSymbol" w:cs="OpenSymbol" w:eastAsia="OpenSymbol" w:hAnsi="OpenSymbol"/>
    </w:rPr>
  </w:style>
  <w:style w:type="character" w:styleId="IndexLink">
    <w:name w:val="Index Link"/>
    <w:qFormat w:val="1"/>
    <w:rPr/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tulo">
    <w:name w:val="Título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Caption1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ohit Devanagari"/>
    </w:rPr>
  </w:style>
  <w:style w:type="paragraph" w:styleId="Cabeceraypie">
    <w:name w:val="Cabecera y pie"/>
    <w:basedOn w:val="Normal"/>
    <w:qFormat w:val="1"/>
    <w:pPr/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EncabezadoCar"/>
    <w:uiPriority w:val="99"/>
    <w:unhideWhenUsed w:val="1"/>
    <w:rsid w:val="00AF65B6"/>
    <w:pPr>
      <w:tabs>
        <w:tab w:val="clear" w:pos="708"/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link w:val="PiedepginaCar"/>
    <w:uiPriority w:val="99"/>
    <w:unhideWhenUsed w:val="1"/>
    <w:rsid w:val="00AF65B6"/>
    <w:pPr>
      <w:tabs>
        <w:tab w:val="clear" w:pos="708"/>
        <w:tab w:val="center" w:leader="none" w:pos="4252"/>
        <w:tab w:val="right" w:leader="none" w:pos="8504"/>
      </w:tabs>
    </w:pPr>
    <w:rPr/>
  </w:style>
  <w:style w:type="paragraph" w:styleId="Encabezadoecapture" w:customStyle="1">
    <w:name w:val="Encabezado ecapture"/>
    <w:qFormat w:val="1"/>
    <w:rsid w:val="005F4E68"/>
    <w:pPr>
      <w:widowControl w:val="1"/>
      <w:suppressAutoHyphens w:val="1"/>
      <w:bidi w:val="0"/>
      <w:spacing w:after="0" w:before="0"/>
      <w:ind w:right="-284" w:hanging="0"/>
      <w:jc w:val="left"/>
    </w:pPr>
    <w:rPr>
      <w:rFonts w:ascii="Borna Medium" w:cs="Times New Roman" w:eastAsia="Times New Roman" w:hAnsi="Borna Medium"/>
      <w:b w:val="1"/>
      <w:bCs w:val="1"/>
      <w:color w:val="auto"/>
      <w:kern w:val="2"/>
      <w:sz w:val="24"/>
      <w:szCs w:val="24"/>
      <w:lang w:bidi="ar-SA" w:eastAsia="en-US" w:val="es-ES"/>
    </w:rPr>
  </w:style>
  <w:style w:type="paragraph" w:styleId="Nombreycargo" w:customStyle="1">
    <w:name w:val="Nombre y cargo"/>
    <w:basedOn w:val="Normal"/>
    <w:qFormat w:val="1"/>
    <w:rsid w:val="00934BEB"/>
    <w:pPr/>
    <w:rPr>
      <w:rFonts w:ascii="Borna Medium" w:hAnsi="Borna Medium"/>
      <w:color w:val="2c3d4f"/>
      <w:sz w:val="28"/>
    </w:rPr>
  </w:style>
  <w:style w:type="paragraph" w:styleId="Ttulodeldocumento" w:customStyle="1">
    <w:name w:val="Título del documento"/>
    <w:basedOn w:val="Normal"/>
    <w:qFormat w:val="1"/>
    <w:rsid w:val="00AF65B6"/>
    <w:pPr/>
    <w:rPr>
      <w:rFonts w:ascii="Borna" w:hAnsi="Borna"/>
    </w:rPr>
  </w:style>
  <w:style w:type="paragraph" w:styleId="Prrafoecapture" w:customStyle="1">
    <w:name w:val="Párrafo ecapture"/>
    <w:basedOn w:val="Normal"/>
    <w:qFormat w:val="1"/>
    <w:rsid w:val="00AF65B6"/>
    <w:pPr/>
    <w:rPr>
      <w:rFonts w:ascii="Borna" w:hAnsi="Borna"/>
    </w:rPr>
  </w:style>
  <w:style w:type="paragraph" w:styleId="Destacado" w:customStyle="1">
    <w:name w:val="Destacado"/>
    <w:link w:val="DestacadoCar"/>
    <w:qFormat w:val="1"/>
    <w:rsid w:val="00592BEF"/>
    <w:pPr>
      <w:widowControl w:val="1"/>
      <w:suppressAutoHyphens w:val="1"/>
      <w:bidi w:val="0"/>
      <w:spacing w:after="0" w:before="0"/>
      <w:jc w:val="left"/>
    </w:pPr>
    <w:rPr>
      <w:rFonts w:ascii="Borna SemiBold" w:cs="Times New Roman" w:eastAsia="Times New Roman" w:hAnsi="Borna SemiBold"/>
      <w:b w:val="1"/>
      <w:color w:val="auto"/>
      <w:kern w:val="2"/>
      <w:sz w:val="24"/>
      <w:szCs w:val="24"/>
      <w:lang w:bidi="ar-SA" w:eastAsia="en-US" w:val="es-ES"/>
    </w:rPr>
  </w:style>
  <w:style w:type="paragraph" w:styleId="Piedepginaecapture" w:customStyle="1">
    <w:name w:val="Pie de página ecapture"/>
    <w:basedOn w:val="Footer"/>
    <w:qFormat w:val="1"/>
    <w:rsid w:val="00AF65B6"/>
    <w:pPr>
      <w:jc w:val="right"/>
    </w:pPr>
    <w:rPr>
      <w:rFonts w:ascii="Borna Medium" w:hAnsi="Borna Medium"/>
      <w:sz w:val="20"/>
    </w:rPr>
  </w:style>
  <w:style w:type="paragraph" w:styleId="Textoecapture" w:customStyle="1">
    <w:name w:val="Texto ecapture"/>
    <w:qFormat w:val="1"/>
    <w:rsid w:val="00592BEF"/>
    <w:pPr>
      <w:widowControl w:val="1"/>
      <w:suppressAutoHyphens w:val="1"/>
      <w:bidi w:val="0"/>
      <w:spacing w:after="0" w:before="0"/>
      <w:jc w:val="left"/>
    </w:pPr>
    <w:rPr>
      <w:rFonts w:ascii="Borna" w:cs="Times New Roman" w:eastAsia="Times New Roman" w:hAnsi="Borna"/>
      <w:color w:val="auto"/>
      <w:kern w:val="2"/>
      <w:sz w:val="24"/>
      <w:szCs w:val="24"/>
      <w:lang w:bidi="ar-SA" w:eastAsia="en-US" w:val="es-ES"/>
    </w:rPr>
  </w:style>
  <w:style w:type="paragraph" w:styleId="TTULOS" w:customStyle="1">
    <w:name w:val="TÍTULOS"/>
    <w:basedOn w:val="Normal"/>
    <w:qFormat w:val="1"/>
    <w:rsid w:val="00934BEB"/>
    <w:pPr>
      <w:jc w:val="center"/>
    </w:pPr>
    <w:rPr>
      <w:rFonts w:ascii="Borna Medium" w:hAnsi="Borna Medium"/>
      <w:color w:val="2c3d4f"/>
      <w:sz w:val="44"/>
      <w:szCs w:val="44"/>
    </w:rPr>
  </w:style>
  <w:style w:type="paragraph" w:styleId="Contenidodelmarco">
    <w:name w:val="Contenido del marco"/>
    <w:basedOn w:val="Normal"/>
    <w:qFormat w:val="1"/>
    <w:pPr/>
    <w:rPr/>
  </w:style>
  <w:style w:type="paragraph" w:styleId="Indexheading">
    <w:name w:val="index heading"/>
    <w:basedOn w:val="Ttulo"/>
    <w:qFormat w:val="1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Indexheading"/>
    <w:qFormat w:val="1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Contents1">
    <w:name w:val="TOC 1"/>
    <w:basedOn w:val="Ndice"/>
    <w:pPr>
      <w:tabs>
        <w:tab w:val="clear" w:pos="708"/>
        <w:tab w:val="right" w:leader="dot" w:pos="10206"/>
      </w:tabs>
      <w:ind w:left="0" w:hanging="0"/>
    </w:pPr>
    <w:rPr/>
  </w:style>
  <w:style w:type="paragraph" w:styleId="Contents2">
    <w:name w:val="TOC 2"/>
    <w:basedOn w:val="Ndice"/>
    <w:pPr/>
    <w:rPr/>
  </w:style>
  <w:style w:type="paragraph" w:styleId="Contents3">
    <w:name w:val="TOC 3"/>
    <w:basedOn w:val="Ndice"/>
    <w:pPr/>
    <w:rPr/>
  </w:style>
  <w:style w:type="paragraph" w:styleId="Contents4">
    <w:name w:val="TOC 4"/>
    <w:basedOn w:val="Ndice"/>
    <w:pPr/>
    <w:rPr/>
  </w:style>
  <w:style w:type="paragraph" w:styleId="Contents5">
    <w:name w:val="TOC 5"/>
    <w:basedOn w:val="Ndice"/>
    <w:pPr/>
    <w:rPr/>
  </w:style>
  <w:style w:type="paragraph" w:styleId="Contents6">
    <w:name w:val="TOC 6"/>
    <w:basedOn w:val="Ndice"/>
    <w:pPr/>
    <w:rPr/>
  </w:style>
  <w:style w:type="paragraph" w:styleId="Contents7">
    <w:name w:val="TOC 7"/>
    <w:basedOn w:val="Ndice"/>
    <w:pPr/>
    <w:rPr/>
  </w:style>
  <w:style w:type="paragraph" w:styleId="Contents8">
    <w:name w:val="TOC 8"/>
    <w:basedOn w:val="Ndice"/>
    <w:pPr/>
    <w:rPr/>
  </w:style>
  <w:style w:type="paragraph" w:styleId="Contents9">
    <w:name w:val="TOC 9"/>
    <w:basedOn w:val="Ndice"/>
    <w:pPr/>
    <w:rPr/>
  </w:style>
  <w:style w:type="paragraph" w:styleId="FrameContents">
    <w:name w:val="Frame Contents"/>
    <w:basedOn w:val="Normal"/>
    <w:qFormat w:val="1"/>
    <w:pPr/>
    <w:rPr/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TSFNMVRkkeeD7wkyoohHtqBfZg==">CgMxLjAaHwoBMBIaChgICVIUChJ0YWJsZS40MXJkd3dnd3pnd3kaHwoBMRIaChgICVIUChJ0YWJsZS5scWxtYnBiMmdyOG4aHwoBMhIaChgICVIUChJ0YWJsZS44cXQ1cTNhbmI2OGwaHwoBMxIaChgICVIUChJ0YWJsZS5zcXV2MWFxZGY0NzkaHwoBNBIaChgICVIUChJ0YWJsZS5jd3ZtZ2xid3d1dmMaHwoBNRIaChgICVIUChJ0YWJsZS5hdnI3djBnOWdsZXUaHwoBNhIaChgICVIUChJ0YWJsZS44d3pvZTk3a2ZtbzkaHwoBNxIaChgICVIUChJ0YWJsZS4xZnM1ZGFhYTE1aHMaHwoBOBIaChgICVIUChJ0YWJsZS5tZXE2dnZ0dWI3c3UaHwoBORIaChgICVIUChJ0YWJsZS5lMXc1emdqNHE2bzgaHgoCMTASGAoWCAlSEgoQdGFibGUuaXZubDQ2Y3NkehogCgIxMRIaChgICVIUChJ0YWJsZS5jajVlNmJoMzdxZ3oaIAoCMTISGgoYCAlSFAoSdGFibGUudm5xYzUyaWdkc2MyGiAKAjEzEhoKGAgJUhQKEnRhYmxlLjcwdnJ2eG95YzN4dxofCgIxNBIZChcICVITChF0YWJsZS5pNjduejh1bzk5cRogCgIxNRIaChgICVIUChJ0YWJsZS43bXA2MjFjbnoyMjcaIAoCMTYSGgoYCAlSFAoSdGFibGUuajdmNG1qdXpzeWo3GiAKAjE3EhoKGAgJUhQKEnRhYmxlLnAwNXlzYnVwbDhxYRolCgIxOBIfCh0IB0IZCgVBcmlhbBIQQXJpYWwgVW5pY29kZSBNUxolCgIxORIfCh0IB0IZCgVBcmlhbBIQQXJpYWwgVW5pY29kZSBNUxolCgIyMBIfCh0IB0IZCgVBcmlhbBIQQXJpYWwgVW5pY29kZSBNUzIOaC5ubHhlcmZrcGw4eDEyDmguOG80NHp6bDkyYmNjMg5oLnhrdHJibnliMzRpMjIOaC41Y2sxdXhrZTl1ejUyDmguNDk2YjRkbHpveDU1Mg5oLmZqNXZtaGt4eXEyOTIOaC43MXJlazNoMm1oNm4yDmguZXVyNGIzMng5aHliMg5oLml2NzllaWswcW9rdzIOaC45eDlseTFiOXZ4ajMyDmguMWpneHZsZWdjNXZqMg5oLnF2NmlkYmNwdWgydTIOaC5keGhuYWVwaWRkd2IyDmguOGZyazdhMzAxemQ3Mg5oLjF5aGFtMHc3Y3BsczIOaC42eHd0aDQ1cXhtZTk4AHIhMVN5cWluRFgycW1fY21jV0F2c0h6M3JST3NnamZuNm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2023-10-27T09:31:00Z</dcterms:created>
  <dc:creator>Dario Dominguez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