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2AC9B" w14:textId="77777777" w:rsidR="00A43C6F" w:rsidRPr="00E85BBF" w:rsidRDefault="00A43C6F" w:rsidP="00A43C6F">
      <w:pPr>
        <w:numPr>
          <w:ilvl w:val="0"/>
          <w:numId w:val="1"/>
        </w:numPr>
        <w:jc w:val="left"/>
        <w:rPr>
          <w:lang w:eastAsia="en-US"/>
        </w:rPr>
      </w:pPr>
      <w:proofErr w:type="spellStart"/>
      <w:r w:rsidRPr="00E85BBF">
        <w:rPr>
          <w:lang w:eastAsia="en-US"/>
        </w:rPr>
        <w:t>BouJaoude</w:t>
      </w:r>
      <w:proofErr w:type="spellEnd"/>
      <w:r w:rsidRPr="00E85BBF">
        <w:rPr>
          <w:lang w:eastAsia="en-US"/>
        </w:rPr>
        <w:t xml:space="preserve">, S. &amp; Faour, M. (2024). </w:t>
      </w:r>
      <w:r w:rsidRPr="00E85BBF">
        <w:rPr>
          <w:i/>
          <w:iCs/>
          <w:lang w:eastAsia="en-US"/>
        </w:rPr>
        <w:t>Education scorecard in the Middle East: Performance and context into student achievement in global tests</w:t>
      </w:r>
      <w:r w:rsidRPr="00E85BBF">
        <w:rPr>
          <w:lang w:eastAsia="en-US"/>
        </w:rPr>
        <w:t>. Cham, Switzerland: Springer.</w:t>
      </w:r>
    </w:p>
    <w:p w14:paraId="6884A5E0" w14:textId="77777777" w:rsidR="00A43C6F" w:rsidRPr="00E85BBF" w:rsidRDefault="00A43C6F" w:rsidP="00A43C6F">
      <w:pPr>
        <w:numPr>
          <w:ilvl w:val="0"/>
          <w:numId w:val="1"/>
        </w:numPr>
        <w:jc w:val="left"/>
        <w:rPr>
          <w:lang w:eastAsia="en-US"/>
        </w:rPr>
      </w:pPr>
      <w:proofErr w:type="spellStart"/>
      <w:r w:rsidRPr="00E85BBF">
        <w:rPr>
          <w:lang w:eastAsia="en-US"/>
        </w:rPr>
        <w:t>BouJaoude</w:t>
      </w:r>
      <w:proofErr w:type="spellEnd"/>
      <w:r w:rsidRPr="00E85BBF">
        <w:rPr>
          <w:lang w:eastAsia="en-US"/>
        </w:rPr>
        <w:t xml:space="preserve">, S. (editor) (2020). </w:t>
      </w:r>
      <w:r w:rsidRPr="00E85BBF">
        <w:rPr>
          <w:i/>
          <w:iCs/>
          <w:lang w:eastAsia="en-US"/>
        </w:rPr>
        <w:t>Towards enhanced scholarship of teaching and learning</w:t>
      </w:r>
      <w:r w:rsidRPr="00E85BBF">
        <w:rPr>
          <w:lang w:eastAsia="en-US"/>
        </w:rPr>
        <w:t>. Beirut, Lebanon: American University of Beirut Press.</w:t>
      </w:r>
    </w:p>
    <w:p w14:paraId="43DC6DF9" w14:textId="77777777" w:rsidR="00A43C6F" w:rsidRPr="00E85BBF" w:rsidRDefault="00A43C6F" w:rsidP="00A43C6F">
      <w:pPr>
        <w:numPr>
          <w:ilvl w:val="0"/>
          <w:numId w:val="1"/>
        </w:numPr>
        <w:jc w:val="left"/>
        <w:rPr>
          <w:lang w:eastAsia="en-US"/>
        </w:rPr>
      </w:pPr>
      <w:proofErr w:type="spellStart"/>
      <w:r w:rsidRPr="00E85BBF">
        <w:rPr>
          <w:lang w:eastAsia="en-US"/>
        </w:rPr>
        <w:t>BouJaoude</w:t>
      </w:r>
      <w:proofErr w:type="spellEnd"/>
      <w:r w:rsidRPr="00E85BBF">
        <w:rPr>
          <w:lang w:eastAsia="en-US"/>
        </w:rPr>
        <w:t xml:space="preserve">, S. &amp; Dagher, Z. (Editors) (2009). </w:t>
      </w:r>
      <w:r w:rsidRPr="00E85BBF">
        <w:rPr>
          <w:i/>
          <w:iCs/>
          <w:lang w:eastAsia="en-US"/>
        </w:rPr>
        <w:t>The world of Science Education: Arab States</w:t>
      </w:r>
      <w:r w:rsidRPr="00E85BBF">
        <w:rPr>
          <w:lang w:eastAsia="en-US"/>
        </w:rPr>
        <w:t>. Rotterdam, the Netherlands: Sense Publishers.</w:t>
      </w:r>
    </w:p>
    <w:p w14:paraId="7A73BD00" w14:textId="77777777" w:rsidR="00A43C6F" w:rsidRPr="00E85BBF" w:rsidRDefault="00A43C6F" w:rsidP="00A43C6F">
      <w:pPr>
        <w:numPr>
          <w:ilvl w:val="0"/>
          <w:numId w:val="1"/>
        </w:numPr>
        <w:jc w:val="left"/>
        <w:rPr>
          <w:lang w:eastAsia="en-US"/>
        </w:rPr>
      </w:pPr>
      <w:r w:rsidRPr="00E85BBF">
        <w:rPr>
          <w:lang w:eastAsia="en-US"/>
        </w:rPr>
        <w:t xml:space="preserve">Xavier Roegiers, X., Gerard, F. M., </w:t>
      </w:r>
      <w:proofErr w:type="spellStart"/>
      <w:r w:rsidRPr="00E85BBF">
        <w:rPr>
          <w:lang w:eastAsia="en-US"/>
        </w:rPr>
        <w:t>BouJaoude</w:t>
      </w:r>
      <w:proofErr w:type="spellEnd"/>
      <w:r w:rsidRPr="00E85BBF">
        <w:rPr>
          <w:lang w:eastAsia="en-US"/>
        </w:rPr>
        <w:t xml:space="preserve">, S. &amp; Haidar, N. (2009). </w:t>
      </w:r>
      <w:r w:rsidRPr="00E85BBF">
        <w:rPr>
          <w:i/>
          <w:iCs/>
          <w:lang w:eastAsia="en-US"/>
        </w:rPr>
        <w:t>A Dictionary of competencies: Trilingual Glossary of pedagogic terminology relating to the competency-based approach in the Lebanese educational system</w:t>
      </w:r>
      <w:r w:rsidRPr="00E85BBF">
        <w:rPr>
          <w:lang w:eastAsia="en-US"/>
        </w:rPr>
        <w:t>. Beirut, Lebanon: Center for Educational Research and Development (CERD)/Ministry of Education and Higher Education.</w:t>
      </w:r>
    </w:p>
    <w:p w14:paraId="45269725" w14:textId="77777777" w:rsidR="00A43C6F" w:rsidRPr="00E85BBF" w:rsidRDefault="00A43C6F" w:rsidP="00A43C6F">
      <w:pPr>
        <w:numPr>
          <w:ilvl w:val="0"/>
          <w:numId w:val="1"/>
        </w:numPr>
        <w:jc w:val="left"/>
        <w:rPr>
          <w:lang w:eastAsia="en-US"/>
        </w:rPr>
      </w:pPr>
      <w:r w:rsidRPr="00E85BBF">
        <w:rPr>
          <w:lang w:eastAsia="en-US"/>
        </w:rPr>
        <w:t xml:space="preserve">Ayoubi, Z. &amp; </w:t>
      </w:r>
      <w:proofErr w:type="spellStart"/>
      <w:r w:rsidRPr="00E85BBF">
        <w:rPr>
          <w:lang w:eastAsia="en-US"/>
        </w:rPr>
        <w:t>BouJaoude</w:t>
      </w:r>
      <w:proofErr w:type="spellEnd"/>
      <w:r w:rsidRPr="00E85BBF">
        <w:rPr>
          <w:lang w:eastAsia="en-US"/>
        </w:rPr>
        <w:t xml:space="preserve">, S. (2005). </w:t>
      </w:r>
      <w:r w:rsidRPr="00E85BBF">
        <w:rPr>
          <w:i/>
          <w:iCs/>
          <w:lang w:eastAsia="en-US"/>
        </w:rPr>
        <w:t>Teaching science by inquiry</w:t>
      </w:r>
      <w:r w:rsidRPr="00E85BBF">
        <w:rPr>
          <w:lang w:eastAsia="en-US"/>
        </w:rPr>
        <w:t>. Beirut, Lebanon: Lebanese Association for Education Studies (in Arabic).</w:t>
      </w:r>
    </w:p>
    <w:p w14:paraId="748140BA" w14:textId="77777777" w:rsidR="00A43C6F" w:rsidRPr="00E85BBF" w:rsidRDefault="00A43C6F" w:rsidP="00A43C6F">
      <w:pPr>
        <w:numPr>
          <w:ilvl w:val="0"/>
          <w:numId w:val="1"/>
        </w:numPr>
        <w:jc w:val="left"/>
        <w:rPr>
          <w:lang w:eastAsia="en-US"/>
        </w:rPr>
      </w:pPr>
      <w:proofErr w:type="spellStart"/>
      <w:r w:rsidRPr="00E85BBF">
        <w:rPr>
          <w:lang w:eastAsia="en-US"/>
        </w:rPr>
        <w:t>BouJaoude</w:t>
      </w:r>
      <w:proofErr w:type="spellEnd"/>
      <w:r w:rsidRPr="00E85BBF">
        <w:rPr>
          <w:lang w:eastAsia="en-US"/>
        </w:rPr>
        <w:t xml:space="preserve">, S. &amp; Ayoubi, S. </w:t>
      </w:r>
      <w:r w:rsidRPr="00E85BBF">
        <w:rPr>
          <w:i/>
          <w:iCs/>
          <w:lang w:eastAsia="en-US"/>
        </w:rPr>
        <w:t>The new trends and strategies in science education</w:t>
      </w:r>
      <w:r w:rsidRPr="00E85BBF">
        <w:rPr>
          <w:lang w:eastAsia="en-US"/>
        </w:rPr>
        <w:t>. Beirut, Lebanon: Lebanese Association for Education Studies (in Arabic).</w:t>
      </w:r>
    </w:p>
    <w:p w14:paraId="1D9D1B0E" w14:textId="77777777" w:rsidR="00A43C6F" w:rsidRPr="00E85BBF" w:rsidRDefault="00A43C6F" w:rsidP="00A43C6F">
      <w:pPr>
        <w:jc w:val="left"/>
      </w:pPr>
    </w:p>
    <w:p w14:paraId="2F23A8C0" w14:textId="77777777" w:rsidR="00A43C6F" w:rsidRPr="00E85BBF" w:rsidRDefault="00A43C6F" w:rsidP="00A43C6F">
      <w:pPr>
        <w:autoSpaceDE w:val="0"/>
        <w:autoSpaceDN w:val="0"/>
        <w:adjustRightInd w:val="0"/>
        <w:ind w:left="720" w:hanging="720"/>
        <w:jc w:val="left"/>
        <w:rPr>
          <w:b/>
          <w:bCs/>
          <w:u w:val="single"/>
        </w:rPr>
      </w:pPr>
    </w:p>
    <w:p w14:paraId="060D9E3A" w14:textId="77777777" w:rsidR="00A43C6F" w:rsidRPr="00E85BBF" w:rsidRDefault="00A43C6F" w:rsidP="00A43C6F">
      <w:pPr>
        <w:autoSpaceDE w:val="0"/>
        <w:autoSpaceDN w:val="0"/>
        <w:adjustRightInd w:val="0"/>
        <w:ind w:left="720" w:hanging="720"/>
        <w:jc w:val="left"/>
        <w:rPr>
          <w:b/>
          <w:bCs/>
          <w:u w:val="single"/>
        </w:rPr>
      </w:pPr>
      <w:r w:rsidRPr="00E85BBF">
        <w:rPr>
          <w:b/>
          <w:bCs/>
          <w:u w:val="single"/>
        </w:rPr>
        <w:t>Translated books</w:t>
      </w:r>
    </w:p>
    <w:p w14:paraId="537BCDB1" w14:textId="77777777" w:rsidR="00A43C6F" w:rsidRPr="00E85BBF" w:rsidRDefault="00A43C6F" w:rsidP="00A43C6F">
      <w:pPr>
        <w:ind w:left="540" w:hanging="540"/>
        <w:jc w:val="left"/>
        <w:rPr>
          <w:i/>
          <w:iCs/>
        </w:rPr>
      </w:pPr>
      <w:r w:rsidRPr="00E85BBF">
        <w:t xml:space="preserve">Roegiers, X. (2010). </w:t>
      </w:r>
      <w:r w:rsidRPr="00E85BBF">
        <w:rPr>
          <w:i/>
          <w:iCs/>
        </w:rPr>
        <w:t>Pedagogy of integration: Education and training systems at the heart of our societies</w:t>
      </w:r>
      <w:r w:rsidRPr="00E85BBF">
        <w:t xml:space="preserve">. (S. </w:t>
      </w:r>
      <w:proofErr w:type="spellStart"/>
      <w:r w:rsidRPr="00E85BBF">
        <w:t>BouJaoude</w:t>
      </w:r>
      <w:proofErr w:type="spellEnd"/>
      <w:r w:rsidRPr="00E85BBF">
        <w:t xml:space="preserve"> and N. Haidar, Trans.). Brussels: De Boeck.</w:t>
      </w:r>
    </w:p>
    <w:p w14:paraId="4F8EE919" w14:textId="77777777" w:rsidR="00A43C6F" w:rsidRPr="00E85BBF" w:rsidRDefault="00A43C6F" w:rsidP="00A43C6F">
      <w:pPr>
        <w:autoSpaceDE w:val="0"/>
        <w:autoSpaceDN w:val="0"/>
        <w:adjustRightInd w:val="0"/>
        <w:ind w:left="720" w:hanging="720"/>
        <w:jc w:val="left"/>
        <w:rPr>
          <w:b/>
          <w:bCs/>
        </w:rPr>
      </w:pPr>
    </w:p>
    <w:p w14:paraId="38915034" w14:textId="77777777" w:rsidR="00A43C6F" w:rsidRPr="00E85BBF" w:rsidRDefault="00A43C6F" w:rsidP="00A43C6F">
      <w:pPr>
        <w:suppressAutoHyphens/>
        <w:ind w:left="709" w:hanging="709"/>
        <w:jc w:val="left"/>
        <w:rPr>
          <w:b/>
          <w:bCs/>
          <w:u w:val="single"/>
          <w:lang w:eastAsia="en-US"/>
        </w:rPr>
      </w:pPr>
      <w:r w:rsidRPr="00E85BBF">
        <w:rPr>
          <w:b/>
          <w:bCs/>
          <w:u w:val="single"/>
          <w:lang w:eastAsia="en-US"/>
        </w:rPr>
        <w:t>Textbooks</w:t>
      </w:r>
    </w:p>
    <w:p w14:paraId="39BEB8DA" w14:textId="77777777" w:rsidR="00A43C6F" w:rsidRPr="00E85BBF" w:rsidRDefault="00A43C6F" w:rsidP="00A43C6F">
      <w:pPr>
        <w:suppressAutoHyphens/>
        <w:ind w:left="1620" w:hanging="1620"/>
        <w:jc w:val="left"/>
        <w:rPr>
          <w:lang w:eastAsia="en-US"/>
        </w:rPr>
      </w:pPr>
      <w:r w:rsidRPr="00E85BBF">
        <w:rPr>
          <w:lang w:eastAsia="en-US"/>
        </w:rPr>
        <w:t>October 1998</w:t>
      </w:r>
      <w:r w:rsidRPr="00E85BBF">
        <w:rPr>
          <w:lang w:eastAsia="en-US"/>
        </w:rPr>
        <w:tab/>
        <w:t xml:space="preserve">Consultant for:  El-Khatib, F., Farah, E., </w:t>
      </w:r>
      <w:proofErr w:type="spellStart"/>
      <w:r w:rsidRPr="00E85BBF">
        <w:rPr>
          <w:lang w:eastAsia="en-US"/>
        </w:rPr>
        <w:t>Khishen</w:t>
      </w:r>
      <w:proofErr w:type="spellEnd"/>
      <w:r w:rsidRPr="00E85BBF">
        <w:rPr>
          <w:lang w:eastAsia="en-US"/>
        </w:rPr>
        <w:t xml:space="preserve">, R. </w:t>
      </w:r>
      <w:proofErr w:type="spellStart"/>
      <w:r w:rsidRPr="00E85BBF">
        <w:rPr>
          <w:lang w:eastAsia="en-US"/>
        </w:rPr>
        <w:t>Kordab</w:t>
      </w:r>
      <w:proofErr w:type="spellEnd"/>
      <w:r w:rsidRPr="00E85BBF">
        <w:rPr>
          <w:lang w:eastAsia="en-US"/>
        </w:rPr>
        <w:t xml:space="preserve">, E., &amp; </w:t>
      </w:r>
      <w:proofErr w:type="spellStart"/>
      <w:r w:rsidRPr="00E85BBF">
        <w:rPr>
          <w:lang w:eastAsia="en-US"/>
        </w:rPr>
        <w:t>Zeitunlian</w:t>
      </w:r>
      <w:proofErr w:type="spellEnd"/>
      <w:r w:rsidRPr="00E85BBF">
        <w:rPr>
          <w:lang w:eastAsia="en-US"/>
        </w:rPr>
        <w:t xml:space="preserve">, M. (1998). </w:t>
      </w:r>
      <w:r w:rsidRPr="00E85BBF">
        <w:rPr>
          <w:i/>
          <w:iCs/>
          <w:lang w:eastAsia="en-US"/>
        </w:rPr>
        <w:t>Chemistry, Basic Education</w:t>
      </w:r>
      <w:r w:rsidRPr="00E85BBF">
        <w:rPr>
          <w:lang w:eastAsia="en-US"/>
        </w:rPr>
        <w:t>, Grade 7. Dikwaneh, Lebanon: National Center for Educational Research and Development.</w:t>
      </w:r>
    </w:p>
    <w:p w14:paraId="64C6547E" w14:textId="77777777" w:rsidR="00A43C6F" w:rsidRPr="00E85BBF" w:rsidRDefault="00A43C6F" w:rsidP="00A43C6F">
      <w:pPr>
        <w:suppressAutoHyphens/>
        <w:ind w:left="1620" w:hanging="1620"/>
        <w:jc w:val="left"/>
        <w:rPr>
          <w:lang w:eastAsia="en-US"/>
        </w:rPr>
      </w:pPr>
      <w:r w:rsidRPr="00E85BBF">
        <w:rPr>
          <w:lang w:eastAsia="en-US"/>
        </w:rPr>
        <w:t>October 1998</w:t>
      </w:r>
      <w:r w:rsidRPr="00E85BBF">
        <w:rPr>
          <w:lang w:eastAsia="en-US"/>
        </w:rPr>
        <w:tab/>
        <w:t xml:space="preserve">Rifai, M., </w:t>
      </w:r>
      <w:proofErr w:type="spellStart"/>
      <w:r w:rsidRPr="00E85BBF">
        <w:rPr>
          <w:lang w:eastAsia="en-US"/>
        </w:rPr>
        <w:t>BouJaoude</w:t>
      </w:r>
      <w:proofErr w:type="spellEnd"/>
      <w:r w:rsidRPr="00E85BBF">
        <w:rPr>
          <w:lang w:eastAsia="en-US"/>
        </w:rPr>
        <w:t xml:space="preserve">, S., El-Masri, M., &amp; </w:t>
      </w:r>
      <w:proofErr w:type="spellStart"/>
      <w:r w:rsidRPr="00E85BBF">
        <w:rPr>
          <w:lang w:eastAsia="en-US"/>
        </w:rPr>
        <w:t>Nemra</w:t>
      </w:r>
      <w:proofErr w:type="spellEnd"/>
      <w:r w:rsidRPr="00E85BBF">
        <w:rPr>
          <w:lang w:eastAsia="en-US"/>
        </w:rPr>
        <w:t xml:space="preserve">-Baydoun, G. (1999). </w:t>
      </w:r>
      <w:r w:rsidRPr="00E85BBF">
        <w:rPr>
          <w:i/>
          <w:iCs/>
          <w:lang w:eastAsia="en-US"/>
        </w:rPr>
        <w:t>Chemistry, Secondary Education, Second Year, Humanities Section</w:t>
      </w:r>
      <w:r w:rsidRPr="00E85BBF">
        <w:rPr>
          <w:lang w:eastAsia="en-US"/>
        </w:rPr>
        <w:t>. Dikwaneh, Lebanon: National Center for Educational Research and Development.</w:t>
      </w:r>
    </w:p>
    <w:p w14:paraId="7BA03570" w14:textId="77777777" w:rsidR="00875E9F" w:rsidRDefault="00875E9F"/>
    <w:sectPr w:rsidR="00875E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A4457"/>
    <w:multiLevelType w:val="hybridMultilevel"/>
    <w:tmpl w:val="DE9458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088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6F"/>
    <w:rsid w:val="00076A6E"/>
    <w:rsid w:val="00086244"/>
    <w:rsid w:val="00630CEE"/>
    <w:rsid w:val="00765A75"/>
    <w:rsid w:val="00875E9F"/>
    <w:rsid w:val="00A43C6F"/>
    <w:rsid w:val="00B45107"/>
    <w:rsid w:val="00D1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43C96"/>
  <w15:chartTrackingRefBased/>
  <w15:docId w15:val="{68E1A79A-F576-5747-AEB7-066EA745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C6F"/>
    <w:pPr>
      <w:spacing w:after="0" w:line="240" w:lineRule="auto"/>
      <w:jc w:val="right"/>
    </w:pPr>
    <w:rPr>
      <w:rFonts w:ascii="Times New Roman" w:eastAsia="Times New Roman" w:hAnsi="Times New Roman" w:cs="Times New Roman"/>
      <w:kern w:val="0"/>
      <w:lang w:val="en-US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C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C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C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C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C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Wissam Raji</dc:creator>
  <cp:keywords/>
  <dc:description/>
  <cp:lastModifiedBy>Wissam Raji</cp:lastModifiedBy>
  <cp:revision>1</cp:revision>
  <dcterms:created xsi:type="dcterms:W3CDTF">2026-02-05T07:55:00Z</dcterms:created>
  <dcterms:modified xsi:type="dcterms:W3CDTF">2026-02-05T07:55:00Z</dcterms:modified>
</cp:coreProperties>
</file>