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bookmarkStart w:colFirst="0" w:colLast="0" w:name="h.gjdgxs" w:id="0"/>
      <w:bookmarkEnd w:id="0"/>
      <w:r w:rsidDel="00000000" w:rsidR="00000000" w:rsidRPr="00000000">
        <w:rPr>
          <w:rFonts w:ascii="Times New Roman" w:cs="Times New Roman" w:eastAsia="Times New Roman" w:hAnsi="Times New Roman"/>
          <w:b w:val="1"/>
          <w:sz w:val="24"/>
          <w:rtl w:val="0"/>
        </w:rPr>
        <w:t xml:space="preserve">Rep. Clyde Kersey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Max Jones, editor of the Tribune-Star in Terre Haute, spoke with Indiana State Rep. Clyde Kersey, D-Terre Haute. Kersey discussed the reasons to vote and how it is being made easier in Indiana. Rep. Kersey discussed the difference between Republicans and Democrats in Indiana and in national politics. He talked about Indiana jobs, unions, and pay. Kersey also explained what is happening with education and where funding comes from. He argued for the importance of voting.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