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sz w:val="30"/>
          <w:szCs w:val="30"/>
        </w:rPr>
        <w:t xml:space="preserve">สัญญาจ้างแรงงาน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고용계약서</w:t>
      </w:r>
    </w:p>
    <w:p>
      <w:pPr>
        <w:pBdr>
          <w:bottom w:val="single" w:color="999999" w:sz="8" w:space="8"/>
        </w:pBdr>
        <w:spacing w:after="2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6"/>
          <w:szCs w:val="16"/>
        </w:rPr>
        <w:t xml:space="preserve">HANAHAYAN Beauty  ·  เลขที่สัญญา HNH-EMP-______  ·  ฉบับปรับปรุง สิงหาคม 2569 (2026)</w:t>
      </w:r>
    </w:p>
    <w:p>
      <w:pPr>
        <w:spacing w:after="40" w:before="4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7"/>
          <w:szCs w:val="17"/>
        </w:rPr>
        <w:t xml:space="preserve">สัญญาฉบับนี้ทำขึ้นที่ 94 อาคารชินวัตรไหมไทย ชั้น 1 ซอยสุขุมวิท 23 แขวงคลองเตยเหนือ เขตวัฒนา กรุงเทพมหานคร</w:t>
      </w:r>
    </w:p>
    <w:p>
      <w:pPr>
        <w:spacing w:after="40" w:before="4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7"/>
          <w:szCs w:val="17"/>
        </w:rPr>
        <w:t xml:space="preserve">เมื่อวันที่ ............ เดือน ................................ พ.ศ. ................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1. คู่สัญญา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제1조 (계약 당사자)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หัวข้อ</w:t>
            </w:r>
          </w:p>
        </w:tc>
        <w:tc>
          <w:tcPr>
            <w:tcW w:type="dxa" w:w="746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รายละเอียด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นายจ้าง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사용자</w:t>
            </w:r>
          </w:p>
        </w:tc>
        <w:tc>
          <w:tcPr>
            <w:tcW w:type="dxa" w:w="7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บริษัท ...................................................... จำกัด  ("บริษัท")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법인명 — 태국 등기명 (บริษัท ○○ จำกัด)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ทะเบียนนิติบุคคลเลขที่ ........................................  เลขประจำตัวผู้เสียภาษี ........................................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법인등록번호  /  납세자번호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สำนักงาน: 94 อาคารชินวัตรไหมไทย ชั้น 1 ซ.สุขุมวิท 23 แขวงคลองเตยเหนือ เขตวัฒนา กรุงเทพฯ 10110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사업장 주소 — 수쿰빗 23, 신와트라마이타이 빌딩 1층 (기입 완료)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ประกอบกิจการภายใต้ชื่อทางการค้า "HANAHAYAN Beauty" (สถานเสริมความงาม)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상호 — HANAHAYAN Beauty (에스테틱 / สถานเสริมความงาม) (기입 완료)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โดย ...................................................... ผู้มีอำนาจลงนามผูกพัน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서명권자 성명 — 회사를 대표해 서명하는 사람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ลูกจ้าง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근로자</w:t>
            </w:r>
          </w:p>
        </w:tc>
        <w:tc>
          <w:tcPr>
            <w:tcW w:type="dxa" w:w="7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ชื่อ-นามสกุล ......................................................  ชื่อเล่น ..........................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성명 (신분증상 정자)  /  별명(닉네임)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เลขประจำตัวประชาชน / หนังสือเดินทางเลขที่ ......................................................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신분증번호 또는 여권번호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วัน/เดือน/ปีเกิด ..................................  สัญชาติ ..................................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생년월일 (일/월/년 순)  /  국적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ที่อยู่ปัจจุบัน ......................................................................................................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현주소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โทรศัพท์ ..................................  ผู้ติดต่อกรณีฉุกเฉิน .................................. โทร ..................................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본인 전화번호  /  비상연락처 이름 · 전화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บัญชีธนาคาร ..................................  เลขที่บัญชี ..................................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은행명  /  계좌번호 (급여 이체용)</w:t>
            </w:r>
          </w:p>
        </w:tc>
      </w:tr>
    </w:tbl>
    <w:p>
      <w:pPr>
        <w:spacing w:after="120"/>
      </w:pP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2. ตำแหน่งและหน้าที่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제2조 (직위 및 직무)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2.1  บริษัทตกลงจ้าง และลูกจ้างตกลงเข้าทำงานในตำแหน่ง ........................................................ (เช่น ช่างผู้ให้บริการหัตถการ / ผู้ช่วย / ผู้จัดการสาขา)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2.1 회사는 근로자를 위 직위(예: 시술 담당 / 어시스턴트 / 매니저)로 채용한다.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2.2  หน้าที่หลักได้แก่ (ก) ให้บริการหัตถการความงามตามโปรโตคอลและคู่มือของบริษัทอย่างเคร่งครัด (ข) ต้อนรับ ให้คำปรึกษา และเสนอบริการที่เหมาะสมแก่ลูกค้า (ค) บันทึกข้อมูลลูกค้าและการจองในระบบของบริษัทให้ครบถ้วนถูกต้อง (ง) ถ่ายภาพก่อน–หลังหัตถการตามที่กำหนดโดยได้รับความยินยอมจากลูกค้า (จ) ดูแลความสะอาด ความปลอดภัย เครื่องมือ และสต๊อกสินค้า (ฉ) งานอื่นที่บริษัทมอบหมายซึ่งเหมาะสมกับความรู้ความสามารถ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2.2 주요 직무: (가) 회사 프로토콜·매뉴얼에 따른 시술 (나) 고객 응대·상담·적합 시술 제안 (다) 예약/고객 정보의 정확한 시스템 기록 (라) 고객 동의를 받은 전후 사진 촬영 (마) 청결·안전·장비·재고 관리 (바) 능력에 부합하는 기타 지시 업무.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2.3  ลูกจ้างต้องปฏิบัติตามคู่มือพนักงาน (SOP) หนังสือยินยอมปฏิบัติตามระเบียบการทำงาน (HNH-REG-001) และเอกสารแนบท้ายสัญญานี้ทุกฉบับ ซึ่งถือเป็นส่วนหนึ่งของสัญญา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2.3 직원 매뉴얼(SOP), 근무규정 동의서(HNH-REG-001) 및 본 계약의 모든 부속서를 준수하여야 하며, 이들은 계약의 일부를 구성한다.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2.4  ลูกจ้างจะไม่กระทำการใดอันเป็นการประกอบวิชาชีพเวชกรรมหรือกิจกรรมที่ต้องมีใบอนุญาตซึ่งตนไม่มี และจะไม่กล่าวอ้างสรรพคุณทางการแพทย์หรือการรักษาโรคต่อลูกค้าโดยเด็ดขาด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2.4 근로자는 본인이 면허를 보유하지 않은 의료행위·유자격 행위를 하지 아니하며, 고객에게 의학적 치료 효능을 주장하지 아니한다. (태국 의료법·광고규제 준수)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3. สถานที่ทำงาน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제3조 (근무 장소)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สาขาสุขุมวิท 23 กรุงเทพมหานคร ทั้งนี้บริษัทอาจเปลี่ยนแปลงหรือเพิ่มสถานที่ทำงานได้โดยแจ้งลูกจ้างล่วงหน้าไม่น้อยกว่า 30 วัน และต้องไม่กระทบต่อค่าจ้างและสวัสดิการเดิม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수쿰빗 23 지점. 회사는 30일 전 사전 통지로 근무 장소를 변경·추가할 수 있으며, 기존 임금·복리후생을 저하시키지 아니한다.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4. ประเภทของสัญญาและอายุงาน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제4조 (계약의 성질 및 근속기간)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4.1  สัญญานี้เป็นสัญญาจ้างที่ไม่มีกำหนดระยะเวลาสิ้นสุด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4.1 본 계약은 기간의 정함이 없는 근로계약이다.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4.2  วันเริ่มงานจริง (วันเริ่มนับอายุงานต่อเนื่อง)  ............ / ............ / ............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4.2 최초 입사일(= 계속근로기간 기산일): ____년 ____월 ____일</w:t>
      </w:r>
    </w:p>
    <w:tbl>
      <w:tblPr>
        <w:tblW w:type="dxa" w:w="9360"/>
        <w:tblBorders>
          <w:top w:val="single" w:color="D9A441" w:sz="6"/>
          <w:left w:val="single" w:color="D9A441" w:sz="18"/>
          <w:bottom w:val="single" w:color="D9A441" w:sz="6"/>
          <w:right w:val="single" w:color="D9A44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</w:rPr>
              <w:t xml:space="preserve">4.3  กรณีที่สัญญาฉบับนี้จัดทำขึ้นเพื่อทดแทนสัญญาหรือข้อตกลงเดิม (เช่น การปรับขึ้นค่าจ้าง) คู่สัญญาตกลงว่า อายุงานของลูกจ้างให้นับต่อเนื่องจากวันเริ่มงานเดิมตามข้อ 4.2 โดยไม่ถือว่าเป็นการเริ่มนับใหม่ และสิทธิที่สะสมไว้แล้ว (วันหยุดพักผ่อนประจำปี ค่าชดเชย ฯลฯ) ยังคงอยู่ครบถ้วน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4.3 ★중요 — 본 계약이 기존 계약/합의를 대체하는 경우(예: 급여 인상 재계약), 근속기간은 4.2의 최초 입사일부터 계속 산정되며 새로 리셋되지 않는다. 기 발생한 연차·퇴직보상금 산정 권리는 그대로 유지된다.</w:t>
            </w:r>
          </w:p>
        </w:tc>
      </w:tr>
    </w:tbl>
    <w:p>
      <w:pPr>
        <w:spacing w:after="100"/>
      </w:pP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4.4  ทดลองงาน (เฉพาะพนักงานเข้าใหม่):  ☐ ไม่มี   ☐ มี เป็นระยะเวลา 119 วันนับแต่วันเริ่มงาน ในระหว่างนี้คู่สัญญาฝ่ายใดฝ่ายหนึ่งอาจบอกเลิกสัญญาได้โดยบอกกล่าวล่วงหน้าตามกฎหมาย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4.4 수습(신규 입사자만): ☐ 없음 ☐ 있음 — 입사일로부터 119일. 이 기간 중 양 당사자는 법정 예고를 거쳐 계약을 해지할 수 있다. (※ 태국법상 120일 이상 근무 시 퇴직보상금 지급 의무가 발생하므로 119일로 설정)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5. เวลาทำงาน วันหยุดประจำสัปดาห์ และการทำงานล่วงเวลา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제5조 (근로시간·주휴일·연장근로)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5.1  เวลาทำการของสาขา 10:30 – 19:30 น. ลูกจ้างทำงานวันละไม่เกิน 8 ชั่วโมง โดยมีเวลาพักไม่น้อยกว่า 1 ชั่วโมง (จัดสลับกันเพื่อมิให้เคาน์เตอร์ว่าง) และทำงานสัปดาห์ละไม่เกิน 48 ชั่วโมง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5.1 매장 운영 10:30–19:30. 1일 8시간 이내 근무, 1시간 이상 휴게(카운터 공백 방지를 위해 교대 사용), 주 48시간 이내.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5.2  วันหยุดประจำสัปดาห์ไม่น้อยกว่าสัปดาห์ละ 1 วัน ตามตารางเวรที่บริษัทประกาศล่วงหน้า วันหยุดประจำสัปดาห์ของลูกจ้างผู้นี้คือ ..............................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5.2 주 1일 이상의 주휴일. 회사가 사전 공지하는 근무표에 따르며, 본 근로자의 주휴일은 ______요일로 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5.3  การทำงานล่วงเวลาหรือทำงานในวันหยุด ต้องได้รับอนุมัติเป็นลายลักษณ์อักษรจากผู้บังคับบัญชาล่วงหน้า และจะได้รับค่าตอบแทนตามอัตราที่กฎหมายกำหนด (ล่วงเวลาวันทำงาน 1.5 เท่า / ทำงานในวันหยุด 2 เท่า / ล่วงเวลาในวันหยุด 3 เท่า ของค่าจ้างรายชั่วโมง)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5.3 연장·휴일근로는 사전 서면 승인 필수. 법정 요율(평일 연장 1.5배 / 휴일근로 2배 / 휴일 연장 3배) 적용.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5.4  ลูกจ้างต้องเข้างานให้ทันเวลา ประตูร้านต้องเปิดไม่เกิน 10:30 น. โดยเด็ดขาด การมาสายถือเป็นความผิดทางวินัยตามเอกสารแนบท้าย ค.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5.4 개점 시각 10:30을 넘기지 말 것. 지각은 부속서 C의 징계 대상.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6. ค่าจ้าง การจ่ายค่าจ้าง และการหักเงิน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제6조 (임금·지급·공제)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6.1  รายละเอียดค่าจ้าง ค่าตำแหน่ง ค่าคอมมิชชั่น และเงินจูงใจอื่น ให้เป็นไปตาม เอกสารแนบท้าย ก. (ตารางค่าตอบแทน) ซึ่งลงนามพร้อมกับสัญญานี้ และอาจปรับปรุงได้โดยการลงนามในเอกสารแนบท้าย ก. ฉบับใหม่ โดยไม่ต้องทำสัญญาหลักใหม่ทั้งฉบับ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6.1 ★임금·직책수당·커미션·인센티브의 구체 내역은 부속서 A(보수표)에 따른다. 인상 등 변경 시 본 계약 전체를 다시 쓸 필요 없이 부속서 A만 새로 서명하면 된다. (재계약 실무를 가볍게 만드는 핵심 구조)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6.2  บริษัทจ่ายค่าจ้างเดือนละหนึ่งครั้ง ในวันที่ ............ ของทุกเดือน โดยโอนเข้าบัญชีธนาคารของลูกจ้าง หากตรงกับวันหยุดจะจ่ายในวันทำการก่อนหน้า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6.2 매월 ____일 월 1회, 근로자 계좌로 이체. 휴일인 경우 직전 영업일 지급.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6.3  บริษัทจะหักภาษีเงินได้ ณ ที่จ่าย และเงินสมทบประกันสังคมในอัตราที่กฎหมายกำหนด และจะขึ้นทะเบียนลูกจ้างกับสำนักงานประกันสังคมภายใน 30 วันนับแต่วันเริ่มงาน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6.3 원천징수세·사회보험료(SSO)를 법정 요율로 공제하며, 입사일로부터 30일 이내 사회보험 가입 신고를 완료한다.</w:t>
      </w:r>
    </w:p>
    <w:tbl>
      <w:tblPr>
        <w:tblW w:type="dxa" w:w="9360"/>
        <w:tblBorders>
          <w:top w:val="single" w:color="D9A441" w:sz="6"/>
          <w:left w:val="single" w:color="D9A441" w:sz="18"/>
          <w:bottom w:val="single" w:color="D9A441" w:sz="6"/>
          <w:right w:val="single" w:color="D9A44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</w:rPr>
              <w:t xml:space="preserve">6.4  การหักค่าจ้างเพื่อชดใช้ค่าเสียหาย (เช่น ของสูญหาย เครื่องมือชำรุด) จะกระทำได้ต่อเมื่อความเสียหายเกิดจากการกระทำโดยจงใจหรือประมาทเลินเล่ออย่างร้ายแรงของลูกจ้าง และลูกจ้างได้ให้ความยินยอมเป็นหนังสือเป็นรายกรณี ทั้งนี้ การหักในแต่ละคราวต้องไม่เกินร้อยละ 10 ของค่าจ้างที่ลูกจ้างมีสิทธิได้รับ และเมื่อรวมการหักทุกประเภทแล้วต้องไม่เกินหนึ่งในห้าของค่าจ้าง เว้นแต่ลูกจ้างยินยอมเป็นหนังสือ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6.4 ★법적 주의 — 분실·파손 비용의 임금 공제는 (1) 근로자의 고의 또는 중과실이 있고 (2) 건별 서면 동의를 받은 경우에만 가능. 1회 공제는 임금의 10% 이내, 전체 공제 합계는 임금의 1/5을 넘지 못한다(근로자보호법 제76조). 현행 "분실 시 전 직원 1/n 청구" 관행을 동의 없이 급여에서 빼면 위법 소지가 큽니다 — 부속서 A에 별도 동의 절차를 넣어 두었습니다.</w:t>
            </w:r>
          </w:p>
        </w:tc>
      </w:tr>
    </w:tbl>
    <w:p>
      <w:pPr>
        <w:spacing w:after="100"/>
      </w:pP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7. วันหยุด วันลา และสวัสดิการ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제7조 (휴일·휴가·복리후생)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ประเภท</w:t>
            </w:r>
          </w:p>
        </w:tc>
        <w:tc>
          <w:tcPr>
            <w:tcW w:type="dxa" w:w="646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สิทธิ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วันหยุดตามประเพณี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공휴일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ไม่น้อยกว่า 13 วันต่อปี รวมวันแรงงานแห่งชาติ บริษัทประกาศล่วงหน้าเป็นรายปี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วันหยุดพักผ่อนประจำปี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연차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ไม่น้อยกว่า 6 วันทำงานต่อปี เมื่อทำงานครบ 1 ปี  ·  ยื่นขอล่วงหน้าไม่น้อยกว่า 14 วัน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ลาป่วย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병가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ตามที่ป่วยจริง ได้รับค่าจ้างไม่เกิน 30 วันทำงานต่อปี  ·  ลา 3 วันขึ้นไปต้องมีใบรับรองแพทย์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ลากิจธุระจำเป็น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경조·개인사유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ไม่น้อยกว่า 3 วันทำงานต่อปี โดยได้รับค่าจ้าง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ลาคลอด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출산휴가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98 วัน โดยบริษัทจ่ายค่าจ้าง 45 วัน (ส่วนที่เหลือรับจากประกันสังคม)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ประกันสังคม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사회보험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ขึ้นทะเบียนและนำส่งเงินสมทบตามกฎหมาย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สวัสดิการพนักงาน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직원 혜택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ส่วนลดหัตถการสำหรับพนักงาน ............ %  ·  เครื่องแบบ  ·  การอบรมภายใน</w:t>
            </w:r>
          </w:p>
        </w:tc>
      </w:tr>
    </w:tbl>
    <w:p>
      <w:pPr>
        <w:spacing w:after="120"/>
      </w:pP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การลาทุกประเภทต้องแจ้งล่วงหน้าและบันทึกในระบบของบริษัท การขาดงานโดยไม่แจ้งถือเป็นการละทิ้งหน้าที่และเป็นความผิดทางวินัย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모든 휴가는 사전 신청·시스템 기록 필수. 무단결근은 직무유기로 징계 대상.</w:t>
      </w:r>
    </w:p>
    <w:p>
      <w:r>
        <w:br w:type="page"/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8. การรักษาความลับและข้อมูลส่วนบุคคลของลูกค้า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제8조 (비밀유지 및 고객 개인정보)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8.1  ลูกจ้างต้องลงนามใน "สัญญารักษาความลับและไม่ชักชวนแย่งลูกค้า" (เอกสารแนบท้าย ข. / HNH-NDA-001) ซึ่งถือเป็นส่วนหนึ่งของสัญญาฉบับนี้ และมีผลผูกพันต่อไปแม้สัญญาจ้างสิ้นสุดลงแล้ว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8.1 근로자는 별첨 "비밀유지 및 비유인 계약서"(부속서 B / HNH-NDA-001)에 서명하여야 하며, 동 계약은 본 계약의 일부로서 퇴직 후에도 효력이 지속된다.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8.2  ข้อมูลลูกค้าทั้งหมดเป็นทรัพย์สินของบริษัท ห้ามบันทึก ถ่ายภาพหน้าจอ คัดลอก หรือเก็บไว้ในโทรศัพท์ส่วนตัวหรืออุปกรณ์ส่วนตัวโดยเด็ดขาด และห้ามติดต่อลูกค้าผ่านช่องทางส่วนตัวของลูกจ้าง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8.2 모든 고객 정보는 회사 자산. 개인 휴대폰·개인 기기에 저장·캡처·복사 금지, 개인 계정으로 고객에게 연락 금지.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8.3  การฝ่าฝืนข้อ 8 ถือเป็นความผิดร้ายแรง บริษัทมีสิทธิเลิกจ้างได้ทันทีโดยไม่ต้องบอกกล่าวล่วงหน้าและไม่ต้องจ่ายค่าชดเชย รวมทั้งเรียกค่าเสียหายและดำเนินคดีตามกฎหมาย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8.3 제8조 위반은 중대 위반으로, 경고 없이 즉시 해고(예고·보상 없음) 및 손해배상·법적 조치의 대상이 된다.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9. ทรัพย์สินทางปัญญาและทรัพย์สินของบริษัท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제9조 (지식재산 및 회사 자산)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9.1  ภาพถ่าย วิดีโอ คอนเทนต์ โปรโตคอลหัตถการ คู่มือ แบบฟอร์ม และงานใด ๆ ที่ลูกจ้างสร้างขึ้นในระหว่างและเนื่องในการทำงาน ให้ลิขสิทธิ์และสิทธิในทรัพย์สินทางปัญญาทั้งปวงตกเป็นของบริษัทแต่เพียงผู้เดียว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9.1 재직 중 업무와 관련해 제작한 사진·영상·콘텐츠·시술 프로토콜·매뉴얼·양식 등의 저작권 및 일체의 지식재산권은 회사에 단독 귀속한다.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9.2  เครื่องมือ อุปกรณ์ หัวคาร์ทริดจ์ เวชสำอาง และวัสดุสิ้นเปลืองของบริษัท ให้ใช้เพื่อการปฏิบัติงานเท่านั้น ห้ามนำออกนอกสถานประกอบการ ห้ามใช้กับตนเองหรือบุคคลอื่นนอกเวลาทำการโดยไม่ได้รับอนุญาตเป็นลายลักษณ์อักษร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9.2 장비·카트리지·제품·소모품은 업무 목적으로만 사용. 무단 반출, 서면 허가 없는 사적 시술(본인·타인)은 금지.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9.3  ลูกจ้างรับทราบและยินยอมว่าบริษัทติดตั้งกล้องวงจรปิด (CCTV) ในพื้นที่ทำงานเพื่อความปลอดภัยของลูกค้า พนักงาน และทรัพย์สิน ยกเว้นพื้นที่ส่วนบุคคล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9.3 근로자는 고객·직원·자산 보호를 위한 근무 구역 CCTV 설치·운영에 동의한다(개인 공간 제외).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10. วินัย การตักเตือน และการสะสมหนังสือตักเตือน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제10조 (징계·경고 및 경고 누적) ★핵심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10.1  ลูกจ้างต้องปฏิบัติตามระเบียบวินัยตาม เอกสารแนบท้าย ค. (ระเบียบวินัยและมาตรการทางวินัย / HNH-DIS-001)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10.1 근로자는 부속서 C(징계규정 / HNH-DIS-001)를 준수한다.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10.2  มาตรการทางวินัยมี 4 ระดับ ได้แก่ (1) ตักเตือนด้วยวาจาและบันทึกไว้ (2) หนังสือตักเตือน (3) พักงานเพื่อสอบสวนไม่เกิน 7 วัน โดยจ่ายค่าจ้างไม่น้อยกว่าร้อยละ 50 (4) เลิกจ้าง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10.2 징계 단계: ①구두경고(기록) ②서면경고 ③조사 목적 정직(최대 7일, 임금 50% 이상 지급) ④해고.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10.3  หนังสือตักเตือนแต่ละฉบับมีผลใช้บังคับเป็นเวลา 12 เดือนนับแต่วันที่ออกหนังสือ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10.3 각 서면경고의 유효기간은 발부일로부터 12개월이다.</w:t>
      </w:r>
    </w:p>
    <w:tbl>
      <w:tblPr>
        <w:tblW w:type="dxa" w:w="9360"/>
        <w:tblBorders>
          <w:top w:val="single" w:color="D9A441" w:sz="6"/>
          <w:left w:val="single" w:color="D9A441" w:sz="18"/>
          <w:bottom w:val="single" w:color="D9A441" w:sz="6"/>
          <w:right w:val="single" w:color="D9A44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E9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</w:rPr>
              <w:t xml:space="preserve">10.4  หากลูกจ้างได้รับหนังสือตักเตือนรวม 3 ฉบับภายในระยะเวลา 12 เดือน (ไม่จำต้องเป็นความผิดเรื่องเดียวกัน) บริษัทมีสิทธิเลิกจ้างได้ทันที โดยไม่ต้องบอกกล่าวล่วงหน้า และไม่ต้องจ่ายค่าชดเชย ตามมาตรา 119 (4) แห่งพระราชบัญญัติคุ้มครองแรงงาน พ.ศ. 2541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10.4 ★ 12개월 내 서면경고 3회 누적 시(동일 사유일 필요 없음), 회사는 예고 없이 즉시 해고할 수 있으며 예고수당·퇴직보상금 지급 의무가 없다(근로자보호법 제119조 제4항).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D9A441" w:sz="6"/>
          <w:left w:val="single" w:color="D9A441" w:sz="18"/>
          <w:bottom w:val="single" w:color="D9A441" w:sz="6"/>
          <w:right w:val="single" w:color="D9A44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E9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</w:rPr>
              <w:t xml:space="preserve">10.5  ข้อ 10.4 เป็น "สิทธิ" ของบริษัท มิใช่เงื่อนไขบังคับ ในกรณีความผิดร้ายแรงตามมาตรา 119 แห่งพระราชบัญญัติคุ้มครองแรงงาน หรือความผิดที่กระทำซ้ำในเรื่องเดียวกันหลังจากได้รับหนังสือตักเตือนแล้ว บริษัทมีสิทธิเลิกจ้างได้ทันทีโดยไม่จำต้องออกหนังสือตักเตือนครบ 3 ฉบับ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10.5 ★★ 매우 중요 — 10.4는 회사의 "권리"이지 "요건"이 아니다. 근로자보호법 제119조의 중대 위반이거나, 서면경고 후 동일 사유를 반복한 경우에는 경고 3장을 채우지 않아도 즉시 해고할 수 있다. (이 문장이 없으면 "3장을 못 채웠으니 부당해고"라는 반박을 당할 수 있습니다.)</w:t>
            </w:r>
          </w:p>
        </w:tc>
      </w:tr>
    </w:tbl>
    <w:p>
      <w:pPr>
        <w:spacing w:after="100"/>
      </w:pP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10.6  ก่อนออกหนังสือตักเตือน บริษัทจะแจ้งข้อกล่าวหาและให้โอกาสลูกจ้างชี้แจงภายใน 3 วันทำการ หากลูกจ้างปฏิเสธการลงนามรับทราบ ให้ผู้ออกหนังสือและพยาน 2 คนบันทึกการปฏิเสธไว้ในหนังสือ และให้ถือว่าหนังสือตักเตือนนั้นมีผลสมบูรณ์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10.6 경고서 발부 전 사실 고지 및 3영업일 내 소명 기회를 부여한다. 근로자가 수령 서명을 거부하면 발부자와 증인 2인이 그 사실을 문서에 기재하며, 그 경우에도 경고서는 유효하다.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11. การสิ้นสุดของสัญญา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제11조 (계약의 종료)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11.1  ลูกจ้างประสงค์ลาออก ต้องยื่นหนังสือลาออกล่วงหน้าไม่น้อยกว่า 30 วัน และส่งมอบงาน ทรัพย์สิน และข้อมูลคืนให้ครบถ้วน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11.1 사직 시 30일 전 서면 통보 및 인수인계·자산 반납 완료 의무.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11.2  บริษัทเลิกจ้างโดยลูกจ้างมิได้กระทำความผิด จะบอกกล่าวล่วงหน้าอย่างน้อยหนึ่งงวดการจ่ายค่าจ้าง หรือจ่ายค่าจ้างแทนการบอกกล่าวล่วงหน้า และจ่ายค่าชดเชยตามอายุงานดังนี้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11.2 근로자의 귀책 없는 해고 시, 최소 1임금지급주기 전 예고 또는 예고수당 지급 및 아래 근속별 퇴직보상금 지급.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อายุงานต่อเนื่อง / 계속근속기간</w:t>
            </w:r>
          </w:p>
        </w:tc>
        <w:tc>
          <w:tcPr>
            <w:tcW w:type="dxa" w:w="468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ค่าชดเชย / 퇴직보상금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120 วัน แต่ไม่ครบ 1 ปี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ค่าจ้างอัตราสุดท้าย 30 วัน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ครบ 1 ปี แต่ไม่ครบ 3 ปี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ค่าจ้างอัตราสุดท้าย 90 วัน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ครบ 3 ปี แต่ไม่ครบ 6 ปี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ค่าจ้างอัตราสุดท้าย 180 วัน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ครบ 6 ปี แต่ไม่ครบ 10 ปี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ค่าจ้างอัตราสุดท้าย 240 วัน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ครบ 10 ปี แต่ไม่ครบ 20 ปี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ค่าจ้างอัตราสุดท้าย 300 วัน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ครบ 20 ปีขึ้นไป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ค่าจ้างอัตราสุดท้าย 400 วัน</w:t>
            </w:r>
          </w:p>
        </w:tc>
      </w:tr>
    </w:tbl>
    <w:p>
      <w:pPr>
        <w:spacing w:after="120"/>
      </w:pP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11.3  บริษัทมีสิทธิเลิกจ้างโดยไม่ต้องบอกกล่าวล่วงหน้าและไม่จ่ายค่าชดเชย ในกรณีตามมาตรา 119 แห่งพระราชบัญญัติคุ้มครองแรงงาน พ.ศ. 2541 ได้แก่ (1) ทุจริตต่อหน้าที่หรือกระทำความผิดอาญาโดยเจตนาแก่นายจ้าง (2) จงใจทำให้นายจ้างได้รับความเสียหาย (3) ประมาทเลินเล่อเป็นเหตุให้นายจ้างได้รับความเสียหายอย่างร้ายแรง (4) ฝ่าฝืนข้อบังคับหรือคำสั่งอันชอบด้วยกฎหมาย ซึ่งนายจ้างได้ตักเตือนเป็นหนังสือแล้ว (5) ละทิ้งหน้าที่เป็นเวลา 3 วันทำงานติดต่อกันโดยไม่มีเหตุอันสมควร (6) ได้รับโทษจำคุกตามคำพิพากษาถึงที่สุด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11.3 근로자보호법 제119조 사유(①직무상 부정직·고의 형사범죄 ②고의로 손해 발생 ③중과실로 중대한 손해 ④서면경고 후 규칙·정당한 지시 위반 ⑤정당한 사유 없이 3영업일 연속 무단결근 ⑥확정 실형)에 해당할 경우, 예고·보상 없이 즉시 해고할 수 있다.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11.4  เมื่อสัญญาสิ้นสุด ลูกจ้างต้องคืนทรัพย์สินทั้งหมด (กุญแจ เครื่องแบบ อุปกรณ์ เอกสาร) ลบข้อมูลลูกค้าออกจากอุปกรณ์ส่วนตัวทั้งหมด และคืนหรือส่งมอบบัญชี รหัสผ่าน และช่องทางติดต่อของบริษัทให้เรียบร้อยในวันสุดท้ายของการทำงาน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11.4 종료 시 회사 자산(열쇠·유니폼·장비·서류) 전부 반납, 개인 기기 내 고객 정보 전부 삭제, 회사 계정·비밀번호·채널 인계를 최종 근무일에 완료한다.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12. เบ็ดเตล็ด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제12조 (일반조항)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12.1  หากข้อความในสัญญานี้ขัดหรือแย้งกับกฎหมายคุ้มครองแรงงาน ให้ใช้บทบัญญัติของกฎหมายบังคับ และให้ข้อสัญญาส่วนที่เหลือยังคงมีผลสมบูรณ์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12.1 본 계약이 노동보호법과 저촉되는 부분은 법률이 우선 적용되며, 나머지 조항은 그대로 유효하다.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12.2  การแก้ไขเพิ่มเติมสัญญานี้ต้องทำเป็นหนังสือและลงนามโดยคู่สัญญาทั้งสองฝ่าย ยกเว้นเอกสารแนบท้าย ก. ซึ่งอาจปรับปรุงได้โดยลงนามเฉพาะเอกสารแนบท้ายนั้น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12.2 계약 변경은 서면·쌍방 서명으로 한다. 다만 부속서 A(보수표)는 해당 부속서만 서명하여 갱신할 수 있다.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12.3  สัญญานี้จัดทำเป็นภาษาไทยและภาษาเกาหลี หากมีข้อความขัดแย้งกัน ให้ยึดฉบับภาษาไทยเป็นสำคัญ และให้อยู่ในบังคับของกฎหมายไทยและเขตอำนาจศาลแรงงาน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12.3 본 계약은 태국어·한국어로 작성되며, 상충 시 태국어본이 우선한다. 준거법은 태국법, 관할은 노동법원으로 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12.4  เอกสารแนบท้ายที่ถือเป็นส่วนหนึ่งของสัญญา:  ก. ตารางค่าตอบแทน  ·  ข. สัญญารักษาความลับ (HNH-NDA-001)  ·  ค. ระเบียบวินัย (HNH-DIS-001)  ·  ง. คู่มือพนักงาน (SOP) และหนังสือยินยอมปฏิบัติตามระเบียบการทำงาน (HNH-REG-001)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12.4 부속서: A 보수표 · B 비밀유지계약(HNH-NDA-001) · C 징계규정(HNH-DIS-001) · D 직원 매뉴얼(SOP) 및 근무규정 동의서(HNH-REG-001).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12.5  คู่สัญญาได้อ่านและเข้าใจข้อความทั้งหมดในฉบับภาษาไทยโดยตลอดแล้ว จึงลงลายมือชื่อไว้ต่อหน้าพยาน และลูกจ้างได้รับสำเนาสัญญาพร้อมเอกสารแนบท้ายไว้ 1 ชุด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12.5 당사자는 태국어본 전문을 읽고 이해하였으며 증인 앞에서 서명한다. 근로자는 계약서 및 부속서 사본 1부를 수령하였다.</w:t>
      </w:r>
    </w:p>
    <w:p>
      <w:pPr>
        <w:spacing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ลูกจ้าง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근로자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นายจ้าง / ผู้มีอำนาจลงนาม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사용자(대표)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พยาน คนที่ 1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증인 1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พยาน คนที่ 2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증인 2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sz w:val="30"/>
          <w:szCs w:val="30"/>
        </w:rPr>
        <w:t xml:space="preserve">เอกสารแนบท้าย ก. — ตารางค่าตอบแทน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부속서 A — 보수표</w:t>
      </w:r>
    </w:p>
    <w:p>
      <w:pPr>
        <w:pBdr>
          <w:bottom w:val="single" w:color="999999" w:sz="8" w:space="8"/>
        </w:pBdr>
        <w:spacing w:after="2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6"/>
          <w:szCs w:val="16"/>
        </w:rPr>
        <w:t xml:space="preserve">แนบท้ายสัญญาเลขที่ HNH-EMP-______  ·  มีผลตั้งแต่วันที่ ............ / ............ / ............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6"/>
          <w:szCs w:val="16"/>
        </w:rPr>
        <w:t xml:space="preserve">※ 급여 인상 등 보수 변경 시 이 한 장만 새로 서명하면 됩니다. 본 계약서는 다시 쓰지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รายการ</w:t>
            </w:r>
          </w:p>
        </w:tc>
        <w:tc>
          <w:tcPr>
            <w:tcW w:type="dxa" w:w="338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อัตราเดิม (บาท)</w:t>
            </w:r>
          </w:p>
        </w:tc>
        <w:tc>
          <w:tcPr>
            <w:tcW w:type="dxa" w:w="338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อัตราใหม่ (บาท)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ค่าจ้างรายเดือน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월 기본급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ค่าตำแหน่ง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직책수당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ค่าครองชีพ / อื่น ๆ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기타 수당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รวมต่อเดือน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월 합계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มีผลบังคับตั้งแต่รอบค่าจ้างเดือน ............................ เป็นต้นไป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적용 시작: ______월 급여분부터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ก.2 ค่าคอมมิชชั่นและเงินจูงใจ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A.2 커미션 및 인센티브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ประเภทงาน</w:t>
            </w:r>
          </w:p>
        </w:tc>
        <w:tc>
          <w:tcPr>
            <w:tcW w:type="dxa" w:w="312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อัตรา</w:t>
            </w:r>
          </w:p>
        </w:tc>
        <w:tc>
          <w:tcPr>
            <w:tcW w:type="dxa" w:w="312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เงื่อนไข</w:t>
            </w:r>
          </w:p>
        </w:tc>
      </w:tr>
      <w:t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งานสักถาวร / คิ้ว ปาก บลัช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반영구 라인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ร้อยละ 10 ของราคาที่ลูกค้าชำระจริง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เฉพาะผู้มีใบประกาศนียบัตรที่บริษัทรับรอง · จ่ายพร้อมค่าจ้างรอบถัดไป</w:t>
            </w:r>
          </w:p>
        </w:tc>
      </w:tr>
      <w:t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....................................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....................................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....................................</w:t>
            </w:r>
          </w:p>
        </w:tc>
      </w:tr>
      <w:t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....................................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....................................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....................................</w:t>
            </w:r>
          </w:p>
        </w:tc>
      </w:tr>
    </w:tbl>
    <w:p>
      <w:pPr>
        <w:spacing w:after="120"/>
      </w:pP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ค่าคอมมิชชั่นคำนวณจากยอดที่ลูกค้าชำระจริงและเก็บเงินได้แล้ว หากมีการคืนเงินหรือยกเลิก บริษัทจะหักกลบในรอบถัดไป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커미션은 실제 수납 완료된 금액 기준. 환불·취소 시 다음 회차에서 상계한다.</w:t>
      </w:r>
    </w:p>
    <w:tbl>
      <w:tblPr>
        <w:tblW w:type="dxa" w:w="9360"/>
        <w:tblBorders>
          <w:top w:val="single" w:color="D9A441" w:sz="6"/>
          <w:left w:val="single" w:color="D9A441" w:sz="18"/>
          <w:bottom w:val="single" w:color="D9A441" w:sz="6"/>
          <w:right w:val="single" w:color="D9A44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</w:rPr>
              <w:t xml:space="preserve">ข้อควรทราบ: ค่าคอมมิชชั่นที่จ่ายเป็นประจำและเป็นการตอบแทนการทำงานโดยตรง อาจถูกตีความว่าเป็น "ค่าจ้าง" ซึ่งจะถูกนำไปรวมคำนวณค่าชดเชยและค่าล่วงเวลา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⚠️ 참고 — 정기적·직접적 근로 대가로 지급되는 커미션은 태국 노동법상 "임금(ค่าจ้าง)"으로 해석될 수 있고, 그 경우 퇴직보상금·연장수당 산정 기초에 포함됩니다. 성과 연동 인센티브 성격을 유지하려면 지급 요건을 명확히 조건부로 두는 편이 안전합니다.</w:t>
            </w:r>
          </w:p>
        </w:tc>
      </w:tr>
    </w:tbl>
    <w:p>
      <w:pPr>
        <w:spacing w:after="100"/>
      </w:pP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ก.3 ความยินยอมเรื่องการหักค่าเสียหาย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A.3 손해 공제 동의 (선택)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ลูกจ้างยินยอมให้บริษัทหักค่าจ้างเพื่อชดใช้ความเสียหายที่เกิดจากการกระทำโดยจงใจหรือประมาทเลินเล่ออย่างร้ายแรงของลูกจ้าง โดยบริษัทจะแจ้งรายละเอียดความเสียหายและจำนวนเงินเป็นหนังสือ และให้ลูกจ้างลงนามยินยอมเป็นรายกรณี  ☐ ยินยอม   ☐ ไม่ยินยอม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근로자는 본인의 고의 또는 중과실로 발생한 손해에 대해 임금 공제에 동의한다. 회사는 손해 내역·금액을 서면 통지하고 건별 동의 서명을 받는다. ☐ 동의 ☐ 미동의</w:t>
      </w:r>
    </w:p>
    <w:p>
      <w:pPr>
        <w:spacing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ลูกจ้าง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근로자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นายจ้าง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사용자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40" w:bottom="9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999999"/>
        <w:sz w:val="14"/>
        <w:szCs w:val="14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jc w:val="right"/>
    </w:pPr>
    <w:r>
      <w:rPr>
        <w:rFonts w:ascii="Tahoma" w:cs="Tahoma" w:eastAsia="Tahoma" w:hAnsi="Tahoma"/>
        <w:b w:val="false"/>
        <w:bCs w:val="false"/>
        <w:i w:val="false"/>
        <w:iCs w:val="false"/>
        <w:color w:val="888888"/>
        <w:sz w:val="14"/>
        <w:szCs w:val="14"/>
      </w:rPr>
      <w:t xml:space="preserve">HANAHAYAN Beauty  ·  HNH-EMP  ·  สัญญาจ้างแรงงาน / 고용계약서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2026-08-04T08:55:58.961Z</dcterms:created>
  <dcterms:modified xsi:type="dcterms:W3CDTF">2026-08-04T08:55:58.978Z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