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Wzór uproszczony — przygotowany na bazie struktury statutu Towarzystwa Miłośników Strzelectwa „Sagittarius” (Gogolin, KRS 0000591210), ograniczony do elementów wymaganych ustawą — Prawo o stowarzyszeniach, a jednocześnie rozbudowany o zapisy, które: (1) ułatwiają bezproblemowe przyjęcie klubu do PZSS i uzyskanie licencji klubowej, (2) nadają Stowarzyszeniu wyraźny charakter kolekcjonerski, dzięki czemu udokumentowane członkostwo w nim stanowi samodzielną, ustawową podstawę do uzyskania przez członka pozwolenia na broń do celów kolekcjonerskich, oraz (3) maksymalnie upraszczają zarządzanie: Stowarzyszenie nie prowadzi działalności gospodarczej (co pozwala zarejestrować je w uproszczonym trybie ewidencji starosty, zamiast w KRS), a pełnię bieżącej władzy wykonawczej i reprezentacji sprawuje samodzielnie Prezes Zarządu, przy zachowaniu jedynie dwóch organów wymaganych ustawowo — Walnego Zebrania Członków (jako najwyższej władzy) i Komisji Rewizyjnej (jako organu kontroli). 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nie prowadzi działalności gospodarczej, w związku z czym podlega wpisowi do ewidencji klubów sportowych prowadzonej przez starostę właściwego ze względu na siedzibę Stowarzyszenia, w uproszczonym trybie określonym w art. 4 ust. 7 w zw. z ust. 2 i 4–6 ustawy z dnia 25 czerwca 2010 r. o sporcie; Stowarzyszenie może też, według wyboru założycieli, zostać zarejestrowane na zasadach ogólnych w Krajowym Rejestrze Sądowym. Stowarzyszenie uzyskuje osobowość prawną z chwilą dokonania właściwego wpisu.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oraz czynny udział w jego działalności kolekcjonerskiej stanowią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oraz czynny udział w działalności statutowej Stowarzyszenia, w tym w działalności kolekcjonerskiej,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nie prowadzi działalności gospodarczej. Dochody uzyskiwane z odpłatnej działalności statutowej, o której mowa w § 10, Stowarzyszenie przeznacza w całości na realizację swoich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umyślne, chyba że posiada legalne pozwolenie na broń lub pełni służbę w formacji mundurowej uprawnionej do posiadania broni.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i czynny udział w działalności kolekcjonerskiej Stowarzyszenia;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Prezes Zarządu (Zarząd jednoosobowy),</w:t>
      </w:r>
    </w:p>
    <w:p>
      <w:pPr>
        <w:ind w:left="680"/>
      </w:pPr>
      <w:r>
        <w:t>3. Komisja Rewizyjna.</w:t>
      </w:r>
    </w:p>
    <w:p>
      <w:pPr>
        <w:ind w:left="340"/>
      </w:pPr>
      <w:r>
        <w:t>2. Ilekroć w niniejszym Statucie jest mowa o „Zarządzie”, rozumie się przez to Prezesa Zarządu, który jednoosobowo wykonuje wszystkie kompetencje przypisane w Statucie Zarządowi.</w:t>
      </w:r>
    </w:p>
    <w:p>
      <w:pPr>
        <w:ind w:left="340"/>
      </w:pPr>
      <w:r>
        <w:t>3. Kadencja Prezesa Zarządu i Komisji Rewizyjnej jest bezterminowa — osoby pełniące te funkcje sprawują je do czasu rezygnacji, odwołania przez Walne Zebranie Członków, utraty członkostwa w Stowarzyszeniu albo śmierci, bez konieczności dokonywania okresowych reelekcji.</w:t>
      </w:r>
    </w:p>
    <w:p>
      <w:pPr>
        <w:ind w:left="340"/>
      </w:pPr>
      <w:r>
        <w:t>4. Niezależnie od ust. 3, Walne Zebranie Członków może w każdym czasie odwołać Prezesa Zarządu, Komisję Rewizyjną lub jej poszczególnych członków w drodze uchwały, na zasadach określonych w § 20 ust. 5.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Prezes Zarządu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Prezes Zarządu z własnej inicjatywy, na wniosek Komisji Rewizyjnej lub na pisemny wniosek co najmniej 1/3 członków zwyczajnych.</w:t>
      </w:r>
    </w:p>
    <w:p>
      <w:pPr>
        <w:ind w:left="340"/>
      </w:pPr>
      <w:r>
        <w:t>4. Do wyłącznej kompetencji Walnego Zebrania Członków należy: uchwalanie zmian Statutu; wybór i odwoływanie Prezesa Zarządu oraz Komisji Rewizyjnej (jej członków); udzielanie Prezesowi Zarządu absolutorium; zatwierdzanie rocznego sprawozdania z działalności Stowarzyszenia; podjęcie uchwały o rozwiązaniu Stowarzyszenia i przeznaczeniu jego majątku. We wszystkich pozostałych sprawach, niezastrzeżonych niniejszym Statutem do wyłącznej kompetencji Walnego Zebrania Członków lub Komisji Rewizyjnej, decyzje podejmuje samodzielnie Prezes Zarządu.</w:t>
      </w:r>
    </w:p>
    <w:p>
      <w:pPr>
        <w:ind w:left="340"/>
      </w:pPr>
      <w:r>
        <w:t>5. Jeżeli Statut nie stanowi inaczej, uchwały Walnego Zebrania Członków zapadają zwykłą większością głosów przy obecności co najmniej połowy uprawnionych do głosowania w pierwszym terminie; w drugim terminie, wyznaczonym na ten sam dzień nie wcześniej niż po upływie 30 minut od pierwszego terminu, uchwały zapadają zwykłą większością głosów bez względu na liczbę obecnych. Wybory oraz uchwały o odwołaniu władz podejmowane są w głosowaniu tajnym, pozostałe uchwały — w głosowaniu jawnym, chyba że Walne Zebranie Członków postanowi inaczej.</w:t>
      </w:r>
    </w:p>
    <w:p>
      <w:pPr>
        <w:ind w:left="340"/>
      </w:pPr>
      <w:r>
        <w:t>6. Uchwały Walnego Zebrania Członków mogą być podejmowane w trybie uproszczonym — pisemnie albo przy wykorzystaniu środków komunikacji elektronicznej (w tym poczty elektronicznej lub wideokonferencji), bez konieczności odbywania zebrania w jednym miejscu i czasie — jeżeli wszyscy członkowie uprawnieni do głosowania wyrazili pisemną lub elektroniczną zgodę na głosowanie w tym trybie oraz na treść uchwały.</w:t>
      </w:r>
    </w:p>
    <w:p>
      <w:r>
        <w:rPr>
          <w:b/>
        </w:rPr>
        <w:t>§ 21</w:t>
      </w:r>
    </w:p>
    <w:p>
      <w:pPr>
        <w:ind w:left="340"/>
      </w:pPr>
      <w:r>
        <w:t>1. Zarząd Stowarzyszenia jest jednoosobowy; funkcję tę pełni Prezes Zarządu, wybierany przez Walne Zebranie Członków spośród członków zwyczajnych.</w:t>
      </w:r>
    </w:p>
    <w:p>
      <w:pPr>
        <w:ind w:left="340"/>
      </w:pPr>
      <w:r>
        <w:t>2. Prezes Zarządu kieruje całością bieżącej działalności Stowarzyszenia i samodzielnie podejmuje wszelkie decyzje niezastrzeżone niniejszym Statutem do wyłącznej kompetencji Walnego Zebrania Członków lub Komisji Rewizyjnej, a w szczególności: realizuje cele statutowe; zarządza majątkiem i finansami Stowarzyszenia; przyjmuje i wyklucza członków w drodze decyzji; ustala wysokość wpisowego i składek członkowskich, chyba że Walne Zebranie Członków postanowi inaczej; zwołuje Walne Zebranie Członków; reprezentuje Stowarzyszenie wobec PZSS, właściwego WZSS, organów administracji publicznej oraz osób trzecich; wydaje zaświadczenia, o których mowa w § 10 pkt 7; składa Walnemu Zebraniu Członków i Komisji Rewizyjnej wymagane sprawozdania.</w:t>
      </w:r>
    </w:p>
    <w:p>
      <w:pPr>
        <w:ind w:left="340"/>
      </w:pPr>
      <w:r>
        <w:t>3. Prezes Zarządu reprezentuje Stowarzyszenie na zewnątrz oraz składa w jego imieniu oświadczenia woli, w tym w sprawach majątkowych i przy podpisywaniu zaświadczeń, o których mowa w ust. 2 — samodzielnie i jednoosobowo.</w:t>
      </w:r>
    </w:p>
    <w:p>
      <w:pPr>
        <w:ind w:left="340"/>
      </w:pPr>
      <w:r>
        <w:t>4. Prezes Zarządu może, w drodze pisemnego pełnomocnictwa, upoważnić inną osobę do dokonywania w jego imieniu określonych czynności lub do zastępowania go w czasie nieobecności.</w:t>
      </w:r>
    </w:p>
    <w:p>
      <w:pPr>
        <w:ind w:left="340"/>
      </w:pPr>
      <w:r>
        <w:t>5. Jeżeli funkcja Prezesa Zarządu pozostaje nieobsadzona lub Prezes Zarządu jest trwale niezdolny do jej pełnienia, Walne Zebranie Członków niezwłocznie wybiera nowego Prezesa; do czasu wyboru Stowarzyszenie — wyłącznie w zakresie niezbędnym do zwołania Walnego Zebrania Członków — reprezentuje Przewodniczący Komisji Rewizyjnej.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 Stowarzyszenia, odrębnym od Prezesa Zarządu i niepodlegającym mu; jej powołanie jest obowiązkowe zgodnie z art. 11 ust. 3 ustawy — Prawo o stowarzyszeniach.</w:t>
      </w:r>
    </w:p>
    <w:p>
      <w:pPr>
        <w:ind w:left="340"/>
      </w:pPr>
      <w:r>
        <w:t>2. Komisja Rewizyjna składa się z 1 do 3 osób wybieranych przez Walne Zebranie Członków spośród członków zwyczajnych niebędących Prezesem Zarządu; jeżeli jest wieloosobowa, wybiera spośród siebie przewodniczącego.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Prezesowi Zarządu absolutorium.</w:t>
      </w:r>
    </w:p>
    <w:p>
      <w:pPr>
        <w:ind w:left="340"/>
      </w:pPr>
      <w:r>
        <w:t>4. Członkiem Komisji Rewizyjnej nie może być Prezes Zarządu.</w:t>
      </w:r>
    </w:p>
    <w:p>
      <w:pPr>
        <w:ind w:left="340"/>
      </w:pPr>
      <w:r>
        <w:t>5. W razie zmniejszenia się składu wieloosobowej Komisji Rewizyjnej w wyniku rezygnacji, odwołania lub ustania członkostwa, jej pozostali członkowie mogą dokooptować nowych członków spośród członków zwyczajnych, w liczbie nieprzekraczającej 1/3 dotychczasowego składu pochodzącego z wyboru; jeżeli Komisja Rewizyjna jest jednoosobowa i jej funkcja pozostaje nieobsadzona, Walne Zebranie Członków niezwłocznie wybiera nową osobę pełniącą tę funkcję.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 i wpisowego, darowizn, spadków i zapisów, dotacji, sponsoringu, zbiórek publicznych oraz opłat i innych dochodów z odpłatnej działalności statutowej, o której mowa w § 10 (np. opłat za udział w szkoleniach, kursach lub zawodach).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Prezes Zarządu, zgodnie z § 21 ust. 2, chyba że Walne Zebranie Członków postanowi inaczej w drodze uchwały.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 — wymóg ustawowy niezależnie od wybranej ścieżki rejestracji, czy to ewidencja starosty, czy KRS):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>
      <w:pPr>
        <w:jc w:val="center"/>
      </w:pPr>
      <w:r>
        <w:rPr>
          <w:b/>
          <w:sz w:val="26"/>
        </w:rPr>
        <w:t>Dlaczego ten statut ma zapewnić bezproblemową akceptację PZSS</w:t>
      </w:r>
    </w:p>
    <w:p>
      <w:r>
        <w:t>Zgodnie z Regulaminem uzyskiwania i utraty członkostwa w PZSS oraz przyznawania licencji klubowych (wersja obowiązująca od 28.03.2025), Komisja Licencyjna PZSS weryfikuje m.in. odpis statutu klubu pod kątem tego, czy klub spełnia definicję klubu sportowego z ustawy o sporcie i czy jego cele obejmują strzelectwo sportowe. Statut uwzględnia to wprost:</w:t>
      </w:r>
    </w:p>
    <w:p>
      <w:pPr>
        <w:ind w:left="340"/>
      </w:pPr>
      <w:r>
        <w:t>•  § 2, § 5 ust. 1, § 9 pkt 1–2 — jednoznacznie definiują Stowarzyszenie jako klub sportowy działający w dyscyplinie strzelectwo sportowe i wskazują udział we współzawodnictwie PZSS/WZSS jako cel statutowy (to kluczowy warunek uznania za „klub sportowy” w rozumieniu ustawy o sporcie).</w:t>
      </w:r>
    </w:p>
    <w:p>
      <w:pPr>
        <w:ind w:left="340"/>
      </w:pPr>
      <w:r>
        <w:t>•  § 5 ust. 2–3 — wprost przewidują członkostwo w PZSS i WZSS oraz zobowiązanie do przestrzegania statutu, regulaminów, przepisów bezpieczeństwa i dyscyplinarnych Związku oraz poddania się jego jurysdykcji dyscyplinarnej — treściowo odpowiada to oświadczeniu wymaganemu w pkt „i” wniosku licencyjnego (patrz niżej), więc nic w statucie temu nie przeczy.</w:t>
      </w:r>
    </w:p>
    <w:p>
      <w:pPr>
        <w:ind w:left="340"/>
      </w:pPr>
      <w:r>
        <w:t>•  § 4 — zapewnia osobowość prawną przez wpis do ewidencji starosty (tryb uproszczony) albo do KRS, co jest warunkiem koniecznym pierwszego wniosku o licencję (dokument „a” poniżej); regulamin licencyjny PZSS wprost dopuszcza „wypis z KRS lub innego rejestru albo ewidencji”.</w:t>
      </w:r>
    </w:p>
    <w:p>
      <w:pPr>
        <w:ind w:left="340"/>
      </w:pPr>
      <w:r>
        <w:t>•  Zawiera wszystkie elementy obowiązkowe wymagane przez art. 10 ust. 1 ustawy — Prawo o stowarzyszeniach (nazwa, teren działania i siedziba, cele i sposoby realizacji, zasady nabywania/utraty członkostwa oraz prawa i obowiązki członków, władze i tryb ich wyboru/uzupełniania/kompetencje, sposób reprezentacji i zaciągania zobowiązań majątkowych, warunki ważności uchwał, sposób pozyskiwania środków i ustanawiania składek, zasady zmiany statutu, sposób rozwiązania) — sąd rejestrowy KRS nie powinien mieć podstaw do wezwania o uzupełnienie braków formalnych statutu.</w:t>
      </w:r>
    </w:p>
    <w:p>
      <w:pPr>
        <w:ind w:left="340"/>
      </w:pPr>
      <w:r>
        <w:t>•  Nie zawiera żadnych postanowień sprzecznych ze statutem PZSS/WZSS (np. ograniczeń terytorialnych, zakazów przynależności do innych związków), co jest warunkiem przyjęcia w poczet członków Związku.</w:t>
      </w:r>
    </w:p>
    <w:p>
      <w:pPr>
        <w:ind w:left="340"/>
      </w:pPr>
      <w:r>
        <w:t>•  Dodanie celów kolekcjonerskich (§ 6, § 9 pkt 3–5) nie koliduje z wymogami PZSS — Związek ocenia wyłącznie, czy statut przewiduje działalność w sporcie strzeleckim; dodatkowe, równoległe cele statutowe (np. kolekcjonerstwo) są w pełni dopuszczalne i nie stanowią przesłanki odmowy licencji.</w:t>
      </w:r>
    </w:p>
    <w:p>
      <w:r>
        <w:rPr>
          <w:b/>
        </w:rPr>
        <w:t>Czego statut nie załatwia — pozostałe dokumenty do wniosku licencyjnego PZSS (poza statutem)</w:t>
      </w:r>
    </w:p>
    <w:p>
      <w:r>
        <w:t>Statut to tylko jeden z kilku wymaganych załączników. Zgodnie z § 4 ust. 2 regulaminu licencyjnego PZSS, do pierwszego wniosku o licencję klubową trzeba dodatkowo przygotować:</w:t>
      </w:r>
    </w:p>
    <w:p>
      <w:pPr>
        <w:ind w:left="340"/>
      </w:pPr>
      <w:r>
        <w:t>1. aktualny (nie starszy niż 6 miesięcy) odpis z KRS lub ewidencji potwierdzający osobowość prawną klubu;</w:t>
      </w:r>
    </w:p>
    <w:p>
      <w:pPr>
        <w:ind w:left="340"/>
      </w:pPr>
      <w:r>
        <w:t>2. dokument określający status prawny zawodnika uczestniczącego we współzawodnictwie;</w:t>
      </w:r>
    </w:p>
    <w:p>
      <w:pPr>
        <w:ind w:left="340"/>
      </w:pPr>
      <w:r>
        <w:t>3. odpis tego statutu w aktualnym brzmieniu;</w:t>
      </w:r>
    </w:p>
    <w:p>
      <w:pPr>
        <w:ind w:left="340"/>
      </w:pPr>
      <w:r>
        <w:t>4. dokumenty potwierdzające dysponowanie bazą szkoleniową (strzelnicą) na terenie województwa siedziby klubu — np. umowa najmu/użyczenia strzelnicy lub wypis z księgi wieczystej;</w:t>
      </w:r>
    </w:p>
    <w:p>
      <w:pPr>
        <w:ind w:left="340"/>
      </w:pPr>
      <w:r>
        <w:t>5. oświadczenie sędziego PZSS (min. kl. P) o spełnianiu przez strzelnicę wymogów regulaminowych;</w:t>
      </w:r>
    </w:p>
    <w:p>
      <w:pPr>
        <w:ind w:left="340"/>
      </w:pPr>
      <w:r>
        <w:t>6. umowę z trenerem/instruktorem posiadającym aktualną licencję trenerską/instruktorską PZSS (pracującym tylko w jednym klubie);</w:t>
      </w:r>
    </w:p>
    <w:p>
      <w:pPr>
        <w:ind w:left="340"/>
      </w:pPr>
      <w:r>
        <w:t>7. kopię polisy NNW dla osób uczestniczących w szkoleniu/współzawodnictwie;</w:t>
      </w:r>
    </w:p>
    <w:p>
      <w:pPr>
        <w:ind w:left="340"/>
      </w:pPr>
      <w:r>
        <w:t>8. potwierdzenie opłaty za przyznanie licencji klubowej;</w:t>
      </w:r>
    </w:p>
    <w:p>
      <w:pPr>
        <w:ind w:left="340"/>
      </w:pPr>
      <w:r>
        <w:t>9. pisemne oświadczenie o zobowiązaniu się do przestrzegania statutu i regulaminów PZSS oraz poddaniu się jurysdykcji dyscyplinarnej Związku (osobny formularz — nawet mimo że statut to już zapowiada w § 5 ust. 3);</w:t>
      </w:r>
    </w:p>
    <w:p>
      <w:pPr>
        <w:ind w:left="340"/>
      </w:pPr>
      <w:r>
        <w:t>10. potwierdzenie przynależności klubu do właściwego miejscowo WZSS — klub musi najpierw zostać przyjęty do WZSS, dopiero potem może złożyć wniosek do PZSS w systemie SOZ.</w:t>
      </w:r>
    </w:p>
    <w:p>
      <w:r>
        <w:rPr>
          <w:b/>
        </w:rPr>
        <w:t>Uwagi praktyczne dot. rejestracji samego stowarzyszenia</w:t>
      </w:r>
    </w:p>
    <w:p>
      <w:pPr>
        <w:ind w:left="340"/>
      </w:pPr>
      <w:r>
        <w:t>•  Do założenia stowarzyszenia potrzeba co najmniej 7 osób fizycznych — niezależnie od wybranej ścieżki rejestracji (zebranie założycielskie, uchwała o powołaniu, uchwalenie statutu, wybór władz).</w:t>
      </w:r>
    </w:p>
    <w:p>
      <w:pPr>
        <w:ind w:left="340"/>
      </w:pPr>
      <w:r>
        <w:t>•  Tryb uproszczony (zalecany przez ten wzór): ponieważ § 11 statutu wprost wyłącza prowadzenie działalności gospodarczej, Stowarzyszenie kwalifikuje się do wpisu do ewidencji klubów sportowych prowadzonej przez starostę właściwego dla siedziby klubu (art. 4 ust. 7 w zw. z ust. 2 i 4–6 ustawy o sporcie) — zamiast pełnej rejestracji w KRS. Ta ścieżka jest szybsza i tańsza (opłata skarbowa ok. 10 zł, decyzja w ciągu 30 dni, a brak decyzji w tym terminie oznacza automatyczne „milczące” załatwienie wniosku na korzyść klubu), a do wniosku o wpis dołącza się statut, listę założycieli, protokół zebrania założycielskiego oraz uchwały o powołaniu klubu, przyjęciu statutu i wyborze Prezesa Zarządu i Komisji Rewizyjnej. PZSS honoruje taki wpis na równi z KRS — regulamin licencyjny dopuszcza „wypis z KRS lub innego rejestru albo ewidencji”.</w:t>
      </w:r>
    </w:p>
    <w:p>
      <w:pPr>
        <w:ind w:left="340"/>
      </w:pPr>
      <w:r>
        <w:t>•  Alternatywnie Stowarzyszenie może zostać zarejestrowane na zasadach ogólnych w KRS (również bezpłatnie, skoro statut nie przewiduje działalności gospodarczej) — ten sam tekst statutu nadaje się do obu ścieżek, zmienia się tylko organ, do którego składa się wniosek.</w:t>
      </w:r>
    </w:p>
    <w:p>
      <w:pPr>
        <w:ind w:left="340"/>
      </w:pPr>
      <w:r>
        <w:t>•  Jeżeli w przyszłości okaże się, że Stowarzyszenie jednak potrzebuje prowadzić działalność gospodarczą (np. odpłatny wynajem własnej strzelnicy na większą skalę), § 11 trzeba będzie zmienić, a samo Stowarzyszenie przerejestrować z ewidencji starosty do KRS — to więcej formalności niż przy wyborze KRS od początku, więc warto to rozważyć już na etapie zakładania klubu.</w:t>
      </w:r>
    </w:p>
    <w:p>
      <w:pPr>
        <w:ind w:left="340"/>
      </w:pPr>
      <w:r>
        <w:t>•  Kadencja władz: ustawa — Prawo o stowarzyszeniach nie określa ani minimalnej, ani maksymalnej długości kadencji Prezesa Zarządu i Komisji Rewizyjnej — to w całości swoboda statutowa. Ten wzór przyjmuje rozwiązanie najdalej idące w kierunku stabilności: kadencja bezterminowa (§ 19 ust. 3) — władze nie muszą być cyklicznie wybierane na nowo, a pełnią funkcję do rezygnacji, odwołania lub ustania członkostwa. Walne Zebranie Członków zachowuje przy tym pełne prawo odwołania Prezesa Zarządu lub Komisji Rewizyjnej w każdym czasie (§ 19 ust. 4). Niezależnie od długości kadencji, każdą zmianę osobową we władzach trzeba zgłosić do właściwego rejestru/ewidencji w terminie 7 dni od jej dokonania.</w:t>
      </w:r>
    </w:p>
    <w:p>
      <w:pPr>
        <w:ind w:left="340"/>
      </w:pPr>
      <w:r>
        <w:t>•  Pełnia władzy Prezesa: ustawa — Prawo o stowarzyszeniach wymaga tylko, by stowarzyszenie posiadało Walne Zebranie Członków (jako najwyższą władzę — art. 11 ust. 1) oraz odrębny organ kontroli wewnętrznej (art. 11 ust. 3); poza tym pozostawia pełną swobodę co do struktury i podziału kompetencji. Ten wzór wykorzystuje tę swobodę maksymalnie: Zarząd jest jednoosobowy i tożsamy z Prezesem (§ 19 ust. 2, § 21), który samodzielnie reprezentuje Stowarzyszenie i prowadzi wszystkie jego sprawy — w tym majątkowe — bez konieczności współdziałania z kimkolwiek innym (§ 21 ust. 2–3). Walne Zebranie Członków zachowuje wyłącznie te kompetencje, które muszą pozostać przy najwyższej władzy stowarzyszenia z mocy prawa lub dobrej praktyki (zmiana statutu, wybór/odwołanie Prezesa i Komisji Rewizyjnej, absolutorium, rozwiązanie Stowarzyszenia) — § 20 ust. 4 wprost oddaje Prezesowi wszystkie pozostałe sprawy. Dodatkowo uchwały Walnego Zebrania można podejmować w trybie uproszczonym, korespondencyjnie lub elektronicznie, bez zwoływania fizycznego zebrania (§ 20 ust. 6) — to ułatwia prowadzenie klubu nawet przy niewielkiej liczbie aktywnych członków.</w:t>
      </w:r>
    </w:p>
    <w:p>
      <w:pPr>
        <w:jc w:val="center"/>
      </w:pPr>
      <w:r>
        <w:rPr>
          <w:b/>
          <w:sz w:val="26"/>
        </w:rPr>
        <w:t>Dlaczego ten statut pomaga też uzyskać pozwolenie na broń do celów kolekcjonerskich</w:t>
      </w:r>
    </w:p>
    <w:p>
      <w:pPr>
        <w:ind w:left="340"/>
      </w:pPr>
      <w:r>
        <w:t>•  Zgodnie z art. 10 ust. 3 pkt 5 ustawy z dnia 21 maja 1999 r. o broni i amunicji, ważną przyczyną uzyskania pozwolenia na broń do celów kolekcjonerskich jest udokumentowane członkostwo w stowarzyszeniu o charakterze kolekcjonerskim — ustawa nie stawia tu żadnych dodatkowych warunków (w odróżnieniu np. od pozwolenia sportowego, które wymaga dodatkowo licencji zawodniczej i kwalifikacji sportowych).</w:t>
      </w:r>
    </w:p>
    <w:p>
      <w:pPr>
        <w:ind w:left="340"/>
      </w:pPr>
      <w:r>
        <w:t>•  § 6 statutu wprost stwierdza, że Stowarzyszenie ma charakter kolekcjonerski w rozumieniu tego przepisu, a udokumentowane członkostwo stanowi ważną przyczynę ubiegania się o pozwolenie kolekcjonerskie — członek nie musi więc niczego dodatkowo wywodzić ani interpretować z ogólnych celów statutowych.</w:t>
      </w:r>
    </w:p>
    <w:p>
      <w:pPr>
        <w:ind w:left="340"/>
      </w:pPr>
      <w:r>
        <w:t>•  Cele i sposoby działania (§ 9 pkt 3–5, § 10 pkt 3 i 6–7) opisują działalność kolekcjonerską jako realny, statutowy przedmiot działania Stowarzyszenia, a nie wzmiankę poboczną. Zgodnie z utrwalonym orzecznictwem sądów administracyjnych (np. wyrok WSA w Warszawie, sygn. II SA/Wa 1286/13) to właśnie treść statutu oraz wpis w rejestrze przesądzają o „charakterze kolekcjonerskim” stowarzyszenia — organ Policji nie jest uprawniony ani do oceny faktycznego dorobku kolekcjonerskiego klubu, ani do kwestionowania, czy sąd rejestrowy prawidłowo nadał mu taki charakter na podstawie statutu.</w:t>
      </w:r>
    </w:p>
    <w:p>
      <w:pPr>
        <w:ind w:left="340"/>
      </w:pPr>
      <w:r>
        <w:t>•  § 10 pkt 7 oraz § 21 ust. 2–3 upoważniają Prezesa Zarządu do samodzielnego wydawania i podpisywania członkom zaświadczeń potwierdzających członkostwo i czynny udział w działalności kolekcjonerskiej. To właśnie taki dokument, wraz z odpisem z ewidencji/KRS i statutem, członek dołącza do podania o pozwolenie na broń do celów kolekcjonerskich składanego w komendzie wojewódzkiej/stołecznej Policji (WPA).</w:t>
      </w:r>
    </w:p>
    <w:p>
      <w:r>
        <w:rPr>
          <w:b/>
        </w:rPr>
        <w:t>Co jeszcze warto zrobić po zarejestrowaniu Stowarzyszenia, dla pewności uzyskania pozwolenia kolekcjonerskiego przez członków</w:t>
      </w:r>
    </w:p>
    <w:p>
      <w:pPr>
        <w:ind w:left="340"/>
      </w:pPr>
      <w:r>
        <w:t>1. Przyjąć wzór zaświadczenia (upoważnienie do tego daje § 6 ust. 3) — zawierający dane członka, datę przyjęcia do Stowarzyszenia, informację o czynnym udziale w działalności kolekcjonerskiej (np. w sekcji kolekcjonerskiej) oraz podpis Prezesa Zarządu i pieczęć Stowarzyszenia.</w:t>
      </w:r>
    </w:p>
    <w:p>
      <w:pPr>
        <w:ind w:left="340"/>
      </w:pPr>
      <w:r>
        <w:t>2. Zadbać, by przedmiot działalności w ewidencji starosty / KRS obejmował kolekcjonerstwo — w KRS zwykle kod PKD 94.99.Z „Działalność pozostałych organizacji członkowskich, gdzie indziej niesklasyfikowana”, z opisem przedmiotu działalności wyraźnie wskazującym kolekcjonerstwo broni. To dodatkowo wzmacnia podstawę do wydania pozwolenia kolekcjonerskiego, zgodnie z cytowanym orzecznictwem opartym na danych rejestrowych.</w:t>
      </w:r>
    </w:p>
    <w:p>
      <w:pPr>
        <w:ind w:left="340"/>
      </w:pPr>
      <w:r>
        <w:t>3. Prowadzić realną działalność sekcji kolekcjonerskiej (spotkania, wystawy, dokumentacja zbiorów) i protokołować ją — mimo że formalnie Policja nie powinna oceniać dorobku, w praktyce udokumentowana aktywność ułatwia postępowanie i ogranicza ryzyko sporu.</w:t>
      </w:r>
    </w:p>
    <w:p>
      <w:pPr>
        <w:ind w:left="340"/>
      </w:pPr>
      <w:r>
        <w:t>4. Rozważyć uwzględnienie w pełnej nazwie Stowarzyszenia określenia wskazującego na charakter kolekcjonerski (np. „Stowarzyszenie Strzelecko-Kolekcjonerskie […]”) — nie jest to wymóg ustawowy (decyduje treść statutu, nie nazwa), ale ułatwia urzędnikom szybką kwalifikację wniosku przy pierwszym kontakcie.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