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Wzór uproszczony — przygotowany na bazie struktury statutu Towarzystwa Miłośników Strzelectwa „Sagittarius” (Gogolin, KRS 0000591210), ograniczony do elementów wymaganych ustawą — Prawo o stowarzyszeniach oraz do zapisów, które ułatwiają bezproblemowe przyjęcie klubu do PZSS i uzyskanie licencji klubowej. 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zrzeszania osób zainteresowanych strzelectwem.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posiada osobowość prawną i podlega wpisowi do Krajowego Rejestru Sądowego.</w:t>
      </w:r>
    </w:p>
    <w:p>
      <w:pPr>
        <w:ind w:left="340"/>
      </w:pPr>
      <w:r>
        <w:t>3. Stowarzyszenie działa na podstawie ustawy z dnia 7 kwietnia 1989 r. — Prawo o stowarzyszeniach, ustawy z dnia 25 czerwca 2010 r. o sporcie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7</w:t>
      </w:r>
    </w:p>
    <w:p>
      <w:r>
        <w:t>Stowarzyszenie może posiadać własny znak graficzny, pieczęcie i odznaki oraz przyznawać wyróżnienia i nagrody osobom i podmiotom zasłużonym dla rozwoju Stowarzyszenia i strzelectwa sportowego.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8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bezpiecznego i zgodnego z prawem posługiwania się bronią palną;</w:t>
      </w:r>
    </w:p>
    <w:p>
      <w:pPr>
        <w:ind w:left="340"/>
      </w:pPr>
      <w:r>
        <w:t>4. propagowanie strzelectwa rekreacyjnego oraz zdrowego, aktywnego trybu życia;</w:t>
      </w:r>
    </w:p>
    <w:p>
      <w:pPr>
        <w:ind w:left="340"/>
      </w:pPr>
      <w:r>
        <w:t>5. integracja środowiska strzeleckiego oraz współpraca ze szkołami, uczelniami, służbami mundurowymi i organizacjami o podobnych celach;</w:t>
      </w:r>
    </w:p>
    <w:p>
      <w:pPr>
        <w:ind w:left="340"/>
      </w:pPr>
      <w:r>
        <w:t>6. upowszechnianie wiedzy o broni, historii oręża oraz kolekcjonerstwie broni;</w:t>
      </w:r>
    </w:p>
    <w:p>
      <w:pPr>
        <w:ind w:left="340"/>
      </w:pPr>
      <w:r>
        <w:t>7.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9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prowadzenie, dzierżawę lub udostępnianie strzelnic oraz obiektów szkoleniowych spełniających wymogi regulaminowe PZSS;</w:t>
      </w:r>
    </w:p>
    <w:p>
      <w:pPr>
        <w:ind w:left="340"/>
      </w:pPr>
      <w:r>
        <w:t>4. współpracę z PZSS, właściwym WZSS, jednostkami samorządu terytorialnego, szkołami oraz służbami mundurowymi;</w:t>
      </w:r>
    </w:p>
    <w:p>
      <w:pPr>
        <w:ind w:left="340"/>
      </w:pPr>
      <w:r>
        <w:t>5. prowadzenie ewidencji członków, klasyfikacji sportowej zawodników oraz dokumentacji wymaganej przepisami prawa i PZSS;</w:t>
      </w:r>
    </w:p>
    <w:p>
      <w:pPr>
        <w:ind w:left="340"/>
      </w:pPr>
      <w:r>
        <w:t>6. pozyskiwanie środków na działalność statutową, w tym ze składek, darowizn, dotacji i sponsoringu;</w:t>
      </w:r>
    </w:p>
    <w:p>
      <w:pPr>
        <w:ind w:left="340"/>
      </w:pPr>
      <w:r>
        <w:t>7. prowadzenie działalności informacyjnej i wydawniczej w zakresie celów statutowych;</w:t>
      </w:r>
    </w:p>
    <w:p>
      <w:pPr>
        <w:ind w:left="340"/>
      </w:pPr>
      <w:r>
        <w:t>8. podejmowanie innych działań sprzyjających realizacji celów Stowarzyszenia.</w:t>
      </w:r>
    </w:p>
    <w:p>
      <w:r>
        <w:rPr>
          <w:b/>
        </w:rPr>
        <w:t>§ 10</w:t>
      </w:r>
    </w:p>
    <w:p>
      <w:r>
        <w:t>Stowarzyszenie może prowadzić działalność gospodarczą wyłącznie jako dodatkową w stosunku do działalności statutowej, a cały dochód z tej działalności przeznacza na realizację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11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12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13;</w:t>
      </w:r>
    </w:p>
    <w:p>
      <w:pPr>
        <w:ind w:left="680"/>
      </w:pPr>
      <w:r>
        <w:t>2. jest zainteresowana strzelectwem sportowym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13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14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 lub rozwoju strzelectwa sportowego;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15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zgłaszania wniosków dotyczących działalności Stowarzyszenia.</w:t>
      </w:r>
    </w:p>
    <w:p>
      <w:r>
        <w:rPr>
          <w:b/>
        </w:rPr>
        <w:t>§ 16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bronią.</w:t>
      </w:r>
    </w:p>
    <w:p>
      <w:r>
        <w:rPr>
          <w:b/>
        </w:rPr>
        <w:t>§ 17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18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Zarząd,</w:t>
      </w:r>
    </w:p>
    <w:p>
      <w:pPr>
        <w:ind w:left="680"/>
      </w:pPr>
      <w:r>
        <w:t>3. Komisja Rewizyjna.</w:t>
      </w:r>
    </w:p>
    <w:p>
      <w:pPr>
        <w:ind w:left="340"/>
      </w:pPr>
      <w:r>
        <w:t>2. Kadencja Zarządu i Komisji Rewizyjnej trwa [4] lata.</w:t>
      </w:r>
    </w:p>
    <w:p>
      <w:pPr>
        <w:ind w:left="340"/>
      </w:pPr>
      <w:r>
        <w:t>3. Jeżeli Statut nie stanowi inaczej, uchwały władz Stowarzyszenia zapadają zwykłą większością głosów przy obecności co najmniej połowy uprawnionych do głosowania, w głosowaniu jawnym; wybory do władz odbywają się w głosowaniu tajnym.</w:t>
      </w:r>
    </w:p>
    <w:p>
      <w:pPr>
        <w:ind w:left="340"/>
      </w:pPr>
      <w:r>
        <w:t>4. W razie zmniejszenia się składu Zarządu lub Komisji Rewizyjnej w trakcie kadencji, organy te mogą dokooptować nowych członków spośród członków zwyczajnych, w liczbie nieprzekraczającej 1/3 składu pochodzącego z wyboru.</w:t>
      </w:r>
    </w:p>
    <w:p>
      <w:r>
        <w:rPr>
          <w:b/>
        </w:rPr>
        <w:t>§ 19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Zarząd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Zarząd z własnej inicjatywy, na wniosek Komisji Rewizyjnej lub na pisemny wniosek co najmniej 1/3 członków zwyczajnych.</w:t>
      </w:r>
    </w:p>
    <w:p>
      <w:pPr>
        <w:ind w:left="340"/>
      </w:pPr>
      <w:r>
        <w:t>4. Do kompetencji Walnego Zebrania Członków należy w szczególności: uchwalanie kierunków działania Stowarzyszenia, zmian Statutu i regulaminów wewnętrznych, wybór i odwoływanie członków Zarządu i Komisji Rewizyjnej, udzielanie absolutorium Zarządowi, zatwierdzanie sprawozdań, ustalanie wysokości składek członkowskich oraz podejmowanie uchwały o rozwiązaniu Stowarzyszenia.</w:t>
      </w:r>
    </w:p>
    <w:p>
      <w:r>
        <w:rPr>
          <w:b/>
        </w:rPr>
        <w:t>§ 20</w:t>
      </w:r>
    </w:p>
    <w:p>
      <w:pPr>
        <w:ind w:left="340"/>
      </w:pPr>
      <w:r>
        <w:t>1. Zarząd kieruje bieżącą działalnością Stowarzyszenia i reprezentuje je na zewnątrz.</w:t>
      </w:r>
    </w:p>
    <w:p>
      <w:pPr>
        <w:ind w:left="340"/>
      </w:pPr>
      <w:r>
        <w:t>2. Zarząd składa się z 3 do 5 osób wybieranych przez Walne Zebranie Członków, które na pierwszym posiedzeniu wybierają spośród siebie prezesa, wiceprezesa i skarbnika.</w:t>
      </w:r>
    </w:p>
    <w:p>
      <w:pPr>
        <w:ind w:left="340"/>
      </w:pPr>
      <w:r>
        <w:t>3. Do kompetencji Zarządu należy w szczególności: realizacja celów statutowych, kierowanie bieżącą działalnością, przyjmowanie i wykluczanie członków, zarządzanie majątkiem i finansami, zwoływanie Walnego Zebrania Członków, reprezentowanie Stowarzyszenia wobec PZSS i WZSS oraz składanie wymaganych sprawozdań.</w:t>
      </w:r>
    </w:p>
    <w:p>
      <w:pPr>
        <w:ind w:left="340"/>
      </w:pPr>
      <w:r>
        <w:t>4. Do składania oświadczeń woli w imieniu Stowarzyszenia, w tym w sprawach majątkowych, wymagane jest współdziałanie dwóch członków Zarządu, w tym prezesa lub upoważnionego wiceprezesa.</w:t>
      </w:r>
    </w:p>
    <w:p>
      <w:r>
        <w:rPr>
          <w:b/>
        </w:rPr>
        <w:t>§ 21</w:t>
      </w:r>
    </w:p>
    <w:p>
      <w:pPr>
        <w:ind w:left="340"/>
      </w:pPr>
      <w:r>
        <w:t>1. Komisja Rewizyjna jest organem kontroli wewnętrznej, odrębnym od Zarządu i niepodlegającym mu.</w:t>
      </w:r>
    </w:p>
    <w:p>
      <w:pPr>
        <w:ind w:left="340"/>
      </w:pPr>
      <w:r>
        <w:t>2. Komisja Rewizyjna składa się z 3 osób, które wybierają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Zarządowi absolutorium.</w:t>
      </w:r>
    </w:p>
    <w:p>
      <w:pPr>
        <w:ind w:left="340"/>
      </w:pPr>
      <w:r>
        <w:t>4. Członkowie Komisji Rewizyjnej nie mogą być jednocześnie członkami Zarządu.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22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członkowskich, darowizn, spadków i zapisów, dotacji, sponsoringu, zbiórek publicznych oraz dochodów z działalności statutowej i gospodarczej.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Walne Zebranie Członków w drodze uchwały; Walne Zebranie Członków może upoważnić Zarząd do ustalenia wysokości i trybu płatności składek.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23</w:t>
      </w:r>
    </w:p>
    <w:p>
      <w:r>
        <w:t>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24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25</w:t>
      </w:r>
    </w:p>
    <w:p>
      <w:r>
        <w:t>W sprawach nieuregulowanych niniejszym Statutem zastosowanie mają przepisy powszechnie obowiązującego prawa, w szczególności ustawy — Prawo o stowarzyszeniach oraz ustawy o sporcie, a także statut i regulaminy Polskiego Związku Strzelectwa Sportowego w zakresie dotyczącym udziału Stowarzyszenia we współzawodnictwie sportowym.</w:t>
      </w:r>
    </w:p>
    <w:p>
      <w:r>
        <w:rPr>
          <w:b/>
        </w:rPr>
        <w:t>§ 26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 — wymóg ustawowy dla stowarzyszenia rejestrowego):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pPr>
        <w:jc w:val="center"/>
      </w:pPr>
      <w:r>
        <w:rPr>
          <w:b/>
          <w:sz w:val="26"/>
        </w:rPr>
        <w:t>Dlaczego ten statut ma zapewnić bezproblemową akceptację PZSS</w:t>
      </w:r>
    </w:p>
    <w:p>
      <w:r>
        <w:t>Zgodnie z Regulaminem uzyskiwania i utraty członkostwa w PZSS oraz przyznawania licencji klubowych (wersja obowiązująca od 28.03.2025), Komisja Licencyjna PZSS weryfikuje m.in. odpis statutu klubu pod kątem tego, czy klub spełnia definicję klubu sportowego z ustawy o sporcie i czy jego cele obejmują strzelectwo sportowe. Statut uwzględnia to wprost:</w:t>
      </w:r>
    </w:p>
    <w:p>
      <w:pPr>
        <w:ind w:left="340"/>
      </w:pPr>
      <w:r>
        <w:t>•  § 2, § 5 ust. 1, § 8 pkt 1–2 — jednoznacznie definiują Stowarzyszenie jako klub sportowy działający w dyscyplinie strzelectwo sportowe i wskazują udział we współzawodnictwie PZSS/WZSS jako cel statutowy (to kluczowy warunek uznania za „klub sportowy” w rozumieniu ustawy o sporcie).</w:t>
      </w:r>
    </w:p>
    <w:p>
      <w:pPr>
        <w:ind w:left="340"/>
      </w:pPr>
      <w:r>
        <w:t>•  § 5 ust. 2–3 — wprost przewidują członkostwo w PZSS i WZSS oraz zobowiązanie do przestrzegania statutu, regulaminów, przepisów bezpieczeństwa i dyscyplinarnych Związku oraz poddania się jego jurysdykcji dyscyplinarnej — treściowo odpowiada to oświadczeniu wymaganemu w pkt „i” wniosku licencyjnego (patrz niżej), więc nic w statucie temu nie przeczy.</w:t>
      </w:r>
    </w:p>
    <w:p>
      <w:pPr>
        <w:ind w:left="340"/>
      </w:pPr>
      <w:r>
        <w:t>•  § 4 — zapewnia osobowość prawną przez wpis do KRS, co jest warunkiem koniecznym pierwszego wniosku o licencję (dokument „a” poniżej).</w:t>
      </w:r>
    </w:p>
    <w:p>
      <w:pPr>
        <w:ind w:left="340"/>
      </w:pPr>
      <w:r>
        <w:t>•  Zawiera wszystkie elementy obowiązkowe wymagane przez art. 10 ust. 1 ustawy — Prawo o stowarzyszeniach (nazwa, teren działania i siedziba, cele i sposoby realizacji, zasady nabywania/utraty członkostwa oraz prawa i obowiązki członków, władze i tryb ich wyboru/uzupełniania/kompetencje, sposób reprezentacji i zaciągania zobowiązań majątkowych, warunki ważności uchwał, sposób pozyskiwania środków i ustanawiania składek, zasady zmiany statutu, sposób rozwiązania) — sąd rejestrowy KRS nie powinien mieć podstaw do wezwania o uzupełnienie braków formalnych statutu.</w:t>
      </w:r>
    </w:p>
    <w:p>
      <w:pPr>
        <w:ind w:left="340"/>
      </w:pPr>
      <w:r>
        <w:t>•  Nie zawiera żadnych postanowień sprzecznych ze statutem PZSS/WZSS (np. ograniczeń terytorialnych, zakazów przynależności do innych związków), co jest warunkiem przyjęcia w poczet członków Związku.</w:t>
      </w:r>
    </w:p>
    <w:p>
      <w:r>
        <w:rPr>
          <w:b/>
        </w:rPr>
        <w:t>Czego statut nie załatwia — pozostałe dokumenty do wniosku licencyjnego PZSS (poza statutem)</w:t>
      </w:r>
    </w:p>
    <w:p>
      <w:r>
        <w:t>Statut to tylko jeden z kilku wymaganych załączników. Zgodnie z § 4 ust. 2 regulaminu licencyjnego PZSS, do pierwszego wniosku o licencję klubową trzeba dodatkowo przygotować:</w:t>
      </w:r>
    </w:p>
    <w:p>
      <w:pPr>
        <w:ind w:left="340"/>
      </w:pPr>
      <w:r>
        <w:t>1. aktualny (nie starszy niż 6 miesięcy) odpis z KRS lub ewidencji potwierdzający osobowość prawną klubu;</w:t>
      </w:r>
    </w:p>
    <w:p>
      <w:pPr>
        <w:ind w:left="340"/>
      </w:pPr>
      <w:r>
        <w:t>2. dokument określający status prawny zawodnika uczestniczącego we współzawodnictwie;</w:t>
      </w:r>
    </w:p>
    <w:p>
      <w:pPr>
        <w:ind w:left="340"/>
      </w:pPr>
      <w:r>
        <w:t>3. odpis tego statutu w aktualnym brzmieniu;</w:t>
      </w:r>
    </w:p>
    <w:p>
      <w:pPr>
        <w:ind w:left="340"/>
      </w:pPr>
      <w:r>
        <w:t>4. dokumenty potwierdzające dysponowanie bazą szkoleniową (strzelnicą) na terenie województwa siedziby klubu — np. umowa najmu/użyczenia strzelnicy lub wypis z księgi wieczystej;</w:t>
      </w:r>
    </w:p>
    <w:p>
      <w:pPr>
        <w:ind w:left="340"/>
      </w:pPr>
      <w:r>
        <w:t>5. oświadczenie sędziego PZSS (min. kl. P) o spełnianiu przez strzelnicę wymogów regulaminowych;</w:t>
      </w:r>
    </w:p>
    <w:p>
      <w:pPr>
        <w:ind w:left="340"/>
      </w:pPr>
      <w:r>
        <w:t>6. umowę z trenerem/instruktorem posiadającym aktualną licencję trenerską/instruktorską PZSS (pracującym tylko w jednym klubie);</w:t>
      </w:r>
    </w:p>
    <w:p>
      <w:pPr>
        <w:ind w:left="340"/>
      </w:pPr>
      <w:r>
        <w:t>7. kopię polisy NNW dla osób uczestniczących w szkoleniu/współzawodnictwie;</w:t>
      </w:r>
    </w:p>
    <w:p>
      <w:pPr>
        <w:ind w:left="340"/>
      </w:pPr>
      <w:r>
        <w:t>8. potwierdzenie opłaty za przyznanie licencji klubowej;</w:t>
      </w:r>
    </w:p>
    <w:p>
      <w:pPr>
        <w:ind w:left="340"/>
      </w:pPr>
      <w:r>
        <w:t>9. pisemne oświadczenie o zobowiązaniu się do przestrzegania statutu i regulaminów PZSS oraz poddaniu się jurysdykcji dyscyplinarnej Związku (osobny formularz — nawet mimo że statut to już zapowiada w § 5 ust. 3);</w:t>
      </w:r>
    </w:p>
    <w:p>
      <w:pPr>
        <w:ind w:left="340"/>
      </w:pPr>
      <w:r>
        <w:t>10. potwierdzenie przynależności klubu do właściwego miejscowo WZSS — klub musi najpierw zostać przyjęty do WZSS, dopiero potem może złożyć wniosek do PZSS w systemie SOZ.</w:t>
      </w:r>
    </w:p>
    <w:p>
      <w:r>
        <w:rPr>
          <w:b/>
        </w:rPr>
        <w:t>Uwagi praktyczne dot. rejestracji samego stowarzyszenia</w:t>
      </w:r>
    </w:p>
    <w:p>
      <w:pPr>
        <w:ind w:left="340"/>
      </w:pPr>
      <w:r>
        <w:t>•  Do założenia stowarzyszenia rejestrowego (wpis do KRS) potrzeba co najmniej 7 osób fizycznych (zebranie założycielskie, uchwała o powołaniu, uchwalenie statutu, wybór komitetu założycielskiego lub władz).</w:t>
      </w:r>
    </w:p>
    <w:p>
      <w:pPr>
        <w:ind w:left="340"/>
      </w:pPr>
      <w:r>
        <w:t>•  Rejestracja w KRS jest bezpłatna dla organizacji, które w statucie zadeklarują, że nie będą prowadzić działalności gospodarczej.</w:t>
      </w:r>
    </w:p>
    <w:p>
      <w:pPr>
        <w:ind w:left="340"/>
      </w:pPr>
      <w:r>
        <w:t>•  Alternatywą dla pełnej rejestracji w KRS jest uproszczony tryb z art. 4 ustawy o sporcie — wpis klubu sportowego (bez działalności gospodarczej) do ewidencji starosty właściwego dla siedziby klubu. PZSS honoruje taki wpis na równi z KRS (regulamin licencyjny dopuszcza „wypis z KRS lub innego rejestru albo ewidencji”), a wymogi co do treści statutu są analogiczne — ten wzór statutu nadaje się do obu ścieżek rejestracji.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