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Act as the principal product engineer, backend reliability engineer, security engineer and QA lead for RescueLoop.</w:t>
      </w:r>
    </w:p>
    <w:p>
      <w:pPr>
        <w:pStyle w:val="BodyText"/>
      </w:pPr>
      <w:r>
        <w:t xml:space="preserve">Work directly in the existing private repository.</w:t>
      </w:r>
    </w:p>
    <w:p>
      <w:pPr>
        <w:pStyle w:val="BodyText"/>
      </w:pPr>
      <w:r>
        <w:t xml:space="preserve">Repository:</w:t>
      </w:r>
    </w:p>
    <w:p>
      <w:pPr>
        <w:pStyle w:val="BodyText"/>
      </w:pPr>
      <w:r>
        <w:rPr>
          <w:rStyle w:val="VerbatimChar"/>
        </w:rPr>
        <w:t xml:space="preserve">https://github.com/witejackel-eng/rescueloop</w:t>
      </w:r>
    </w:p>
    <w:p>
      <w:pPr>
        <w:pStyle w:val="BodyText"/>
      </w:pPr>
      <w:r>
        <w:t xml:space="preserve">Branch:</w:t>
      </w:r>
    </w:p>
    <w:p>
      <w:pPr>
        <w:pStyle w:val="BodyText"/>
      </w:pPr>
      <w:r>
        <w:rPr>
          <w:rStyle w:val="VerbatimChar"/>
        </w:rPr>
        <w:t xml:space="preserve">feat/private-pilot-activation-rescue</w:t>
      </w:r>
    </w:p>
    <w:p>
      <w:pPr>
        <w:pStyle w:val="BodyText"/>
      </w:pPr>
      <w:r>
        <w:t xml:space="preserve">Draft pull request:</w:t>
      </w:r>
    </w:p>
    <w:p>
      <w:pPr>
        <w:pStyle w:val="BodyText"/>
      </w:pPr>
      <w:r>
        <w:rPr>
          <w:rStyle w:val="VerbatimChar"/>
        </w:rPr>
        <w:t xml:space="preserve">https://github.com/witejackel-eng/rescueloop/pull/1</w:t>
      </w:r>
    </w:p>
    <w:p>
      <w:pPr>
        <w:pStyle w:val="BodyText"/>
      </w:pPr>
      <w:r>
        <w:t xml:space="preserve">Do not create another branch.</w:t>
      </w:r>
    </w:p>
    <w:p>
      <w:pPr>
        <w:pStyle w:val="BodyText"/>
      </w:pPr>
      <w:r>
        <w:t xml:space="preserve">Do not merge the pull request.</w:t>
      </w:r>
    </w:p>
    <w:bookmarkStart w:id="9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Correct the current implementation defects, finish the incomplete connected frontend, and make the Whop-independent backend foundation genuinely deployable, durable, testable and appropriate for the first 100 paying creator organisations.</w:t>
      </w:r>
    </w:p>
    <w:p>
      <w:pPr>
        <w:pStyle w:val="BodyText"/>
      </w:pPr>
      <w:r>
        <w:t xml:space="preserve">This is not a planning task.</w:t>
      </w:r>
    </w:p>
    <w:p>
      <w:pPr>
        <w:pStyle w:val="BodyText"/>
      </w:pPr>
      <w:r>
        <w:t xml:space="preserve">Do not return recommendations or another architecture proposal. Inspect the existing implementation, make the changes, test them, push them to the existing branch, update PR #1 and provide independently verifiable evidence.</w:t>
      </w:r>
    </w:p>
    <w:p>
      <w:pPr>
        <w:pStyle w:val="BodyText"/>
      </w:pPr>
      <w:r>
        <w:t xml:space="preserve">The current repository has useful architecture, but several completion claims are inaccurate:</w:t>
      </w:r>
    </w:p>
    <w:p>
      <w:pPr>
        <w:pStyle w:val="Compact"/>
        <w:numPr>
          <w:ilvl w:val="0"/>
          <w:numId w:val="1001"/>
        </w:numPr>
      </w:pPr>
      <w:r>
        <w:t xml:space="preserve">The latest Vercel preview fails.</w:t>
      </w:r>
    </w:p>
    <w:p>
      <w:pPr>
        <w:pStyle w:val="Compact"/>
        <w:numPr>
          <w:ilvl w:val="0"/>
          <w:numId w:val="1001"/>
        </w:numPr>
      </w:pPr>
      <w:r>
        <w:t xml:space="preserve">Eight connected pages are still explicit stubs.</w:t>
      </w:r>
    </w:p>
    <w:p>
      <w:pPr>
        <w:pStyle w:val="Compact"/>
        <w:numPr>
          <w:ilvl w:val="0"/>
          <w:numId w:val="1001"/>
        </w:numPr>
      </w:pPr>
      <w:r>
        <w:t xml:space="preserve">Fixture mode is incorrectly blocked on Vercel Preview.</w:t>
      </w:r>
    </w:p>
    <w:p>
      <w:pPr>
        <w:pStyle w:val="Compact"/>
        <w:numPr>
          <w:ilvl w:val="0"/>
          <w:numId w:val="1001"/>
        </w:numPr>
      </w:pPr>
      <w:r>
        <w:t xml:space="preserve">The outbox can falsely mark undelivered work as dispatched.</w:t>
      </w:r>
    </w:p>
    <w:p>
      <w:pPr>
        <w:pStyle w:val="Compact"/>
        <w:numPr>
          <w:ilvl w:val="0"/>
          <w:numId w:val="1001"/>
        </w:numPr>
      </w:pPr>
      <w:r>
        <w:t xml:space="preserve">Outbox workers can claim the same job concurrently.</w:t>
      </w:r>
    </w:p>
    <w:p>
      <w:pPr>
        <w:pStyle w:val="Compact"/>
        <w:numPr>
          <w:ilvl w:val="0"/>
          <w:numId w:val="1001"/>
        </w:numPr>
      </w:pPr>
      <w:r>
        <w:t xml:space="preserve">Synchronization cursors are not durably persisted.</w:t>
      </w:r>
    </w:p>
    <w:p>
      <w:pPr>
        <w:pStyle w:val="Compact"/>
        <w:numPr>
          <w:ilvl w:val="0"/>
          <w:numId w:val="1001"/>
        </w:numPr>
      </w:pPr>
      <w:r>
        <w:t xml:space="preserve">Synchronization contains N+1 query patterns.</w:t>
      </w:r>
    </w:p>
    <w:p>
      <w:pPr>
        <w:pStyle w:val="Compact"/>
        <w:numPr>
          <w:ilvl w:val="0"/>
          <w:numId w:val="1001"/>
        </w:numPr>
      </w:pPr>
      <w:r>
        <w:t xml:space="preserve">Usage enforcement is partial and non-atomic.</w:t>
      </w:r>
    </w:p>
    <w:p>
      <w:pPr>
        <w:pStyle w:val="Compact"/>
        <w:numPr>
          <w:ilvl w:val="0"/>
          <w:numId w:val="1001"/>
        </w:numPr>
      </w:pPr>
      <w:r>
        <w:t xml:space="preserve">Automated verification is much smaller than claimed.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may still be tracked.</w:t>
      </w:r>
    </w:p>
    <w:p>
      <w:pPr>
        <w:pStyle w:val="Compact"/>
        <w:numPr>
          <w:ilvl w:val="0"/>
          <w:numId w:val="1001"/>
        </w:numPr>
      </w:pPr>
      <w:r>
        <w:t xml:space="preserve">Several required routes and operational systems are absent.</w:t>
      </w:r>
    </w:p>
    <w:p>
      <w:pPr>
        <w:pStyle w:val="FirstParagraph"/>
      </w:pPr>
      <w:r>
        <w:t xml:space="preserve">Correct these issues before adding new product scope.</w:t>
      </w:r>
    </w:p>
    <w:bookmarkEnd w:id="9"/>
    <w:bookmarkStart w:id="10" w:name="definition-of-success"/>
    <w:p>
      <w:pPr>
        <w:pStyle w:val="Heading1"/>
      </w:pPr>
      <w:r>
        <w:t xml:space="preserve">Definition of success</w:t>
      </w:r>
    </w:p>
    <w:p>
      <w:pPr>
        <w:pStyle w:val="FirstParagraph"/>
      </w:pPr>
      <w:r>
        <w:t xml:space="preserve">At completion:</w:t>
      </w:r>
    </w:p>
    <w:p>
      <w:pPr>
        <w:pStyle w:val="Compact"/>
        <w:numPr>
          <w:ilvl w:val="0"/>
          <w:numId w:val="1002"/>
        </w:numPr>
      </w:pPr>
      <w:r>
        <w:t xml:space="preserve">The latest Vercel Preview deployment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tracked.</w:t>
      </w:r>
    </w:p>
    <w:p>
      <w:pPr>
        <w:pStyle w:val="Compact"/>
        <w:numPr>
          <w:ilvl w:val="0"/>
          <w:numId w:val="1002"/>
        </w:numPr>
      </w:pPr>
      <w:r>
        <w:t xml:space="preserve">The connected frontend contains no stub pages.</w:t>
      </w:r>
    </w:p>
    <w:p>
      <w:pPr>
        <w:pStyle w:val="Compact"/>
        <w:numPr>
          <w:ilvl w:val="0"/>
          <w:numId w:val="1002"/>
        </w:numPr>
      </w:pPr>
      <w:r>
        <w:t xml:space="preserve">Fixture mode works on Preview but is impossible in Production.</w:t>
      </w:r>
    </w:p>
    <w:p>
      <w:pPr>
        <w:pStyle w:val="Compact"/>
        <w:numPr>
          <w:ilvl w:val="0"/>
          <w:numId w:val="1002"/>
        </w:numPr>
      </w:pPr>
      <w:r>
        <w:t xml:space="preserve">Connected routes require real tenant authorization or explicit fixture authorization.</w:t>
      </w:r>
    </w:p>
    <w:p>
      <w:pPr>
        <w:pStyle w:val="Compact"/>
        <w:numPr>
          <w:ilvl w:val="0"/>
          <w:numId w:val="1002"/>
        </w:numPr>
      </w:pPr>
      <w:r>
        <w:t xml:space="preserve">The outbox never marks an event dispatched unless the downstream system confirms acceptance.</w:t>
      </w:r>
    </w:p>
    <w:p>
      <w:pPr>
        <w:pStyle w:val="Compact"/>
        <w:numPr>
          <w:ilvl w:val="0"/>
          <w:numId w:val="1002"/>
        </w:numPr>
      </w:pPr>
      <w:r>
        <w:t xml:space="preserve">Outbox claiming is atomic and concurrency-safe.</w:t>
      </w:r>
    </w:p>
    <w:p>
      <w:pPr>
        <w:pStyle w:val="Compact"/>
        <w:numPr>
          <w:ilvl w:val="0"/>
          <w:numId w:val="1002"/>
        </w:numPr>
      </w:pPr>
      <w:r>
        <w:t xml:space="preserve">Synchronization resumes from persisted checkpoints.</w:t>
      </w:r>
    </w:p>
    <w:p>
      <w:pPr>
        <w:pStyle w:val="Compact"/>
        <w:numPr>
          <w:ilvl w:val="0"/>
          <w:numId w:val="1002"/>
        </w:numPr>
      </w:pPr>
      <w:r>
        <w:t xml:space="preserve">Synchronization uses bounded, batched database operations.</w:t>
      </w:r>
    </w:p>
    <w:p>
      <w:pPr>
        <w:pStyle w:val="Compact"/>
        <w:numPr>
          <w:ilvl w:val="0"/>
          <w:numId w:val="1002"/>
        </w:numPr>
      </w:pPr>
      <w:r>
        <w:t xml:space="preserve">Tenant isolation has PostgreSQL integration tests.</w:t>
      </w:r>
    </w:p>
    <w:p>
      <w:pPr>
        <w:pStyle w:val="Compact"/>
        <w:numPr>
          <w:ilvl w:val="0"/>
          <w:numId w:val="1002"/>
        </w:numPr>
      </w:pPr>
      <w:r>
        <w:t xml:space="preserve">Plan enforcement is server-side and concurrency-safe.</w:t>
      </w:r>
    </w:p>
    <w:p>
      <w:pPr>
        <w:pStyle w:val="Compact"/>
        <w:numPr>
          <w:ilvl w:val="0"/>
          <w:numId w:val="1002"/>
        </w:numPr>
      </w:pPr>
      <w:r>
        <w:t xml:space="preserve">Playwright verifies the complete fixture workflow.</w:t>
      </w:r>
    </w:p>
    <w:p>
      <w:pPr>
        <w:pStyle w:val="Compact"/>
        <w:numPr>
          <w:ilvl w:val="0"/>
          <w:numId w:val="1002"/>
        </w:numPr>
      </w:pPr>
      <w:r>
        <w:t xml:space="preserve">The private-pilot application and internal operations routes exist.</w:t>
      </w:r>
    </w:p>
    <w:p>
      <w:pPr>
        <w:pStyle w:val="Compact"/>
        <w:numPr>
          <w:ilvl w:val="0"/>
          <w:numId w:val="1002"/>
        </w:numPr>
      </w:pPr>
      <w:r>
        <w:t xml:space="preserve">Data export and deletion workflows exist.</w:t>
      </w:r>
    </w:p>
    <w:p>
      <w:pPr>
        <w:pStyle w:val="Compact"/>
        <w:numPr>
          <w:ilvl w:val="0"/>
          <w:numId w:val="1002"/>
        </w:numPr>
      </w:pPr>
      <w:r>
        <w:t xml:space="preserve">GitHub Actions verifies more than lint and unit tests.</w:t>
      </w:r>
    </w:p>
    <w:p>
      <w:pPr>
        <w:pStyle w:val="Compact"/>
        <w:numPr>
          <w:ilvl w:val="0"/>
          <w:numId w:val="1002"/>
        </w:numPr>
      </w:pPr>
      <w:r>
        <w:t xml:space="preserve">PR #1 remains unmerged.</w:t>
      </w:r>
    </w:p>
    <w:p>
      <w:pPr>
        <w:pStyle w:val="Compact"/>
        <w:numPr>
          <w:ilvl w:val="0"/>
          <w:numId w:val="1002"/>
        </w:numPr>
      </w:pPr>
      <w:r>
        <w:t xml:space="preserve">No real Whop notification is sent.</w:t>
      </w:r>
    </w:p>
    <w:bookmarkEnd w:id="10"/>
    <w:bookmarkStart w:id="11" w:name="phase-0-preserve-evidence-before-editing"/>
    <w:p>
      <w:pPr>
        <w:pStyle w:val="Heading1"/>
      </w:pPr>
      <w:r>
        <w:t xml:space="preserve">Phase 0 — Preserve evidence before editing</w:t>
      </w:r>
    </w:p>
    <w:p>
      <w:pPr>
        <w:pStyle w:val="FirstParagraph"/>
      </w:pPr>
      <w:r>
        <w:t xml:space="preserve">Before changing anything:</w:t>
      </w:r>
    </w:p>
    <w:p>
      <w:pPr>
        <w:numPr>
          <w:ilvl w:val="0"/>
          <w:numId w:val="1003"/>
        </w:numPr>
      </w:pPr>
      <w:r>
        <w:t xml:space="preserve">Fetch the current branch head.</w:t>
      </w:r>
    </w:p>
    <w:p>
      <w:pPr>
        <w:numPr>
          <w:ilvl w:val="0"/>
          <w:numId w:val="1003"/>
        </w:numPr>
      </w:pPr>
      <w:r>
        <w:t xml:space="preserve">Fetch PR #1.</w:t>
      </w:r>
    </w:p>
    <w:p>
      <w:pPr>
        <w:numPr>
          <w:ilvl w:val="0"/>
          <w:numId w:val="1003"/>
        </w:numPr>
      </w:pPr>
      <w:r>
        <w:t xml:space="preserve">Compare</w:t>
      </w:r>
      <w:r>
        <w:t xml:space="preserve"> </w:t>
      </w:r>
      <w:r>
        <w:rPr>
          <w:rStyle w:val="VerbatimChar"/>
        </w:rPr>
        <w:t xml:space="preserve">main...feat/private-pilot-activation-rescue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Record the current Vercel deployment failure.</w:t>
      </w:r>
    </w:p>
    <w:p>
      <w:pPr>
        <w:numPr>
          <w:ilvl w:val="0"/>
          <w:numId w:val="1003"/>
        </w:numPr>
      </w:pPr>
      <w:r>
        <w:t xml:space="preserve">Record the current GitHub Actions status.</w:t>
      </w:r>
    </w:p>
    <w:p>
      <w:pPr>
        <w:numPr>
          <w:ilvl w:val="0"/>
          <w:numId w:val="1003"/>
        </w:numPr>
      </w:pPr>
      <w:r>
        <w:t xml:space="preserve">List every tracked environment file.</w:t>
      </w:r>
    </w:p>
    <w:p>
      <w:pPr>
        <w:numPr>
          <w:ilvl w:val="0"/>
          <w:numId w:val="1003"/>
        </w:numPr>
      </w:pPr>
      <w:r>
        <w:t xml:space="preserve">List all connected company routes.</w:t>
      </w:r>
    </w:p>
    <w:p>
      <w:pPr>
        <w:numPr>
          <w:ilvl w:val="0"/>
          <w:numId w:val="1003"/>
        </w:numPr>
      </w:pPr>
      <w:r>
        <w:t xml:space="preserve">Identify every route containing: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stub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placeholder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coming in Phase 2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what this page will show</w:t>
      </w:r>
    </w:p>
    <w:p>
      <w:pPr>
        <w:numPr>
          <w:ilvl w:val="0"/>
          <w:numId w:val="1003"/>
        </w:numPr>
      </w:pPr>
      <w:r>
        <w:t xml:space="preserve">Search for: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as any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as never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ignoreBuildErrors</w:t>
      </w:r>
    </w:p>
    <w:p>
      <w:pPr>
        <w:pStyle w:val="Compact"/>
        <w:numPr>
          <w:ilvl w:val="1"/>
          <w:numId w:val="1005"/>
        </w:numPr>
      </w:pPr>
      <w:r>
        <w:t xml:space="preserve">silent catches</w:t>
      </w:r>
    </w:p>
    <w:p>
      <w:pPr>
        <w:pStyle w:val="Compact"/>
        <w:numPr>
          <w:ilvl w:val="1"/>
          <w:numId w:val="1005"/>
        </w:numPr>
      </w:pPr>
      <w:r>
        <w:t xml:space="preserve">mock-data fallback</w:t>
      </w:r>
    </w:p>
    <w:p>
      <w:pPr>
        <w:pStyle w:val="Compact"/>
        <w:numPr>
          <w:ilvl w:val="1"/>
          <w:numId w:val="1005"/>
        </w:numPr>
      </w:pPr>
      <w:r>
        <w:t xml:space="preserve">unbounded</w:t>
      </w:r>
      <w:r>
        <w:t xml:space="preserve"> </w:t>
      </w:r>
      <w:r>
        <w:rPr>
          <w:rStyle w:val="VerbatimChar"/>
        </w:rPr>
        <w:t xml:space="preserve">findMany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Date.now()</w:t>
      </w:r>
      <w:r>
        <w:t xml:space="preserve"> </w:t>
      </w:r>
      <w:r>
        <w:t xml:space="preserve">in idempotency keys</w:t>
      </w:r>
    </w:p>
    <w:p>
      <w:pPr>
        <w:numPr>
          <w:ilvl w:val="0"/>
          <w:numId w:val="1003"/>
        </w:numPr>
      </w:pPr>
      <w:r>
        <w:t xml:space="preserve">Record the current test counts.</w:t>
      </w:r>
    </w:p>
    <w:p>
      <w:pPr>
        <w:pStyle w:val="FirstParagraph"/>
      </w:pPr>
      <w:r>
        <w:t xml:space="preserve">Do not modify the completion report to hide the baseline.</w:t>
      </w:r>
    </w:p>
    <w:bookmarkEnd w:id="11"/>
    <w:bookmarkStart w:id="12" w:name="Xf91ff4ad35ac587443740c7ba90a24471483398"/>
    <w:p>
      <w:pPr>
        <w:pStyle w:val="Heading1"/>
      </w:pPr>
      <w:r>
        <w:t xml:space="preserve">1. Remove tracked secrets and audit repository history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ls-files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".env.*"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any secret-bearing environment file is tracked: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--cached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Preserve:</w:t>
      </w:r>
    </w:p>
    <w:p>
      <w:pPr>
        <w:pStyle w:val="SourceCode"/>
      </w:pP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Do not print or include the contents of a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logs, commits, reports or screenshots.</w:t>
      </w:r>
    </w:p>
    <w:p>
      <w:pPr>
        <w:pStyle w:val="BodyText"/>
      </w:pPr>
      <w:r>
        <w:t xml:space="preserve">Inspect Git history for:</w:t>
      </w:r>
    </w:p>
    <w:p>
      <w:pPr>
        <w:pStyle w:val="Compact"/>
        <w:numPr>
          <w:ilvl w:val="0"/>
          <w:numId w:val="1006"/>
        </w:numPr>
      </w:pPr>
      <w:r>
        <w:t xml:space="preserve">Whop API keys</w:t>
      </w:r>
    </w:p>
    <w:p>
      <w:pPr>
        <w:pStyle w:val="Compact"/>
        <w:numPr>
          <w:ilvl w:val="0"/>
          <w:numId w:val="1006"/>
        </w:numPr>
      </w:pPr>
      <w:r>
        <w:t xml:space="preserve">Whop webhook secrets</w:t>
      </w:r>
    </w:p>
    <w:p>
      <w:pPr>
        <w:pStyle w:val="Compact"/>
        <w:numPr>
          <w:ilvl w:val="0"/>
          <w:numId w:val="1006"/>
        </w:numPr>
      </w:pPr>
      <w:r>
        <w:t xml:space="preserve">Database URLs</w:t>
      </w:r>
    </w:p>
    <w:p>
      <w:pPr>
        <w:pStyle w:val="Compact"/>
        <w:numPr>
          <w:ilvl w:val="0"/>
          <w:numId w:val="1006"/>
        </w:numPr>
      </w:pPr>
      <w:r>
        <w:t xml:space="preserve">Inngest keys</w:t>
      </w:r>
    </w:p>
    <w:p>
      <w:pPr>
        <w:pStyle w:val="Compact"/>
        <w:numPr>
          <w:ilvl w:val="0"/>
          <w:numId w:val="1006"/>
        </w:numPr>
      </w:pPr>
      <w:r>
        <w:t xml:space="preserve">Signing secrets</w:t>
      </w:r>
    </w:p>
    <w:p>
      <w:pPr>
        <w:pStyle w:val="Compact"/>
        <w:numPr>
          <w:ilvl w:val="0"/>
          <w:numId w:val="1006"/>
        </w:numPr>
      </w:pPr>
      <w:r>
        <w:t xml:space="preserve">Resend keys</w:t>
      </w:r>
    </w:p>
    <w:p>
      <w:pPr>
        <w:pStyle w:val="Compact"/>
        <w:numPr>
          <w:ilvl w:val="0"/>
          <w:numId w:val="1006"/>
        </w:numPr>
      </w:pPr>
      <w:r>
        <w:t xml:space="preserve">Sentry credentials</w:t>
      </w:r>
    </w:p>
    <w:p>
      <w:pPr>
        <w:pStyle w:val="Compact"/>
        <w:numPr>
          <w:ilvl w:val="0"/>
          <w:numId w:val="1006"/>
        </w:numPr>
      </w:pPr>
      <w:r>
        <w:t xml:space="preserve">PostHog keys where private</w:t>
      </w:r>
    </w:p>
    <w:p>
      <w:pPr>
        <w:pStyle w:val="Compact"/>
        <w:numPr>
          <w:ilvl w:val="0"/>
          <w:numId w:val="1006"/>
        </w:numPr>
      </w:pPr>
      <w:r>
        <w:t xml:space="preserve">Session secrets</w:t>
      </w:r>
    </w:p>
    <w:p>
      <w:pPr>
        <w:pStyle w:val="FirstParagraph"/>
      </w:pPr>
      <w:r>
        <w:t xml:space="preserve">Use automated secret scanning.</w:t>
      </w:r>
    </w:p>
    <w:p>
      <w:pPr>
        <w:pStyle w:val="BodyText"/>
      </w:pPr>
      <w:r>
        <w:t xml:space="preserve">Add GitHub Actions secret scanning using an appropriate tool such as:</w:t>
      </w:r>
    </w:p>
    <w:p>
      <w:pPr>
        <w:pStyle w:val="Compact"/>
        <w:numPr>
          <w:ilvl w:val="0"/>
          <w:numId w:val="1007"/>
        </w:numPr>
      </w:pPr>
      <w:r>
        <w:t xml:space="preserve">Gitleaks</w:t>
      </w:r>
    </w:p>
    <w:p>
      <w:pPr>
        <w:pStyle w:val="Compact"/>
        <w:numPr>
          <w:ilvl w:val="0"/>
          <w:numId w:val="1007"/>
        </w:numPr>
      </w:pPr>
      <w:r>
        <w:t xml:space="preserve">TruffleHog in verified-only mode</w:t>
      </w:r>
    </w:p>
    <w:p>
      <w:pPr>
        <w:pStyle w:val="FirstParagraph"/>
      </w:pPr>
      <w:r>
        <w:t xml:space="preserve">Do not commit downloaded scanner binaries.</w:t>
      </w:r>
    </w:p>
    <w:p>
      <w:pPr>
        <w:pStyle w:val="BodyText"/>
      </w:pPr>
      <w:r>
        <w:t xml:space="preserve">If any genuine credential appears in history, report that it must be rotated. Do not attempt to display it.</w:t>
      </w:r>
    </w:p>
    <w:p>
      <w:pPr>
        <w:pStyle w:val="BodyText"/>
      </w:pPr>
      <w:r>
        <w:t xml:space="preserve">Add tests or CI checks ensuring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cannot be reintroduced.</w:t>
      </w:r>
    </w:p>
    <w:bookmarkEnd w:id="12"/>
    <w:bookmarkStart w:id="13" w:name="fix-prisma-generation-on-vercel"/>
    <w:p>
      <w:pPr>
        <w:pStyle w:val="Heading1"/>
      </w:pPr>
      <w:r>
        <w:t xml:space="preserve">2. Fix Prisma generation on Vercel</w:t>
      </w:r>
    </w:p>
    <w:p>
      <w:pPr>
        <w:pStyle w:val="FirstParagraph"/>
      </w:pPr>
      <w:r>
        <w:t xml:space="preserve">The latest Vercel build currently fails because the generated Prisma client does not contain the updated schema models.</w:t>
      </w:r>
    </w:p>
    <w:p>
      <w:pPr>
        <w:pStyle w:val="BodyText"/>
      </w:pPr>
      <w:r>
        <w:t xml:space="preserve">Add a deterministic Prisma generation step.</w:t>
      </w:r>
    </w:p>
    <w:p>
      <w:pPr>
        <w:pStyle w:val="BodyText"/>
      </w:pPr>
      <w:r>
        <w:t xml:space="preserve">Use one deliberate strategy: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"postinstall"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"prisma generate &amp;&amp; next build"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Prefer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if compatible with the actual Vercel and Bun installation flow.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bun install --frozen-lockfile</w:t>
      </w:r>
    </w:p>
    <w:p>
      <w:pPr>
        <w:pStyle w:val="Compact"/>
        <w:numPr>
          <w:ilvl w:val="0"/>
          <w:numId w:val="1008"/>
        </w:numPr>
      </w:pPr>
      <w:r>
        <w:t xml:space="preserve">Prisma generation</w:t>
      </w:r>
    </w:p>
    <w:p>
      <w:pPr>
        <w:pStyle w:val="Compact"/>
        <w:numPr>
          <w:ilvl w:val="0"/>
          <w:numId w:val="1008"/>
        </w:numPr>
      </w:pPr>
      <w:r>
        <w:t xml:space="preserve">TypeScript</w:t>
      </w:r>
    </w:p>
    <w:p>
      <w:pPr>
        <w:pStyle w:val="Compact"/>
        <w:numPr>
          <w:ilvl w:val="0"/>
          <w:numId w:val="1008"/>
        </w:numPr>
      </w:pPr>
      <w:r>
        <w:t xml:space="preserve">Next.js build</w:t>
      </w:r>
    </w:p>
    <w:p>
      <w:pPr>
        <w:pStyle w:val="Compact"/>
        <w:numPr>
          <w:ilvl w:val="0"/>
          <w:numId w:val="1008"/>
        </w:numPr>
      </w:pPr>
      <w:r>
        <w:t xml:space="preserve">Vercel build</w:t>
      </w:r>
    </w:p>
    <w:p>
      <w:pPr>
        <w:pStyle w:val="FirstParagraph"/>
      </w:pPr>
      <w:r>
        <w:t xml:space="preserve">Do not depend on a stale generated client.</w:t>
      </w:r>
    </w:p>
    <w:p>
      <w:pPr>
        <w:pStyle w:val="BodyText"/>
      </w:pPr>
      <w:r>
        <w:t xml:space="preserve">Do not commit generated Prisma client files from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.</w:t>
      </w:r>
    </w:p>
    <w:p>
      <w:pPr>
        <w:pStyle w:val="BodyText"/>
      </w:pPr>
      <w:r>
        <w:t xml:space="preserve">The newest branch deployment must reach:</w:t>
      </w:r>
    </w:p>
    <w:p>
      <w:pPr>
        <w:pStyle w:val="BodyText"/>
      </w:pPr>
      <w:r>
        <w:rPr>
          <w:rStyle w:val="VerbatimChar"/>
        </w:rPr>
        <w:t xml:space="preserve">READY</w:t>
      </w:r>
    </w:p>
    <w:bookmarkEnd w:id="13"/>
    <w:bookmarkStart w:id="17" w:name="correct-fixture-environment-detection"/>
    <w:p>
      <w:pPr>
        <w:pStyle w:val="Heading1"/>
      </w:pPr>
      <w:r>
        <w:t xml:space="preserve">3. Correct fixture environment detection</w:t>
      </w:r>
    </w:p>
    <w:p>
      <w:pPr>
        <w:pStyle w:val="FirstParagraph"/>
      </w:pPr>
      <w:r>
        <w:t xml:space="preserve">Current fixture mode incorrectly treats all optimized builds as production because it relies on:</w:t>
      </w:r>
    </w:p>
    <w:p>
      <w:pPr>
        <w:pStyle w:val="SourceCode"/>
      </w:pP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</w:p>
    <w:p>
      <w:pPr>
        <w:pStyle w:val="FirstParagraph"/>
      </w:pPr>
      <w:r>
        <w:t xml:space="preserve">Vercel Preview also runs an optimized production build.</w:t>
      </w:r>
    </w:p>
    <w:p>
      <w:pPr>
        <w:pStyle w:val="BodyText"/>
      </w:pPr>
      <w:r>
        <w:t xml:space="preserve">Replace this with explicit deployment-environment detection.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VERCEL_ENV=development</w:t>
      </w:r>
      <w:r>
        <w:br/>
      </w:r>
      <w:r>
        <w:rPr>
          <w:rStyle w:val="VerbatimChar"/>
        </w:rPr>
        <w:t xml:space="preserve">VERCEL_ENV=preview</w:t>
      </w:r>
      <w:r>
        <w:br/>
      </w:r>
      <w:r>
        <w:rPr>
          <w:rStyle w:val="VerbatimChar"/>
        </w:rPr>
        <w:t xml:space="preserve">VERCEL_ENV=production</w:t>
      </w:r>
    </w:p>
    <w:p>
      <w:pPr>
        <w:pStyle w:val="FirstParagraph"/>
      </w:pPr>
      <w:r>
        <w:t xml:space="preserve">or a typed equivalent.</w:t>
      </w:r>
    </w:p>
    <w:p>
      <w:pPr>
        <w:pStyle w:val="BodyText"/>
      </w:pPr>
      <w:r>
        <w:t xml:space="preserve">Rules:</w:t>
      </w:r>
    </w:p>
    <w:bookmarkStart w:id="14" w:name="local-development"/>
    <w:p>
      <w:pPr>
        <w:pStyle w:val="Heading2"/>
      </w:pPr>
      <w:r>
        <w:t xml:space="preserve">Local development</w:t>
      </w:r>
    </w:p>
    <w:p>
      <w:pPr>
        <w:pStyle w:val="FirstParagraph"/>
      </w:pPr>
      <w:r>
        <w:t xml:space="preserve">Fixture mode may be enabled explicitly.</w:t>
      </w:r>
    </w:p>
    <w:bookmarkEnd w:id="14"/>
    <w:bookmarkStart w:id="15" w:name="vercel-preview"/>
    <w:p>
      <w:pPr>
        <w:pStyle w:val="Heading2"/>
      </w:pPr>
      <w:r>
        <w:t xml:space="preserve">Vercel Preview</w:t>
      </w:r>
    </w:p>
    <w:p>
      <w:pPr>
        <w:pStyle w:val="FirstParagraph"/>
      </w:pPr>
      <w:r>
        <w:t xml:space="preserve">Fixture mode may be enabled explicitly using a server-side environment variable.</w:t>
      </w:r>
    </w:p>
    <w:bookmarkEnd w:id="15"/>
    <w:bookmarkStart w:id="16" w:name="vercel-production"/>
    <w:p>
      <w:pPr>
        <w:pStyle w:val="Heading2"/>
      </w:pPr>
      <w:r>
        <w:t xml:space="preserve">Vercel Production</w:t>
      </w:r>
    </w:p>
    <w:p>
      <w:pPr>
        <w:pStyle w:val="FirstParagraph"/>
      </w:pPr>
      <w:r>
        <w:t xml:space="preserve">Fixture mode must always be rejected.</w:t>
      </w:r>
    </w:p>
    <w:p>
      <w:pPr>
        <w:pStyle w:val="BodyText"/>
      </w:pPr>
      <w:r>
        <w:t xml:space="preserve">Use a function such as: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canUseFixtureMode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09"/>
        </w:numPr>
      </w:pPr>
      <w:r>
        <w:t xml:space="preserve">Server-only</w:t>
      </w:r>
    </w:p>
    <w:p>
      <w:pPr>
        <w:pStyle w:val="Compact"/>
        <w:numPr>
          <w:ilvl w:val="0"/>
          <w:numId w:val="1009"/>
        </w:numPr>
      </w:pPr>
      <w:r>
        <w:t xml:space="preserve">No URL-query activation</w:t>
      </w:r>
    </w:p>
    <w:p>
      <w:pPr>
        <w:pStyle w:val="Compact"/>
        <w:numPr>
          <w:ilvl w:val="0"/>
          <w:numId w:val="1009"/>
        </w:numPr>
      </w:pPr>
      <w:r>
        <w:t xml:space="preserve">No cookie activation</w:t>
      </w:r>
    </w:p>
    <w:p>
      <w:pPr>
        <w:pStyle w:val="Compact"/>
        <w:numPr>
          <w:ilvl w:val="0"/>
          <w:numId w:val="1009"/>
        </w:numPr>
      </w:pPr>
      <w:r>
        <w:t xml:space="preserve">No browser-controlled activation</w:t>
      </w:r>
    </w:p>
    <w:p>
      <w:pPr>
        <w:pStyle w:val="Compact"/>
        <w:numPr>
          <w:ilvl w:val="0"/>
          <w:numId w:val="1009"/>
        </w:numPr>
      </w:pPr>
      <w:r>
        <w:t xml:space="preserve">No production override</w:t>
      </w:r>
    </w:p>
    <w:p>
      <w:pPr>
        <w:pStyle w:val="Compact"/>
        <w:numPr>
          <w:ilvl w:val="0"/>
          <w:numId w:val="1009"/>
        </w:numPr>
      </w:pPr>
      <w:r>
        <w:t xml:space="preserve">Explicit typed configuration errors</w:t>
      </w:r>
    </w:p>
    <w:p>
      <w:pPr>
        <w:pStyle w:val="Compact"/>
        <w:numPr>
          <w:ilvl w:val="0"/>
          <w:numId w:val="1009"/>
        </w:numPr>
      </w:pPr>
      <w:r>
        <w:t xml:space="preserve">Clear environment badge</w:t>
      </w:r>
    </w:p>
    <w:p>
      <w:pPr>
        <w:pStyle w:val="FirstParagraph"/>
      </w:pPr>
      <w:r>
        <w:t xml:space="preserve">Fix the error-message typo:</w:t>
      </w:r>
    </w:p>
    <w:p>
      <w:pPr>
        <w:pStyle w:val="SourceCode"/>
      </w:pPr>
      <w:r>
        <w:rPr>
          <w:rStyle w:val="VerbatimChar"/>
        </w:rPr>
        <w:t xml:space="preserve">RESGUELOOP_FIXTURE_MODE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RESCUELOOP_FIXTURE_MODE</w:t>
      </w:r>
    </w:p>
    <w:p>
      <w:pPr>
        <w:pStyle w:val="FirstParagraph"/>
      </w:pPr>
      <w:r>
        <w:t xml:space="preserve">Add tests for:</w:t>
      </w:r>
    </w:p>
    <w:p>
      <w:pPr>
        <w:pStyle w:val="Compact"/>
        <w:numPr>
          <w:ilvl w:val="0"/>
          <w:numId w:val="1010"/>
        </w:numPr>
      </w:pPr>
      <w:r>
        <w:t xml:space="preserve">Local fixture allowed</w:t>
      </w:r>
    </w:p>
    <w:p>
      <w:pPr>
        <w:pStyle w:val="Compact"/>
        <w:numPr>
          <w:ilvl w:val="0"/>
          <w:numId w:val="1010"/>
        </w:numPr>
      </w:pPr>
      <w:r>
        <w:t xml:space="preserve">Preview fixture allowed</w:t>
      </w:r>
    </w:p>
    <w:p>
      <w:pPr>
        <w:pStyle w:val="Compact"/>
        <w:numPr>
          <w:ilvl w:val="0"/>
          <w:numId w:val="1010"/>
        </w:numPr>
      </w:pPr>
      <w:r>
        <w:t xml:space="preserve">Production fixture blocked</w:t>
      </w:r>
    </w:p>
    <w:p>
      <w:pPr>
        <w:pStyle w:val="Compact"/>
        <w:numPr>
          <w:ilvl w:val="0"/>
          <w:numId w:val="1010"/>
        </w:numPr>
      </w:pPr>
      <w:r>
        <w:t xml:space="preserve">Unconfigured mode</w:t>
      </w:r>
    </w:p>
    <w:p>
      <w:pPr>
        <w:pStyle w:val="Compact"/>
        <w:numPr>
          <w:ilvl w:val="0"/>
          <w:numId w:val="1010"/>
        </w:numPr>
      </w:pPr>
      <w:r>
        <w:t xml:space="preserve">Whop mode</w:t>
      </w:r>
    </w:p>
    <w:p>
      <w:pPr>
        <w:pStyle w:val="Compact"/>
        <w:numPr>
          <w:ilvl w:val="0"/>
          <w:numId w:val="1010"/>
        </w:numPr>
      </w:pPr>
      <w:r>
        <w:t xml:space="preserve">Fixture flag cannot be controlled by request input</w:t>
      </w:r>
    </w:p>
    <w:bookmarkEnd w:id="16"/>
    <w:bookmarkEnd w:id="17"/>
    <w:bookmarkStart w:id="26" w:name="complete-every-connected-company-route"/>
    <w:p>
      <w:pPr>
        <w:pStyle w:val="Heading1"/>
      </w:pPr>
      <w:r>
        <w:t xml:space="preserve">4. Complete every connected company route</w:t>
      </w:r>
    </w:p>
    <w:p>
      <w:pPr>
        <w:pStyle w:val="FirstParagraph"/>
      </w:pPr>
      <w:r>
        <w:t xml:space="preserve">Remove all connected-route stubs.</w:t>
      </w:r>
    </w:p>
    <w:p>
      <w:pPr>
        <w:pStyle w:val="BodyText"/>
      </w:pPr>
      <w:r>
        <w:t xml:space="preserve">The following routes must become real fixture-backed, database-backed product pages:</w:t>
      </w:r>
    </w:p>
    <w:p>
      <w:pPr>
        <w:pStyle w:val="SourceCode"/>
      </w:pPr>
      <w:r>
        <w:rPr>
          <w:rStyle w:val="VerbatimChar"/>
        </w:rPr>
        <w:t xml:space="preserve">/companies/[companyId]/overview</w:t>
      </w:r>
      <w:r>
        <w:br/>
      </w:r>
      <w:r>
        <w:rPr>
          <w:rStyle w:val="VerbatimChar"/>
        </w:rPr>
        <w:t xml:space="preserve">/companies/[companyId]/sync</w:t>
      </w:r>
      <w:r>
        <w:br/>
      </w:r>
      <w:r>
        <w:rPr>
          <w:rStyle w:val="VerbatimChar"/>
        </w:rPr>
        <w:t xml:space="preserve">/companies/[companyId]/students</w:t>
      </w:r>
      <w:r>
        <w:br/>
      </w:r>
      <w:r>
        <w:rPr>
          <w:rStyle w:val="VerbatimChar"/>
        </w:rPr>
        <w:t xml:space="preserve">/companies/[companyId]/campaigns</w:t>
      </w:r>
      <w:r>
        <w:br/>
      </w:r>
      <w:r>
        <w:rPr>
          <w:rStyle w:val="VerbatimChar"/>
        </w:rPr>
        <w:t xml:space="preserve">/companies/[companyId]/insights</w:t>
      </w:r>
      <w:r>
        <w:br/>
      </w:r>
      <w:r>
        <w:rPr>
          <w:rStyle w:val="VerbatimChar"/>
        </w:rPr>
        <w:t xml:space="preserve">/companies/[companyId]/value</w:t>
      </w:r>
      <w:r>
        <w:br/>
      </w:r>
      <w:r>
        <w:rPr>
          <w:rStyle w:val="VerbatimChar"/>
        </w:rPr>
        <w:t xml:space="preserve">/companies/[companyId]/audit</w:t>
      </w:r>
      <w:r>
        <w:br/>
      </w:r>
      <w:r>
        <w:rPr>
          <w:rStyle w:val="VerbatimChar"/>
        </w:rPr>
        <w:t xml:space="preserve">/companies/[companyId]/usage</w:t>
      </w:r>
    </w:p>
    <w:p>
      <w:pPr>
        <w:pStyle w:val="FirstParagraph"/>
      </w:pPr>
      <w:r>
        <w:t xml:space="preserve">Do not leave:</w:t>
      </w:r>
    </w:p>
    <w:p>
      <w:pPr>
        <w:pStyle w:val="Compact"/>
        <w:numPr>
          <w:ilvl w:val="0"/>
          <w:numId w:val="1011"/>
        </w:numPr>
      </w:pPr>
      <w:r>
        <w:t xml:space="preserve">“Coming in Phase 2”</w:t>
      </w:r>
    </w:p>
    <w:p>
      <w:pPr>
        <w:pStyle w:val="Compact"/>
        <w:numPr>
          <w:ilvl w:val="0"/>
          <w:numId w:val="1011"/>
        </w:numPr>
      </w:pPr>
      <w:r>
        <w:t xml:space="preserve">“What this page will show”</w:t>
      </w:r>
    </w:p>
    <w:p>
      <w:pPr>
        <w:pStyle w:val="Compact"/>
        <w:numPr>
          <w:ilvl w:val="0"/>
          <w:numId w:val="1011"/>
        </w:numPr>
      </w:pPr>
      <w:r>
        <w:t xml:space="preserve">Placeholder cards</w:t>
      </w:r>
    </w:p>
    <w:p>
      <w:pPr>
        <w:pStyle w:val="Compact"/>
        <w:numPr>
          <w:ilvl w:val="0"/>
          <w:numId w:val="1011"/>
        </w:numPr>
      </w:pPr>
      <w:r>
        <w:t xml:space="preserve">Lenient unauthenticated previews</w:t>
      </w:r>
    </w:p>
    <w:p>
      <w:pPr>
        <w:pStyle w:val="Compact"/>
        <w:numPr>
          <w:ilvl w:val="0"/>
          <w:numId w:val="1011"/>
        </w:numPr>
      </w:pPr>
      <w:r>
        <w:t xml:space="preserve">Empty shells disguised as finished pages</w:t>
      </w:r>
    </w:p>
    <w:p>
      <w:pPr>
        <w:pStyle w:val="FirstParagraph"/>
      </w:pPr>
      <w:r>
        <w:t xml:space="preserve">Every route must work in fixture mode using real PostgreSQL fixture records and the same application services intended for future Whop data.</w:t>
      </w:r>
    </w:p>
    <w:bookmarkStart w:id="18" w:name="connected-overview"/>
    <w:p>
      <w:pPr>
        <w:pStyle w:val="Heading2"/>
      </w:pPr>
      <w:r>
        <w:t xml:space="preserve">Connected overview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2"/>
        </w:numPr>
      </w:pPr>
      <w:r>
        <w:t xml:space="preserve">Installation status</w:t>
      </w:r>
    </w:p>
    <w:p>
      <w:pPr>
        <w:pStyle w:val="Compact"/>
        <w:numPr>
          <w:ilvl w:val="0"/>
          <w:numId w:val="1012"/>
        </w:numPr>
      </w:pPr>
      <w:r>
        <w:t xml:space="preserve">Provider mode</w:t>
      </w:r>
    </w:p>
    <w:p>
      <w:pPr>
        <w:pStyle w:val="Compact"/>
        <w:numPr>
          <w:ilvl w:val="0"/>
          <w:numId w:val="1012"/>
        </w:numPr>
      </w:pPr>
      <w:r>
        <w:t xml:space="preserve">Last successful sync</w:t>
      </w:r>
    </w:p>
    <w:p>
      <w:pPr>
        <w:pStyle w:val="Compact"/>
        <w:numPr>
          <w:ilvl w:val="0"/>
          <w:numId w:val="1012"/>
        </w:numPr>
      </w:pPr>
      <w:r>
        <w:t xml:space="preserve">Last failed sync</w:t>
      </w:r>
    </w:p>
    <w:p>
      <w:pPr>
        <w:pStyle w:val="Compact"/>
        <w:numPr>
          <w:ilvl w:val="0"/>
          <w:numId w:val="1012"/>
        </w:numPr>
      </w:pPr>
      <w:r>
        <w:t xml:space="preserve">Current candidate count</w:t>
      </w:r>
    </w:p>
    <w:p>
      <w:pPr>
        <w:pStyle w:val="Compact"/>
        <w:numPr>
          <w:ilvl w:val="0"/>
          <w:numId w:val="1012"/>
        </w:numPr>
      </w:pPr>
      <w:r>
        <w:t xml:space="preserve">Draft intervention count</w:t>
      </w:r>
    </w:p>
    <w:p>
      <w:pPr>
        <w:pStyle w:val="Compact"/>
        <w:numPr>
          <w:ilvl w:val="0"/>
          <w:numId w:val="1012"/>
        </w:numPr>
      </w:pPr>
      <w:r>
        <w:t xml:space="preserve">Approved intervention count</w:t>
      </w:r>
    </w:p>
    <w:p>
      <w:pPr>
        <w:pStyle w:val="Compact"/>
        <w:numPr>
          <w:ilvl w:val="0"/>
          <w:numId w:val="1012"/>
        </w:numPr>
      </w:pPr>
      <w:r>
        <w:t xml:space="preserve">Pending creator-response count</w:t>
      </w:r>
    </w:p>
    <w:p>
      <w:pPr>
        <w:pStyle w:val="Compact"/>
        <w:numPr>
          <w:ilvl w:val="0"/>
          <w:numId w:val="1012"/>
        </w:numPr>
      </w:pPr>
      <w:r>
        <w:t xml:space="preserve">Course-activity outcomes</w:t>
      </w:r>
    </w:p>
    <w:p>
      <w:pPr>
        <w:pStyle w:val="Compact"/>
        <w:numPr>
          <w:ilvl w:val="0"/>
          <w:numId w:val="1012"/>
        </w:numPr>
      </w:pPr>
      <w:r>
        <w:t xml:space="preserve">Confirmed, associated and estimated values separately</w:t>
      </w:r>
    </w:p>
    <w:p>
      <w:pPr>
        <w:pStyle w:val="Compact"/>
        <w:numPr>
          <w:ilvl w:val="0"/>
          <w:numId w:val="1012"/>
        </w:numPr>
      </w:pPr>
      <w:r>
        <w:t xml:space="preserve">Plan usage</w:t>
      </w:r>
    </w:p>
    <w:p>
      <w:pPr>
        <w:pStyle w:val="Compact"/>
        <w:numPr>
          <w:ilvl w:val="0"/>
          <w:numId w:val="1012"/>
        </w:numPr>
      </w:pPr>
      <w:r>
        <w:t xml:space="preserve">Emergency pause</w:t>
      </w:r>
    </w:p>
    <w:p>
      <w:pPr>
        <w:pStyle w:val="Compact"/>
        <w:numPr>
          <w:ilvl w:val="0"/>
          <w:numId w:val="1012"/>
        </w:numPr>
      </w:pPr>
      <w:r>
        <w:t xml:space="preserve">Prioritized creator actions</w:t>
      </w:r>
    </w:p>
    <w:p>
      <w:pPr>
        <w:pStyle w:val="Compact"/>
        <w:numPr>
          <w:ilvl w:val="0"/>
          <w:numId w:val="1012"/>
        </w:numPr>
      </w:pPr>
      <w:r>
        <w:t xml:space="preserve">Source freshness</w:t>
      </w:r>
    </w:p>
    <w:p>
      <w:pPr>
        <w:pStyle w:val="FirstParagraph"/>
      </w:pPr>
      <w:r>
        <w:t xml:space="preserve">Every number must link to the underlying records or filtered route.</w:t>
      </w:r>
    </w:p>
    <w:p>
      <w:pPr>
        <w:pStyle w:val="BodyText"/>
      </w:pPr>
      <w:r>
        <w:t xml:space="preserve">Do not display “recovered revenue” for fixture data.</w:t>
      </w:r>
    </w:p>
    <w:p>
      <w:pPr>
        <w:pStyle w:val="BodyText"/>
      </w:pPr>
      <w:r>
        <w:t xml:space="preserve">Use:</w:t>
      </w:r>
    </w:p>
    <w:p>
      <w:pPr>
        <w:pStyle w:val="BodyText"/>
      </w:pPr>
      <w:r>
        <w:rPr>
          <w:rStyle w:val="VerbatimChar"/>
        </w:rPr>
        <w:t xml:space="preserve">Illustrative fixture outcome</w:t>
      </w:r>
    </w:p>
    <w:p>
      <w:pPr>
        <w:pStyle w:val="BodyText"/>
      </w:pPr>
      <w:r>
        <w:t xml:space="preserve">where appropriate.</w:t>
      </w:r>
    </w:p>
    <w:bookmarkEnd w:id="18"/>
    <w:bookmarkStart w:id="19" w:name="connected-sync-centre"/>
    <w:p>
      <w:pPr>
        <w:pStyle w:val="Heading2"/>
      </w:pPr>
      <w:r>
        <w:t xml:space="preserve">Connected sync centre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13"/>
        </w:numPr>
      </w:pPr>
      <w:r>
        <w:t xml:space="preserve">Sync executions</w:t>
      </w:r>
    </w:p>
    <w:p>
      <w:pPr>
        <w:pStyle w:val="Compact"/>
        <w:numPr>
          <w:ilvl w:val="0"/>
          <w:numId w:val="1013"/>
        </w:numPr>
      </w:pPr>
      <w:r>
        <w:t xml:space="preserve">Resource</w:t>
      </w:r>
    </w:p>
    <w:p>
      <w:pPr>
        <w:pStyle w:val="Compact"/>
        <w:numPr>
          <w:ilvl w:val="0"/>
          <w:numId w:val="1013"/>
        </w:numPr>
      </w:pPr>
      <w:r>
        <w:t xml:space="preserve">Provider</w:t>
      </w:r>
    </w:p>
    <w:p>
      <w:pPr>
        <w:pStyle w:val="Compact"/>
        <w:numPr>
          <w:ilvl w:val="0"/>
          <w:numId w:val="1013"/>
        </w:numPr>
      </w:pPr>
      <w:r>
        <w:t xml:space="preserve">Cursor/checkpoint</w:t>
      </w:r>
    </w:p>
    <w:p>
      <w:pPr>
        <w:pStyle w:val="Compact"/>
        <w:numPr>
          <w:ilvl w:val="0"/>
          <w:numId w:val="1013"/>
        </w:numPr>
      </w:pPr>
      <w:r>
        <w:t xml:space="preserve">Started time</w:t>
      </w:r>
    </w:p>
    <w:p>
      <w:pPr>
        <w:pStyle w:val="Compact"/>
        <w:numPr>
          <w:ilvl w:val="0"/>
          <w:numId w:val="1013"/>
        </w:numPr>
      </w:pPr>
      <w:r>
        <w:t xml:space="preserve">Completed time</w:t>
      </w:r>
    </w:p>
    <w:p>
      <w:pPr>
        <w:pStyle w:val="Compact"/>
        <w:numPr>
          <w:ilvl w:val="0"/>
          <w:numId w:val="1013"/>
        </w:numPr>
      </w:pPr>
      <w:r>
        <w:t xml:space="preserve">State</w:t>
      </w:r>
    </w:p>
    <w:p>
      <w:pPr>
        <w:pStyle w:val="Compact"/>
        <w:numPr>
          <w:ilvl w:val="0"/>
          <w:numId w:val="1013"/>
        </w:numPr>
      </w:pPr>
      <w:r>
        <w:t xml:space="preserve">Pages processed</w:t>
      </w:r>
    </w:p>
    <w:p>
      <w:pPr>
        <w:pStyle w:val="Compact"/>
        <w:numPr>
          <w:ilvl w:val="0"/>
          <w:numId w:val="1013"/>
        </w:numPr>
      </w:pPr>
      <w:r>
        <w:t xml:space="preserve">Records read</w:t>
      </w:r>
    </w:p>
    <w:p>
      <w:pPr>
        <w:pStyle w:val="Compact"/>
        <w:numPr>
          <w:ilvl w:val="0"/>
          <w:numId w:val="1013"/>
        </w:numPr>
      </w:pPr>
      <w:r>
        <w:t xml:space="preserve">Records created</w:t>
      </w:r>
    </w:p>
    <w:p>
      <w:pPr>
        <w:pStyle w:val="Compact"/>
        <w:numPr>
          <w:ilvl w:val="0"/>
          <w:numId w:val="1013"/>
        </w:numPr>
      </w:pPr>
      <w:r>
        <w:t xml:space="preserve">Records updated</w:t>
      </w:r>
    </w:p>
    <w:p>
      <w:pPr>
        <w:pStyle w:val="Compact"/>
        <w:numPr>
          <w:ilvl w:val="0"/>
          <w:numId w:val="1013"/>
        </w:numPr>
      </w:pPr>
      <w:r>
        <w:t xml:space="preserve">Records skipped</w:t>
      </w:r>
    </w:p>
    <w:p>
      <w:pPr>
        <w:pStyle w:val="Compact"/>
        <w:numPr>
          <w:ilvl w:val="0"/>
          <w:numId w:val="1013"/>
        </w:numPr>
      </w:pPr>
      <w:r>
        <w:t xml:space="preserve">Structured failures</w:t>
      </w:r>
    </w:p>
    <w:p>
      <w:pPr>
        <w:pStyle w:val="Compact"/>
        <w:numPr>
          <w:ilvl w:val="0"/>
          <w:numId w:val="1013"/>
        </w:numPr>
      </w:pPr>
      <w:r>
        <w:t xml:space="preserve">Retry count</w:t>
      </w:r>
    </w:p>
    <w:p>
      <w:pPr>
        <w:pStyle w:val="Compact"/>
        <w:numPr>
          <w:ilvl w:val="0"/>
          <w:numId w:val="1013"/>
        </w:numPr>
      </w:pPr>
      <w:r>
        <w:t xml:space="preserve">Next retry</w:t>
      </w:r>
    </w:p>
    <w:p>
      <w:pPr>
        <w:pStyle w:val="Compact"/>
        <w:numPr>
          <w:ilvl w:val="0"/>
          <w:numId w:val="1013"/>
        </w:numPr>
      </w:pPr>
      <w:r>
        <w:t xml:space="preserve">Job execution ID</w:t>
      </w:r>
    </w:p>
    <w:p>
      <w:pPr>
        <w:pStyle w:val="Compact"/>
        <w:numPr>
          <w:ilvl w:val="0"/>
          <w:numId w:val="1013"/>
        </w:numPr>
      </w:pPr>
      <w:r>
        <w:t xml:space="preserve">Reconciliation summary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14"/>
        </w:numPr>
      </w:pPr>
      <w:r>
        <w:t xml:space="preserve">Full initial sync</w:t>
      </w:r>
    </w:p>
    <w:p>
      <w:pPr>
        <w:pStyle w:val="Compact"/>
        <w:numPr>
          <w:ilvl w:val="0"/>
          <w:numId w:val="1014"/>
        </w:numPr>
      </w:pPr>
      <w:r>
        <w:t xml:space="preserve">Courses sync</w:t>
      </w:r>
    </w:p>
    <w:p>
      <w:pPr>
        <w:pStyle w:val="Compact"/>
        <w:numPr>
          <w:ilvl w:val="0"/>
          <w:numId w:val="1014"/>
        </w:numPr>
      </w:pPr>
      <w:r>
        <w:t xml:space="preserve">Products sync</w:t>
      </w:r>
    </w:p>
    <w:p>
      <w:pPr>
        <w:pStyle w:val="Compact"/>
        <w:numPr>
          <w:ilvl w:val="0"/>
          <w:numId w:val="1014"/>
        </w:numPr>
      </w:pPr>
      <w:r>
        <w:t xml:space="preserve">Memberships sync</w:t>
      </w:r>
    </w:p>
    <w:p>
      <w:pPr>
        <w:pStyle w:val="Compact"/>
        <w:numPr>
          <w:ilvl w:val="0"/>
          <w:numId w:val="1014"/>
        </w:numPr>
      </w:pPr>
      <w:r>
        <w:t xml:space="preserve">Course-progress sync</w:t>
      </w:r>
    </w:p>
    <w:p>
      <w:pPr>
        <w:pStyle w:val="Compact"/>
        <w:numPr>
          <w:ilvl w:val="0"/>
          <w:numId w:val="1014"/>
        </w:numPr>
      </w:pPr>
      <w:r>
        <w:t xml:space="preserve">Reconciliation</w:t>
      </w:r>
    </w:p>
    <w:p>
      <w:pPr>
        <w:pStyle w:val="Compact"/>
        <w:numPr>
          <w:ilvl w:val="0"/>
          <w:numId w:val="1014"/>
        </w:numPr>
      </w:pPr>
      <w:r>
        <w:t xml:space="preserve">Candidate detection</w:t>
      </w:r>
    </w:p>
    <w:p>
      <w:pPr>
        <w:pStyle w:val="Compact"/>
        <w:numPr>
          <w:ilvl w:val="0"/>
          <w:numId w:val="1014"/>
        </w:numPr>
      </w:pPr>
      <w:r>
        <w:t xml:space="preserve">Retry failed stage</w:t>
      </w:r>
    </w:p>
    <w:p>
      <w:pPr>
        <w:pStyle w:val="Compact"/>
        <w:numPr>
          <w:ilvl w:val="0"/>
          <w:numId w:val="1014"/>
        </w:numPr>
      </w:pPr>
      <w:r>
        <w:t xml:space="preserve">Cancel pending fixture sync where safe</w:t>
      </w:r>
    </w:p>
    <w:p>
      <w:pPr>
        <w:pStyle w:val="FirstParagraph"/>
      </w:pPr>
      <w:r>
        <w:t xml:space="preserve">Do not label fixture synchronization as Whop synchronization.</w:t>
      </w:r>
    </w:p>
    <w:bookmarkEnd w:id="19"/>
    <w:bookmarkStart w:id="20" w:name="connected-students"/>
    <w:p>
      <w:pPr>
        <w:pStyle w:val="Heading2"/>
      </w:pPr>
      <w:r>
        <w:t xml:space="preserve">Connected students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5"/>
        </w:numPr>
      </w:pPr>
      <w:r>
        <w:t xml:space="preserve">Search</w:t>
      </w:r>
    </w:p>
    <w:p>
      <w:pPr>
        <w:pStyle w:val="Compact"/>
        <w:numPr>
          <w:ilvl w:val="0"/>
          <w:numId w:val="1015"/>
        </w:numPr>
      </w:pPr>
      <w:r>
        <w:t xml:space="preserve">Cursor pagination</w:t>
      </w:r>
    </w:p>
    <w:p>
      <w:pPr>
        <w:pStyle w:val="Compact"/>
        <w:numPr>
          <w:ilvl w:val="0"/>
          <w:numId w:val="1015"/>
        </w:numPr>
      </w:pPr>
      <w:r>
        <w:t xml:space="preserve">Membership-status filters</w:t>
      </w:r>
    </w:p>
    <w:p>
      <w:pPr>
        <w:pStyle w:val="Compact"/>
        <w:numPr>
          <w:ilvl w:val="0"/>
          <w:numId w:val="1015"/>
        </w:numPr>
      </w:pPr>
      <w:r>
        <w:t xml:space="preserve">Course filters</w:t>
      </w:r>
    </w:p>
    <w:p>
      <w:pPr>
        <w:pStyle w:val="Compact"/>
        <w:numPr>
          <w:ilvl w:val="0"/>
          <w:numId w:val="1015"/>
        </w:numPr>
      </w:pPr>
      <w:r>
        <w:t xml:space="preserve">Progress filters</w:t>
      </w:r>
    </w:p>
    <w:p>
      <w:pPr>
        <w:pStyle w:val="Compact"/>
        <w:numPr>
          <w:ilvl w:val="0"/>
          <w:numId w:val="1015"/>
        </w:numPr>
      </w:pPr>
      <w:r>
        <w:t xml:space="preserve">Intervention-state filters</w:t>
      </w:r>
    </w:p>
    <w:p>
      <w:pPr>
        <w:pStyle w:val="Compact"/>
        <w:numPr>
          <w:ilvl w:val="0"/>
          <w:numId w:val="1015"/>
        </w:numPr>
      </w:pPr>
      <w:r>
        <w:t xml:space="preserve">Suppression filters</w:t>
      </w:r>
    </w:p>
    <w:p>
      <w:pPr>
        <w:pStyle w:val="Compact"/>
        <w:numPr>
          <w:ilvl w:val="0"/>
          <w:numId w:val="1015"/>
        </w:numPr>
      </w:pPr>
      <w:r>
        <w:t xml:space="preserve">Student inspector</w:t>
      </w:r>
    </w:p>
    <w:p>
      <w:pPr>
        <w:pStyle w:val="Compact"/>
        <w:numPr>
          <w:ilvl w:val="0"/>
          <w:numId w:val="1015"/>
        </w:numPr>
      </w:pPr>
      <w:r>
        <w:t xml:space="preserve">Membership history</w:t>
      </w:r>
    </w:p>
    <w:p>
      <w:pPr>
        <w:pStyle w:val="Compact"/>
        <w:numPr>
          <w:ilvl w:val="0"/>
          <w:numId w:val="1015"/>
        </w:numPr>
      </w:pPr>
      <w:r>
        <w:t xml:space="preserve">Course progress</w:t>
      </w:r>
    </w:p>
    <w:p>
      <w:pPr>
        <w:pStyle w:val="Compact"/>
        <w:numPr>
          <w:ilvl w:val="0"/>
          <w:numId w:val="1015"/>
        </w:numPr>
      </w:pPr>
      <w:r>
        <w:t xml:space="preserve">Interventions</w:t>
      </w:r>
    </w:p>
    <w:p>
      <w:pPr>
        <w:pStyle w:val="Compact"/>
        <w:numPr>
          <w:ilvl w:val="0"/>
          <w:numId w:val="1015"/>
        </w:numPr>
      </w:pPr>
      <w:r>
        <w:t xml:space="preserve">Responses</w:t>
      </w:r>
    </w:p>
    <w:p>
      <w:pPr>
        <w:pStyle w:val="Compact"/>
        <w:numPr>
          <w:ilvl w:val="0"/>
          <w:numId w:val="1015"/>
        </w:numPr>
      </w:pPr>
      <w:r>
        <w:t xml:space="preserve">Suppressions</w:t>
      </w:r>
    </w:p>
    <w:p>
      <w:pPr>
        <w:pStyle w:val="Compact"/>
        <w:numPr>
          <w:ilvl w:val="0"/>
          <w:numId w:val="1015"/>
        </w:numPr>
      </w:pPr>
      <w:r>
        <w:t xml:space="preserve">Audit events</w:t>
      </w:r>
    </w:p>
    <w:p>
      <w:pPr>
        <w:pStyle w:val="Compact"/>
        <w:numPr>
          <w:ilvl w:val="0"/>
          <w:numId w:val="1015"/>
        </w:numPr>
      </w:pPr>
      <w:r>
        <w:t xml:space="preserve">Source freshness</w:t>
      </w:r>
    </w:p>
    <w:p>
      <w:pPr>
        <w:pStyle w:val="FirstParagraph"/>
      </w:pPr>
      <w:r>
        <w:t xml:space="preserve">Do not load all students in one query.</w:t>
      </w:r>
    </w:p>
    <w:bookmarkEnd w:id="20"/>
    <w:bookmarkStart w:id="21" w:name="connected-campaigns"/>
    <w:p>
      <w:pPr>
        <w:pStyle w:val="Heading2"/>
      </w:pPr>
      <w:r>
        <w:t xml:space="preserve">Connected campaigns</w:t>
      </w:r>
    </w:p>
    <w:p>
      <w:pPr>
        <w:pStyle w:val="FirstParagraph"/>
      </w:pPr>
      <w:r>
        <w:t xml:space="preserve">Build real database-backed UI for:</w:t>
      </w:r>
    </w:p>
    <w:p>
      <w:pPr>
        <w:pStyle w:val="Compact"/>
        <w:numPr>
          <w:ilvl w:val="0"/>
          <w:numId w:val="1016"/>
        </w:numPr>
      </w:pPr>
      <w:r>
        <w:t xml:space="preserve">Campaign list</w:t>
      </w:r>
    </w:p>
    <w:p>
      <w:pPr>
        <w:pStyle w:val="Compact"/>
        <w:numPr>
          <w:ilvl w:val="0"/>
          <w:numId w:val="1016"/>
        </w:numPr>
      </w:pPr>
      <w:r>
        <w:t xml:space="preserve">Campaign configuration</w:t>
      </w:r>
    </w:p>
    <w:p>
      <w:pPr>
        <w:pStyle w:val="Compact"/>
        <w:numPr>
          <w:ilvl w:val="0"/>
          <w:numId w:val="1016"/>
        </w:numPr>
      </w:pPr>
      <w:r>
        <w:t xml:space="preserve">Activation Rescue rules</w:t>
      </w:r>
    </w:p>
    <w:p>
      <w:pPr>
        <w:pStyle w:val="Compact"/>
        <w:numPr>
          <w:ilvl w:val="0"/>
          <w:numId w:val="1016"/>
        </w:numPr>
      </w:pPr>
      <w:r>
        <w:t xml:space="preserve">Version history</w:t>
      </w:r>
    </w:p>
    <w:p>
      <w:pPr>
        <w:pStyle w:val="Compact"/>
        <w:numPr>
          <w:ilvl w:val="0"/>
          <w:numId w:val="1016"/>
        </w:numPr>
      </w:pPr>
      <w:r>
        <w:t xml:space="preserve">Manual-approval state</w:t>
      </w:r>
    </w:p>
    <w:p>
      <w:pPr>
        <w:pStyle w:val="Compact"/>
        <w:numPr>
          <w:ilvl w:val="0"/>
          <w:numId w:val="1016"/>
        </w:numPr>
      </w:pPr>
      <w:r>
        <w:t xml:space="preserve">Quiet hours</w:t>
      </w:r>
    </w:p>
    <w:p>
      <w:pPr>
        <w:pStyle w:val="Compact"/>
        <w:numPr>
          <w:ilvl w:val="0"/>
          <w:numId w:val="1016"/>
        </w:numPr>
      </w:pPr>
      <w:r>
        <w:t xml:space="preserve">Cooldown</w:t>
      </w:r>
    </w:p>
    <w:p>
      <w:pPr>
        <w:pStyle w:val="Compact"/>
        <w:numPr>
          <w:ilvl w:val="0"/>
          <w:numId w:val="1016"/>
        </w:numPr>
      </w:pPr>
      <w:r>
        <w:t xml:space="preserve">Message limits</w:t>
      </w:r>
    </w:p>
    <w:p>
      <w:pPr>
        <w:pStyle w:val="Compact"/>
        <w:numPr>
          <w:ilvl w:val="0"/>
          <w:numId w:val="1016"/>
        </w:numPr>
      </w:pPr>
      <w:r>
        <w:t xml:space="preserve">Mapped course/product</w:t>
      </w:r>
    </w:p>
    <w:p>
      <w:pPr>
        <w:pStyle w:val="Compact"/>
        <w:numPr>
          <w:ilvl w:val="0"/>
          <w:numId w:val="1016"/>
        </w:numPr>
      </w:pPr>
      <w:r>
        <w:t xml:space="preserve">Candidate count</w:t>
      </w:r>
    </w:p>
    <w:p>
      <w:pPr>
        <w:pStyle w:val="Compact"/>
        <w:numPr>
          <w:ilvl w:val="0"/>
          <w:numId w:val="1016"/>
        </w:numPr>
      </w:pPr>
      <w:r>
        <w:t xml:space="preserve">Draft interventions</w:t>
      </w:r>
    </w:p>
    <w:p>
      <w:pPr>
        <w:pStyle w:val="Compact"/>
        <w:numPr>
          <w:ilvl w:val="0"/>
          <w:numId w:val="1016"/>
        </w:numPr>
      </w:pPr>
      <w:r>
        <w:t xml:space="preserve">Campaign pause</w:t>
      </w:r>
    </w:p>
    <w:p>
      <w:pPr>
        <w:pStyle w:val="Compact"/>
        <w:numPr>
          <w:ilvl w:val="0"/>
          <w:numId w:val="1016"/>
        </w:numPr>
      </w:pPr>
      <w:r>
        <w:t xml:space="preserve">Planned campaign labels</w:t>
      </w:r>
    </w:p>
    <w:p>
      <w:pPr>
        <w:pStyle w:val="FirstParagraph"/>
      </w:pPr>
      <w:r>
        <w:t xml:space="preserve">Only Activation Rescue should be operational.</w:t>
      </w:r>
    </w:p>
    <w:p>
      <w:pPr>
        <w:pStyle w:val="BodyText"/>
      </w:pPr>
      <w:r>
        <w:t xml:space="preserve">Mark other rescue types as planned.</w:t>
      </w:r>
    </w:p>
    <w:bookmarkEnd w:id="21"/>
    <w:bookmarkStart w:id="22" w:name="connected-insights"/>
    <w:p>
      <w:pPr>
        <w:pStyle w:val="Heading2"/>
      </w:pPr>
      <w:r>
        <w:t xml:space="preserve">Connected insights</w:t>
      </w:r>
    </w:p>
    <w:p>
      <w:pPr>
        <w:pStyle w:val="FirstParagraph"/>
      </w:pPr>
      <w:r>
        <w:t xml:space="preserve">Build fixture-backed insights using stored data:</w:t>
      </w:r>
    </w:p>
    <w:p>
      <w:pPr>
        <w:pStyle w:val="Compact"/>
        <w:numPr>
          <w:ilvl w:val="0"/>
          <w:numId w:val="1017"/>
        </w:numPr>
      </w:pPr>
      <w:r>
        <w:t xml:space="preserve">Course funnel</w:t>
      </w:r>
    </w:p>
    <w:p>
      <w:pPr>
        <w:pStyle w:val="Compact"/>
        <w:numPr>
          <w:ilvl w:val="0"/>
          <w:numId w:val="1017"/>
        </w:numPr>
      </w:pPr>
      <w:r>
        <w:t xml:space="preserve">Lesson-friction map</w:t>
      </w:r>
    </w:p>
    <w:p>
      <w:pPr>
        <w:pStyle w:val="Compact"/>
        <w:numPr>
          <w:ilvl w:val="0"/>
          <w:numId w:val="1017"/>
        </w:numPr>
      </w:pPr>
      <w:r>
        <w:t xml:space="preserve">Blocker distribution</w:t>
      </w:r>
    </w:p>
    <w:p>
      <w:pPr>
        <w:pStyle w:val="Compact"/>
        <w:numPr>
          <w:ilvl w:val="0"/>
          <w:numId w:val="1017"/>
        </w:numPr>
      </w:pPr>
      <w:r>
        <w:t xml:space="preserve">Sample size</w:t>
      </w:r>
    </w:p>
    <w:p>
      <w:pPr>
        <w:pStyle w:val="Compact"/>
        <w:numPr>
          <w:ilvl w:val="0"/>
          <w:numId w:val="1017"/>
        </w:numPr>
      </w:pPr>
      <w:r>
        <w:t xml:space="preserve">Course-average comparison</w:t>
      </w:r>
    </w:p>
    <w:p>
      <w:pPr>
        <w:pStyle w:val="Compact"/>
        <w:numPr>
          <w:ilvl w:val="0"/>
          <w:numId w:val="1017"/>
        </w:numPr>
      </w:pPr>
      <w:r>
        <w:t xml:space="preserve">Recommendation workflow states</w:t>
      </w:r>
    </w:p>
    <w:p>
      <w:pPr>
        <w:pStyle w:val="Compact"/>
        <w:numPr>
          <w:ilvl w:val="0"/>
          <w:numId w:val="1017"/>
        </w:numPr>
      </w:pPr>
      <w:r>
        <w:t xml:space="preserve">Evidence timestamps</w:t>
      </w:r>
    </w:p>
    <w:p>
      <w:pPr>
        <w:pStyle w:val="Compact"/>
        <w:numPr>
          <w:ilvl w:val="0"/>
          <w:numId w:val="1017"/>
        </w:numPr>
      </w:pPr>
      <w:r>
        <w:t xml:space="preserve">Data-quality warnings</w:t>
      </w:r>
    </w:p>
    <w:p>
      <w:pPr>
        <w:pStyle w:val="FirstParagraph"/>
      </w:pPr>
      <w:r>
        <w:t xml:space="preserve">Do not fabricate statistical certainty from small samples.</w:t>
      </w:r>
    </w:p>
    <w:bookmarkEnd w:id="22"/>
    <w:bookmarkStart w:id="23" w:name="connected-value-ledger"/>
    <w:p>
      <w:pPr>
        <w:pStyle w:val="Heading2"/>
      </w:pPr>
      <w:r>
        <w:t xml:space="preserve">Connected Value Ledger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18"/>
        </w:numPr>
      </w:pPr>
      <w:r>
        <w:t xml:space="preserve">Unattributed</w:t>
      </w:r>
    </w:p>
    <w:p>
      <w:pPr>
        <w:pStyle w:val="Compact"/>
        <w:numPr>
          <w:ilvl w:val="0"/>
          <w:numId w:val="1018"/>
        </w:numPr>
      </w:pPr>
      <w:r>
        <w:t xml:space="preserve">Strongly associated</w:t>
      </w:r>
    </w:p>
    <w:p>
      <w:pPr>
        <w:pStyle w:val="Compact"/>
        <w:numPr>
          <w:ilvl w:val="0"/>
          <w:numId w:val="1018"/>
        </w:numPr>
      </w:pPr>
      <w:r>
        <w:t xml:space="preserve">Confirmed</w:t>
      </w:r>
    </w:p>
    <w:p>
      <w:pPr>
        <w:pStyle w:val="Compact"/>
        <w:numPr>
          <w:ilvl w:val="0"/>
          <w:numId w:val="1018"/>
        </w:numPr>
      </w:pPr>
      <w:r>
        <w:t xml:space="preserve">Estimated</w:t>
      </w:r>
    </w:p>
    <w:p>
      <w:pPr>
        <w:pStyle w:val="Compact"/>
        <w:numPr>
          <w:ilvl w:val="0"/>
          <w:numId w:val="1018"/>
        </w:numPr>
      </w:pPr>
      <w:r>
        <w:t xml:space="preserve">Observed payment</w:t>
      </w:r>
    </w:p>
    <w:p>
      <w:pPr>
        <w:pStyle w:val="Compact"/>
        <w:numPr>
          <w:ilvl w:val="0"/>
          <w:numId w:val="1018"/>
        </w:numPr>
      </w:pPr>
      <w:r>
        <w:t xml:space="preserve">Evidence chain</w:t>
      </w:r>
    </w:p>
    <w:p>
      <w:pPr>
        <w:pStyle w:val="Compact"/>
        <w:numPr>
          <w:ilvl w:val="0"/>
          <w:numId w:val="1018"/>
        </w:numPr>
      </w:pPr>
      <w:r>
        <w:t xml:space="preserve">Policy version</w:t>
      </w:r>
    </w:p>
    <w:p>
      <w:pPr>
        <w:pStyle w:val="Compact"/>
        <w:numPr>
          <w:ilvl w:val="0"/>
          <w:numId w:val="1018"/>
        </w:numPr>
      </w:pPr>
      <w:r>
        <w:t xml:space="preserve">Source event</w:t>
      </w:r>
    </w:p>
    <w:p>
      <w:pPr>
        <w:pStyle w:val="Compact"/>
        <w:numPr>
          <w:ilvl w:val="0"/>
          <w:numId w:val="1018"/>
        </w:numPr>
      </w:pPr>
      <w:r>
        <w:t xml:space="preserve">Filters</w:t>
      </w:r>
    </w:p>
    <w:p>
      <w:pPr>
        <w:pStyle w:val="Compact"/>
        <w:numPr>
          <w:ilvl w:val="0"/>
          <w:numId w:val="1018"/>
        </w:numPr>
      </w:pPr>
      <w:r>
        <w:t xml:space="preserve">Pagination</w:t>
      </w:r>
    </w:p>
    <w:p>
      <w:pPr>
        <w:pStyle w:val="Compact"/>
        <w:numPr>
          <w:ilvl w:val="0"/>
          <w:numId w:val="1018"/>
        </w:numPr>
      </w:pPr>
      <w:r>
        <w:t xml:space="preserve">Export request</w:t>
      </w:r>
    </w:p>
    <w:p>
      <w:pPr>
        <w:pStyle w:val="FirstParagraph"/>
      </w:pPr>
      <w:r>
        <w:t xml:space="preserve">Do not combine categories into one total.</w:t>
      </w:r>
    </w:p>
    <w:p>
      <w:pPr>
        <w:pStyle w:val="BodyText"/>
      </w:pPr>
      <w:r>
        <w:t xml:space="preserve">Fixture values must be visibly labelled.</w:t>
      </w:r>
    </w:p>
    <w:bookmarkEnd w:id="23"/>
    <w:bookmarkStart w:id="24" w:name="connected-audit"/>
    <w:p>
      <w:pPr>
        <w:pStyle w:val="Heading2"/>
      </w:pPr>
      <w:r>
        <w:t xml:space="preserve">Connected audit</w:t>
      </w:r>
    </w:p>
    <w:p>
      <w:pPr>
        <w:pStyle w:val="FirstParagraph"/>
      </w:pPr>
      <w:r>
        <w:t xml:space="preserve">Build an immutable, cursor-paginated audit log:</w:t>
      </w:r>
    </w:p>
    <w:p>
      <w:pPr>
        <w:pStyle w:val="Compact"/>
        <w:numPr>
          <w:ilvl w:val="0"/>
          <w:numId w:val="1019"/>
        </w:numPr>
      </w:pPr>
      <w:r>
        <w:t xml:space="preserve">Timestamp</w:t>
      </w:r>
    </w:p>
    <w:p>
      <w:pPr>
        <w:pStyle w:val="Compact"/>
        <w:numPr>
          <w:ilvl w:val="0"/>
          <w:numId w:val="1019"/>
        </w:numPr>
      </w:pPr>
      <w:r>
        <w:t xml:space="preserve">Actor</w:t>
      </w:r>
    </w:p>
    <w:p>
      <w:pPr>
        <w:pStyle w:val="Compact"/>
        <w:numPr>
          <w:ilvl w:val="0"/>
          <w:numId w:val="1019"/>
        </w:numPr>
      </w:pPr>
      <w:r>
        <w:t xml:space="preserve">Actor type</w:t>
      </w:r>
    </w:p>
    <w:p>
      <w:pPr>
        <w:pStyle w:val="Compact"/>
        <w:numPr>
          <w:ilvl w:val="0"/>
          <w:numId w:val="1019"/>
        </w:numPr>
      </w:pPr>
      <w:r>
        <w:t xml:space="preserve">Action</w:t>
      </w:r>
    </w:p>
    <w:p>
      <w:pPr>
        <w:pStyle w:val="Compact"/>
        <w:numPr>
          <w:ilvl w:val="0"/>
          <w:numId w:val="1019"/>
        </w:numPr>
      </w:pPr>
      <w:r>
        <w:t xml:space="preserve">Object type</w:t>
      </w:r>
    </w:p>
    <w:p>
      <w:pPr>
        <w:pStyle w:val="Compact"/>
        <w:numPr>
          <w:ilvl w:val="0"/>
          <w:numId w:val="1019"/>
        </w:numPr>
      </w:pPr>
      <w:r>
        <w:t xml:space="preserve">Object ID</w:t>
      </w:r>
    </w:p>
    <w:p>
      <w:pPr>
        <w:pStyle w:val="Compact"/>
        <w:numPr>
          <w:ilvl w:val="0"/>
          <w:numId w:val="1019"/>
        </w:numPr>
      </w:pPr>
      <w:r>
        <w:t xml:space="preserve">Previous state</w:t>
      </w:r>
    </w:p>
    <w:p>
      <w:pPr>
        <w:pStyle w:val="Compact"/>
        <w:numPr>
          <w:ilvl w:val="0"/>
          <w:numId w:val="1019"/>
        </w:numPr>
      </w:pPr>
      <w:r>
        <w:t xml:space="preserve">New state</w:t>
      </w:r>
    </w:p>
    <w:p>
      <w:pPr>
        <w:pStyle w:val="Compact"/>
        <w:numPr>
          <w:ilvl w:val="0"/>
          <w:numId w:val="1019"/>
        </w:numPr>
      </w:pPr>
      <w:r>
        <w:t xml:space="preserve">Reason</w:t>
      </w:r>
    </w:p>
    <w:p>
      <w:pPr>
        <w:pStyle w:val="Compact"/>
        <w:numPr>
          <w:ilvl w:val="0"/>
          <w:numId w:val="1019"/>
        </w:numPr>
      </w:pPr>
      <w:r>
        <w:t xml:space="preserve">Request ID</w:t>
      </w:r>
    </w:p>
    <w:p>
      <w:pPr>
        <w:pStyle w:val="Compact"/>
        <w:numPr>
          <w:ilvl w:val="0"/>
          <w:numId w:val="1019"/>
        </w:numPr>
      </w:pPr>
      <w:r>
        <w:t xml:space="preserve">Job execution ID</w:t>
      </w:r>
    </w:p>
    <w:p>
      <w:pPr>
        <w:pStyle w:val="Compact"/>
        <w:numPr>
          <w:ilvl w:val="0"/>
          <w:numId w:val="1019"/>
        </w:numPr>
      </w:pPr>
      <w:r>
        <w:t xml:space="preserve">Sync execution ID</w:t>
      </w:r>
    </w:p>
    <w:p>
      <w:pPr>
        <w:pStyle w:val="Compact"/>
        <w:numPr>
          <w:ilvl w:val="0"/>
          <w:numId w:val="1019"/>
        </w:numPr>
      </w:pPr>
      <w:r>
        <w:t xml:space="preserve">Policy version</w:t>
      </w:r>
    </w:p>
    <w:p>
      <w:pPr>
        <w:pStyle w:val="FirstParagraph"/>
      </w:pPr>
      <w:r>
        <w:t xml:space="preserve">Add filters.</w:t>
      </w:r>
    </w:p>
    <w:p>
      <w:pPr>
        <w:pStyle w:val="BodyText"/>
      </w:pPr>
      <w:r>
        <w:t xml:space="preserve">Normal product routes must not update or delete audit rows.</w:t>
      </w:r>
    </w:p>
    <w:bookmarkEnd w:id="24"/>
    <w:bookmarkStart w:id="25" w:name="connected-usage"/>
    <w:p>
      <w:pPr>
        <w:pStyle w:val="Heading2"/>
      </w:pPr>
      <w:r>
        <w:t xml:space="preserve">Connected usage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0"/>
        </w:numPr>
      </w:pPr>
      <w:r>
        <w:t xml:space="preserve">Current plan</w:t>
      </w:r>
    </w:p>
    <w:p>
      <w:pPr>
        <w:pStyle w:val="Compact"/>
        <w:numPr>
          <w:ilvl w:val="0"/>
          <w:numId w:val="1020"/>
        </w:numPr>
      </w:pPr>
      <w:r>
        <w:t xml:space="preserve">Billing period</w:t>
      </w:r>
    </w:p>
    <w:p>
      <w:pPr>
        <w:pStyle w:val="Compact"/>
        <w:numPr>
          <w:ilvl w:val="0"/>
          <w:numId w:val="1020"/>
        </w:numPr>
      </w:pPr>
      <w:r>
        <w:t xml:space="preserve">Monitored members</w:t>
      </w:r>
    </w:p>
    <w:p>
      <w:pPr>
        <w:pStyle w:val="Compact"/>
        <w:numPr>
          <w:ilvl w:val="0"/>
          <w:numId w:val="1020"/>
        </w:numPr>
      </w:pPr>
      <w:r>
        <w:t xml:space="preserve">Courses</w:t>
      </w:r>
    </w:p>
    <w:p>
      <w:pPr>
        <w:pStyle w:val="Compact"/>
        <w:numPr>
          <w:ilvl w:val="0"/>
          <w:numId w:val="1020"/>
        </w:numPr>
      </w:pPr>
      <w:r>
        <w:t xml:space="preserve">Active campaigns</w:t>
      </w:r>
    </w:p>
    <w:p>
      <w:pPr>
        <w:pStyle w:val="Compact"/>
        <w:numPr>
          <w:ilvl w:val="0"/>
          <w:numId w:val="1020"/>
        </w:numPr>
      </w:pPr>
      <w:r>
        <w:t xml:space="preserve">Team seats</w:t>
      </w:r>
    </w:p>
    <w:p>
      <w:pPr>
        <w:pStyle w:val="Compact"/>
        <w:numPr>
          <w:ilvl w:val="0"/>
          <w:numId w:val="1020"/>
        </w:numPr>
      </w:pPr>
      <w:r>
        <w:t xml:space="preserve">Candidates evaluated</w:t>
      </w:r>
    </w:p>
    <w:p>
      <w:pPr>
        <w:pStyle w:val="Compact"/>
        <w:numPr>
          <w:ilvl w:val="0"/>
          <w:numId w:val="1020"/>
        </w:numPr>
      </w:pPr>
      <w:r>
        <w:t xml:space="preserve">Interventions created</w:t>
      </w:r>
    </w:p>
    <w:p>
      <w:pPr>
        <w:pStyle w:val="Compact"/>
        <w:numPr>
          <w:ilvl w:val="0"/>
          <w:numId w:val="1020"/>
        </w:numPr>
      </w:pPr>
      <w:r>
        <w:t xml:space="preserve">Notifications accepted</w:t>
      </w:r>
    </w:p>
    <w:p>
      <w:pPr>
        <w:pStyle w:val="Compact"/>
        <w:numPr>
          <w:ilvl w:val="0"/>
          <w:numId w:val="1020"/>
        </w:numPr>
      </w:pPr>
      <w:r>
        <w:t xml:space="preserve">Stored source events</w:t>
      </w:r>
    </w:p>
    <w:p>
      <w:pPr>
        <w:pStyle w:val="Compact"/>
        <w:numPr>
          <w:ilvl w:val="0"/>
          <w:numId w:val="1020"/>
        </w:numPr>
      </w:pPr>
      <w:r>
        <w:t xml:space="preserve">Exports</w:t>
      </w:r>
    </w:p>
    <w:p>
      <w:pPr>
        <w:pStyle w:val="Compact"/>
        <w:numPr>
          <w:ilvl w:val="0"/>
          <w:numId w:val="1020"/>
        </w:numPr>
      </w:pPr>
      <w:r>
        <w:t xml:space="preserve">Soft warnings</w:t>
      </w:r>
    </w:p>
    <w:p>
      <w:pPr>
        <w:pStyle w:val="Compact"/>
        <w:numPr>
          <w:ilvl w:val="0"/>
          <w:numId w:val="1020"/>
        </w:numPr>
      </w:pPr>
      <w:r>
        <w:t xml:space="preserve">Hard limits</w:t>
      </w:r>
    </w:p>
    <w:p>
      <w:pPr>
        <w:pStyle w:val="Compact"/>
        <w:numPr>
          <w:ilvl w:val="0"/>
          <w:numId w:val="1020"/>
        </w:numPr>
      </w:pPr>
      <w:r>
        <w:t xml:space="preserve">Plan overrides</w:t>
      </w:r>
    </w:p>
    <w:p>
      <w:pPr>
        <w:pStyle w:val="FirstParagraph"/>
      </w:pPr>
      <w:r>
        <w:t xml:space="preserve">No checkout is needed yet.</w:t>
      </w:r>
    </w:p>
    <w:bookmarkEnd w:id="25"/>
    <w:bookmarkEnd w:id="26"/>
    <w:bookmarkStart w:id="27" w:name="X78bb65dbacf6f5b6e7266a2437c9282cbcf552d"/>
    <w:p>
      <w:pPr>
        <w:pStyle w:val="Heading1"/>
      </w:pPr>
      <w:r>
        <w:t xml:space="preserve">5. Remove lenient authorization from real connected pages</w:t>
      </w:r>
    </w:p>
    <w:p>
      <w:pPr>
        <w:pStyle w:val="FirstParagraph"/>
      </w:pPr>
      <w:r>
        <w:rPr>
          <w:rStyle w:val="VerbatimChar"/>
        </w:rPr>
        <w:t xml:space="preserve">resolveStubAuth()</w:t>
      </w:r>
      <w:r>
        <w:t xml:space="preserve"> </w:t>
      </w:r>
      <w:r>
        <w:t xml:space="preserve">currently permits pages to render after authentication failure.</w:t>
      </w:r>
    </w:p>
    <w:p>
      <w:pPr>
        <w:pStyle w:val="BodyText"/>
      </w:pPr>
      <w:r>
        <w:t xml:space="preserve">Delete it when no stubs remain.</w:t>
      </w:r>
    </w:p>
    <w:p>
      <w:pPr>
        <w:pStyle w:val="BodyText"/>
      </w:pPr>
      <w:r>
        <w:t xml:space="preserve">Every connected page must use a strict authorization flow.</w:t>
      </w:r>
    </w:p>
    <w:p>
      <w:pPr>
        <w:pStyle w:val="BodyText"/>
      </w:pPr>
      <w:r>
        <w:t xml:space="preserve">In Whop mode:</w:t>
      </w:r>
    </w:p>
    <w:p>
      <w:pPr>
        <w:pStyle w:val="SourceCode"/>
      </w:pPr>
      <w:r>
        <w:rPr>
          <w:rStyle w:val="VerbatimChar"/>
        </w:rPr>
        <w:t xml:space="preserve">verify user token</w:t>
      </w:r>
      <w:r>
        <w:br/>
      </w:r>
      <w:r>
        <w:rPr>
          <w:rStyle w:val="VerbatimChar"/>
        </w:rPr>
        <w:t xml:space="preserve">→ verify company access</w:t>
      </w:r>
      <w:r>
        <w:br/>
      </w:r>
      <w:r>
        <w:rPr>
          <w:rStyle w:val="VerbatimChar"/>
        </w:rPr>
        <w:t xml:space="preserve">→ resolve organisation</w:t>
      </w:r>
      <w:r>
        <w:br/>
      </w:r>
      <w:r>
        <w:rPr>
          <w:rStyle w:val="VerbatimChar"/>
        </w:rPr>
        <w:t xml:space="preserve">→ verify organisation membership</w:t>
      </w:r>
      <w:r>
        <w:br/>
      </w:r>
      <w:r>
        <w:rPr>
          <w:rStyle w:val="VerbatimChar"/>
        </w:rPr>
        <w:t xml:space="preserve">→ execute tenant-scoped query</w:t>
      </w:r>
    </w:p>
    <w:p>
      <w:pPr>
        <w:pStyle w:val="FirstParagraph"/>
      </w:pPr>
      <w:r>
        <w:t xml:space="preserve">In fixture mode:</w:t>
      </w:r>
    </w:p>
    <w:p>
      <w:pPr>
        <w:pStyle w:val="SourceCode"/>
      </w:pPr>
      <w:r>
        <w:rPr>
          <w:rStyle w:val="VerbatimChar"/>
        </w:rPr>
        <w:t xml:space="preserve">verify fixture mode is allowed in this environment</w:t>
      </w:r>
      <w:r>
        <w:br/>
      </w:r>
      <w:r>
        <w:rPr>
          <w:rStyle w:val="VerbatimChar"/>
        </w:rPr>
        <w:t xml:space="preserve">→ resolve configured fixture company</w:t>
      </w:r>
      <w:r>
        <w:br/>
      </w:r>
      <w:r>
        <w:rPr>
          <w:rStyle w:val="VerbatimChar"/>
        </w:rPr>
        <w:t xml:space="preserve">→ create a typed fixture identity</w:t>
      </w:r>
      <w:r>
        <w:br/>
      </w:r>
      <w:r>
        <w:rPr>
          <w:rStyle w:val="VerbatimChar"/>
        </w:rPr>
        <w:t xml:space="preserve">→ execute the same tenant-scoped service</w:t>
      </w:r>
    </w:p>
    <w:p>
      <w:pPr>
        <w:pStyle w:val="FirstParagraph"/>
      </w:pPr>
      <w:r>
        <w:t xml:space="preserve">Never let an arbitrary</w:t>
      </w:r>
      <w:r>
        <w:t xml:space="preserve"> </w:t>
      </w:r>
      <w:r>
        <w:rPr>
          <w:rStyle w:val="VerbatimChar"/>
        </w:rPr>
        <w:t xml:space="preserve">companyId</w:t>
      </w:r>
      <w:r>
        <w:t xml:space="preserve"> </w:t>
      </w:r>
      <w:r>
        <w:t xml:space="preserve">select a fixture organisation.</w:t>
      </w:r>
    </w:p>
    <w:p>
      <w:pPr>
        <w:pStyle w:val="BodyText"/>
      </w:pPr>
      <w:r>
        <w:t xml:space="preserve">Fixture company IDs must be server-configured or seeded.</w:t>
      </w:r>
    </w:p>
    <w:p>
      <w:pPr>
        <w:pStyle w:val="BodyText"/>
      </w:pPr>
      <w:r>
        <w:t xml:space="preserve">A request changing the URL to another company must be rejected.</w:t>
      </w:r>
    </w:p>
    <w:bookmarkEnd w:id="27"/>
    <w:bookmarkStart w:id="28" w:name="correct-the-outbox-dispatch-contract"/>
    <w:p>
      <w:pPr>
        <w:pStyle w:val="Heading1"/>
      </w:pPr>
      <w:r>
        <w:t xml:space="preserve">6. Correct the outbox dispatch contract</w:t>
      </w:r>
    </w:p>
    <w:p>
      <w:pPr>
        <w:pStyle w:val="FirstParagraph"/>
      </w:pPr>
      <w:r>
        <w:t xml:space="preserve">The current outbox may mark an event dispatched even when Inngest is unconfigured because</w:t>
      </w:r>
      <w:r>
        <w:t xml:space="preserve"> </w:t>
      </w:r>
      <w:r>
        <w:rPr>
          <w:rStyle w:val="VerbatimChar"/>
        </w:rPr>
        <w:t xml:space="preserve">sendInngestEvent()</w:t>
      </w:r>
      <w:r>
        <w:t xml:space="preserve"> </w:t>
      </w:r>
      <w:r>
        <w:t xml:space="preserve">can return silently.</w:t>
      </w:r>
    </w:p>
    <w:p>
      <w:pPr>
        <w:pStyle w:val="BodyText"/>
      </w:pPr>
      <w:r>
        <w:t xml:space="preserve">Replace the job-client contract.</w:t>
      </w:r>
    </w:p>
    <w:p>
      <w:pPr>
        <w:pStyle w:val="BodyText"/>
      </w:pPr>
      <w:r>
        <w:t xml:space="preserve">Use a typed result: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JobDispatchResult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externalEventId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"unconfigured"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retryable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sendInngestEvent()</w:t>
      </w:r>
      <w:r>
        <w:t xml:space="preserve"> </w:t>
      </w:r>
      <w:r>
        <w:t xml:space="preserve">must never return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</w:t>
      </w:r>
    </w:p>
    <w:p>
      <w:pPr>
        <w:pStyle w:val="BodyText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state = accepted</w:t>
      </w:r>
    </w:p>
    <w:p>
      <w:pPr>
        <w:pStyle w:val="FirstParagraph"/>
      </w:pPr>
      <w:r>
        <w:t xml:space="preserve">may transition an outbox event to:</w:t>
      </w:r>
    </w:p>
    <w:p>
      <w:pPr>
        <w:pStyle w:val="SourceCode"/>
      </w:pPr>
      <w:r>
        <w:rPr>
          <w:rStyle w:val="VerbatimChar"/>
        </w:rPr>
        <w:t xml:space="preserve">dispatched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unconfigured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Keep event pending</w:t>
      </w:r>
    </w:p>
    <w:p>
      <w:pPr>
        <w:pStyle w:val="Compact"/>
        <w:numPr>
          <w:ilvl w:val="0"/>
          <w:numId w:val="1021"/>
        </w:numPr>
      </w:pPr>
      <w:r>
        <w:t xml:space="preserve">Record typed configuration failure</w:t>
      </w:r>
    </w:p>
    <w:p>
      <w:pPr>
        <w:pStyle w:val="Compact"/>
        <w:numPr>
          <w:ilvl w:val="0"/>
          <w:numId w:val="1021"/>
        </w:numPr>
      </w:pPr>
      <w:r>
        <w:t xml:space="preserve">Show it in internal operations</w:t>
      </w:r>
    </w:p>
    <w:p>
      <w:pPr>
        <w:pStyle w:val="Compact"/>
        <w:numPr>
          <w:ilvl w:val="0"/>
          <w:numId w:val="1021"/>
        </w:numPr>
      </w:pPr>
      <w:r>
        <w:t xml:space="preserve">Do not increment retries forever</w:t>
      </w:r>
    </w:p>
    <w:p>
      <w:pPr>
        <w:pStyle w:val="Compact"/>
        <w:numPr>
          <w:ilvl w:val="0"/>
          <w:numId w:val="1021"/>
        </w:numPr>
      </w:pPr>
      <w:r>
        <w:t xml:space="preserve">Do not mark dispatched</w:t>
      </w:r>
    </w:p>
    <w:p>
      <w:pPr>
        <w:pStyle w:val="FirstParagraph"/>
      </w:pPr>
      <w:r>
        <w:t xml:space="preserve">For retryable failure:</w:t>
      </w:r>
    </w:p>
    <w:p>
      <w:pPr>
        <w:pStyle w:val="Compact"/>
        <w:numPr>
          <w:ilvl w:val="0"/>
          <w:numId w:val="1022"/>
        </w:numPr>
      </w:pPr>
      <w:r>
        <w:t xml:space="preserve">Return to pending</w:t>
      </w:r>
    </w:p>
    <w:p>
      <w:pPr>
        <w:pStyle w:val="Compact"/>
        <w:numPr>
          <w:ilvl w:val="0"/>
          <w:numId w:val="102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nextAttemptAt</w:t>
      </w:r>
    </w:p>
    <w:p>
      <w:pPr>
        <w:pStyle w:val="Compact"/>
        <w:numPr>
          <w:ilvl w:val="0"/>
          <w:numId w:val="1022"/>
        </w:numPr>
      </w:pPr>
      <w:r>
        <w:t xml:space="preserve">Increment attempt count</w:t>
      </w:r>
    </w:p>
    <w:p>
      <w:pPr>
        <w:pStyle w:val="Compact"/>
        <w:numPr>
          <w:ilvl w:val="0"/>
          <w:numId w:val="1022"/>
        </w:numPr>
      </w:pPr>
      <w:r>
        <w:t xml:space="preserve">Use bounded exponential backoff</w:t>
      </w:r>
    </w:p>
    <w:p>
      <w:pPr>
        <w:pStyle w:val="FirstParagraph"/>
      </w:pPr>
      <w:r>
        <w:t xml:space="preserve">For permanent failure:</w:t>
      </w:r>
    </w:p>
    <w:p>
      <w:pPr>
        <w:pStyle w:val="Compact"/>
        <w:numPr>
          <w:ilvl w:val="0"/>
          <w:numId w:val="1023"/>
        </w:numPr>
      </w:pPr>
      <w:r>
        <w:t xml:space="preserve">Move to dead letter</w:t>
      </w:r>
    </w:p>
    <w:p>
      <w:pPr>
        <w:pStyle w:val="Compact"/>
        <w:numPr>
          <w:ilvl w:val="0"/>
          <w:numId w:val="1023"/>
        </w:numPr>
      </w:pPr>
      <w:r>
        <w:t xml:space="preserve">Preserve evidence</w:t>
      </w:r>
    </w:p>
    <w:p>
      <w:pPr>
        <w:pStyle w:val="Compact"/>
        <w:numPr>
          <w:ilvl w:val="0"/>
          <w:numId w:val="1023"/>
        </w:numPr>
      </w:pPr>
      <w:r>
        <w:t xml:space="preserve">Notify internal operations</w:t>
      </w:r>
    </w:p>
    <w:p>
      <w:pPr>
        <w:pStyle w:val="FirstParagraph"/>
      </w:pPr>
      <w:r>
        <w:t xml:space="preserve">Add tests proving:</w:t>
      </w:r>
    </w:p>
    <w:p>
      <w:pPr>
        <w:pStyle w:val="Compact"/>
        <w:numPr>
          <w:ilvl w:val="0"/>
          <w:numId w:val="1024"/>
        </w:numPr>
      </w:pPr>
      <w:r>
        <w:t xml:space="preserve">Unconfigured Inngest never produces</w:t>
      </w:r>
      <w:r>
        <w:t xml:space="preserve"> </w:t>
      </w:r>
      <w:r>
        <w:rPr>
          <w:rStyle w:val="VerbatimChar"/>
        </w:rPr>
        <w:t xml:space="preserve">dispatched</w:t>
      </w:r>
    </w:p>
    <w:p>
      <w:pPr>
        <w:pStyle w:val="Compact"/>
        <w:numPr>
          <w:ilvl w:val="0"/>
          <w:numId w:val="1024"/>
        </w:numPr>
      </w:pPr>
      <w:r>
        <w:t xml:space="preserve">Provider failure never produces</w:t>
      </w:r>
      <w:r>
        <w:t xml:space="preserve"> </w:t>
      </w:r>
      <w:r>
        <w:rPr>
          <w:rStyle w:val="VerbatimChar"/>
        </w:rPr>
        <w:t xml:space="preserve">dispatched</w:t>
      </w:r>
    </w:p>
    <w:p>
      <w:pPr>
        <w:pStyle w:val="Compact"/>
        <w:numPr>
          <w:ilvl w:val="0"/>
          <w:numId w:val="1024"/>
        </w:numPr>
      </w:pPr>
      <w:r>
        <w:t xml:space="preserve">Accepted event stores the external event ID</w:t>
      </w:r>
    </w:p>
    <w:p>
      <w:pPr>
        <w:pStyle w:val="Compact"/>
        <w:numPr>
          <w:ilvl w:val="0"/>
          <w:numId w:val="1024"/>
        </w:numPr>
      </w:pPr>
      <w:r>
        <w:t xml:space="preserve">Retried work is not duplicated</w:t>
      </w:r>
    </w:p>
    <w:bookmarkEnd w:id="28"/>
    <w:bookmarkStart w:id="31" w:name="make-outbox-claiming-atomic"/>
    <w:p>
      <w:pPr>
        <w:pStyle w:val="Heading1"/>
      </w:pPr>
      <w:r>
        <w:t xml:space="preserve">7. Make outbox claiming atomic</w:t>
      </w:r>
    </w:p>
    <w:p>
      <w:pPr>
        <w:pStyle w:val="FirstParagraph"/>
      </w:pPr>
      <w:r>
        <w:t xml:space="preserve">Current workers can read the same pending event concurrently.</w:t>
      </w:r>
    </w:p>
    <w:p>
      <w:pPr>
        <w:pStyle w:val="BodyText"/>
      </w:pPr>
      <w:r>
        <w:t xml:space="preserve">Implement atomic claiming using PostgreSQL.</w:t>
      </w:r>
    </w:p>
    <w:p>
      <w:pPr>
        <w:pStyle w:val="BodyText"/>
      </w:pPr>
      <w:r>
        <w:t xml:space="preserve">Use one sound approach:</w:t>
      </w:r>
    </w:p>
    <w:bookmarkStart w:id="29" w:name="option-a-row-locking"/>
    <w:p>
      <w:pPr>
        <w:pStyle w:val="Heading2"/>
      </w:pPr>
      <w:r>
        <w:t xml:space="preserve">Option A — Row locking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</w:p>
    <w:p>
      <w:pPr>
        <w:pStyle w:val="FirstParagraph"/>
      </w:pPr>
      <w:r>
        <w:t xml:space="preserve">inside a transaction.</w:t>
      </w:r>
    </w:p>
    <w:bookmarkEnd w:id="29"/>
    <w:bookmarkStart w:id="30" w:name="option-b-atomic-conditional-update"/>
    <w:p>
      <w:pPr>
        <w:pStyle w:val="Heading2"/>
      </w:pPr>
      <w:r>
        <w:t xml:space="preserve">Option B — Atomic conditional update</w:t>
      </w:r>
    </w:p>
    <w:p>
      <w:pPr>
        <w:pStyle w:val="FirstParagraph"/>
      </w:pPr>
      <w:r>
        <w:t xml:space="preserve">Claim rows only when:</w:t>
      </w:r>
    </w:p>
    <w:p>
      <w:pPr>
        <w:pStyle w:val="SourceCode"/>
      </w:pPr>
      <w:r>
        <w:rPr>
          <w:rStyle w:val="VerbatimChar"/>
        </w:rPr>
        <w:t xml:space="preserve">state = pending</w:t>
      </w:r>
      <w:r>
        <w:br/>
      </w:r>
      <w:r>
        <w:rPr>
          <w:rStyle w:val="VerbatimChar"/>
        </w:rPr>
        <w:t xml:space="preserve">AND lease expired or absent</w:t>
      </w:r>
    </w:p>
    <w:p>
      <w:pPr>
        <w:pStyle w:val="FirstParagraph"/>
      </w:pPr>
      <w:r>
        <w:t xml:space="preserve">Persist: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claimedBy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claimedAt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leaseExpiresAt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6"/>
        </w:numPr>
      </w:pPr>
      <w:r>
        <w:t xml:space="preserve">One worker owns one event</w:t>
      </w:r>
    </w:p>
    <w:p>
      <w:pPr>
        <w:pStyle w:val="Compact"/>
        <w:numPr>
          <w:ilvl w:val="0"/>
          <w:numId w:val="1026"/>
        </w:numPr>
      </w:pPr>
      <w:r>
        <w:t xml:space="preserve">Crashed-worker leases expire</w:t>
      </w:r>
    </w:p>
    <w:p>
      <w:pPr>
        <w:pStyle w:val="Compact"/>
        <w:numPr>
          <w:ilvl w:val="0"/>
          <w:numId w:val="1026"/>
        </w:numPr>
      </w:pPr>
      <w:r>
        <w:t xml:space="preserve">Retried workers may reclaim expired leases</w:t>
      </w:r>
    </w:p>
    <w:p>
      <w:pPr>
        <w:pStyle w:val="Compact"/>
        <w:numPr>
          <w:ilvl w:val="0"/>
          <w:numId w:val="1026"/>
        </w:numPr>
      </w:pPr>
      <w:r>
        <w:t xml:space="preserve">A second worker cannot dispatch the same event</w:t>
      </w:r>
    </w:p>
    <w:p>
      <w:pPr>
        <w:pStyle w:val="Compact"/>
        <w:numPr>
          <w:ilvl w:val="0"/>
          <w:numId w:val="1026"/>
        </w:numPr>
      </w:pPr>
      <w:r>
        <w:t xml:space="preserve">Accepted downstream calls remain idempotent</w:t>
      </w:r>
    </w:p>
    <w:p>
      <w:pPr>
        <w:pStyle w:val="Compact"/>
        <w:numPr>
          <w:ilvl w:val="0"/>
          <w:numId w:val="1026"/>
        </w:numPr>
      </w:pPr>
      <w:r>
        <w:t xml:space="preserve">Batches are bounded</w:t>
      </w:r>
    </w:p>
    <w:p>
      <w:pPr>
        <w:pStyle w:val="FirstParagraph"/>
      </w:pPr>
      <w:r>
        <w:t xml:space="preserve">Add concurrency integration tests using two simultaneous workers.</w:t>
      </w:r>
    </w:p>
    <w:bookmarkEnd w:id="30"/>
    <w:bookmarkEnd w:id="31"/>
    <w:bookmarkStart w:id="35" w:name="add-durable-synchronization-records"/>
    <w:p>
      <w:pPr>
        <w:pStyle w:val="Heading1"/>
      </w:pPr>
      <w:r>
        <w:t xml:space="preserve">8. Add durable synchronization records</w:t>
      </w:r>
    </w:p>
    <w:p>
      <w:pPr>
        <w:pStyle w:val="FirstParagraph"/>
      </w:pPr>
      <w:r>
        <w:t xml:space="preserve">Create or complete models such as:</w:t>
      </w:r>
    </w:p>
    <w:p>
      <w:pPr>
        <w:pStyle w:val="SourceCode"/>
      </w:pPr>
      <w:r>
        <w:rPr>
          <w:rStyle w:val="VerbatimChar"/>
        </w:rPr>
        <w:t xml:space="preserve">SyncExecution</w:t>
      </w:r>
      <w:r>
        <w:br/>
      </w:r>
      <w:r>
        <w:rPr>
          <w:rStyle w:val="VerbatimChar"/>
        </w:rPr>
        <w:t xml:space="preserve">SyncStage</w:t>
      </w:r>
      <w:r>
        <w:br/>
      </w:r>
      <w:r>
        <w:rPr>
          <w:rStyle w:val="VerbatimChar"/>
        </w:rPr>
        <w:t xml:space="preserve">SyncCheckpoint</w:t>
      </w:r>
      <w:r>
        <w:br/>
      </w:r>
      <w:r>
        <w:rPr>
          <w:rStyle w:val="VerbatimChar"/>
        </w:rPr>
        <w:t xml:space="preserve">ReconciliationRun</w:t>
      </w:r>
    </w:p>
    <w:p>
      <w:pPr>
        <w:pStyle w:val="FirstParagraph"/>
      </w:pPr>
      <w:r>
        <w:t xml:space="preserve">Persist:</w:t>
      </w:r>
    </w:p>
    <w:bookmarkStart w:id="32" w:name="syncexecution"/>
    <w:p>
      <w:pPr>
        <w:pStyle w:val="Heading2"/>
      </w:pPr>
      <w:r>
        <w:t xml:space="preserve">SyncExecution</w:t>
      </w:r>
    </w:p>
    <w:p>
      <w:pPr>
        <w:pStyle w:val="Compact"/>
        <w:numPr>
          <w:ilvl w:val="0"/>
          <w:numId w:val="1027"/>
        </w:numPr>
      </w:pPr>
      <w:r>
        <w:t xml:space="preserve">Organisation</w:t>
      </w:r>
    </w:p>
    <w:p>
      <w:pPr>
        <w:pStyle w:val="Compact"/>
        <w:numPr>
          <w:ilvl w:val="0"/>
          <w:numId w:val="1027"/>
        </w:numPr>
      </w:pPr>
      <w:r>
        <w:t xml:space="preserve">Provider</w:t>
      </w:r>
    </w:p>
    <w:p>
      <w:pPr>
        <w:pStyle w:val="Compact"/>
        <w:numPr>
          <w:ilvl w:val="0"/>
          <w:numId w:val="1027"/>
        </w:numPr>
      </w:pPr>
      <w:r>
        <w:t xml:space="preserve">Environment</w:t>
      </w:r>
    </w:p>
    <w:p>
      <w:pPr>
        <w:pStyle w:val="Compact"/>
        <w:numPr>
          <w:ilvl w:val="0"/>
          <w:numId w:val="1027"/>
        </w:numPr>
      </w:pPr>
      <w:r>
        <w:t xml:space="preserve">Trigger</w:t>
      </w:r>
    </w:p>
    <w:p>
      <w:pPr>
        <w:pStyle w:val="Compact"/>
        <w:numPr>
          <w:ilvl w:val="0"/>
          <w:numId w:val="1027"/>
        </w:numPr>
      </w:pPr>
      <w:r>
        <w:t xml:space="preserve">Requested by</w:t>
      </w:r>
    </w:p>
    <w:p>
      <w:pPr>
        <w:pStyle w:val="Compact"/>
        <w:numPr>
          <w:ilvl w:val="0"/>
          <w:numId w:val="1027"/>
        </w:numPr>
      </w:pPr>
      <w:r>
        <w:t xml:space="preserve">State</w:t>
      </w:r>
    </w:p>
    <w:p>
      <w:pPr>
        <w:pStyle w:val="Compact"/>
        <w:numPr>
          <w:ilvl w:val="0"/>
          <w:numId w:val="1027"/>
        </w:numPr>
      </w:pPr>
      <w:r>
        <w:t xml:space="preserve">Started time</w:t>
      </w:r>
    </w:p>
    <w:p>
      <w:pPr>
        <w:pStyle w:val="Compact"/>
        <w:numPr>
          <w:ilvl w:val="0"/>
          <w:numId w:val="1027"/>
        </w:numPr>
      </w:pPr>
      <w:r>
        <w:t xml:space="preserve">Completed time</w:t>
      </w:r>
    </w:p>
    <w:p>
      <w:pPr>
        <w:pStyle w:val="Compact"/>
        <w:numPr>
          <w:ilvl w:val="0"/>
          <w:numId w:val="1027"/>
        </w:numPr>
      </w:pPr>
      <w:r>
        <w:t xml:space="preserve">Error summary</w:t>
      </w:r>
    </w:p>
    <w:p>
      <w:pPr>
        <w:pStyle w:val="Compact"/>
        <w:numPr>
          <w:ilvl w:val="0"/>
          <w:numId w:val="1027"/>
        </w:numPr>
      </w:pPr>
      <w:r>
        <w:t xml:space="preserve">Job ID</w:t>
      </w:r>
    </w:p>
    <w:bookmarkEnd w:id="32"/>
    <w:bookmarkStart w:id="33" w:name="syncstage"/>
    <w:p>
      <w:pPr>
        <w:pStyle w:val="Heading2"/>
      </w:pPr>
      <w:r>
        <w:t xml:space="preserve">SyncStage</w:t>
      </w:r>
    </w:p>
    <w:p>
      <w:pPr>
        <w:pStyle w:val="Compact"/>
        <w:numPr>
          <w:ilvl w:val="0"/>
          <w:numId w:val="1028"/>
        </w:numPr>
      </w:pPr>
      <w:r>
        <w:t xml:space="preserve">Resource type</w:t>
      </w:r>
    </w:p>
    <w:p>
      <w:pPr>
        <w:pStyle w:val="Compact"/>
        <w:numPr>
          <w:ilvl w:val="0"/>
          <w:numId w:val="1028"/>
        </w:numPr>
      </w:pPr>
      <w:r>
        <w:t xml:space="preserve">State</w:t>
      </w:r>
    </w:p>
    <w:p>
      <w:pPr>
        <w:pStyle w:val="Compact"/>
        <w:numPr>
          <w:ilvl w:val="0"/>
          <w:numId w:val="1028"/>
        </w:numPr>
      </w:pPr>
      <w:r>
        <w:t xml:space="preserve">Started time</w:t>
      </w:r>
    </w:p>
    <w:p>
      <w:pPr>
        <w:pStyle w:val="Compact"/>
        <w:numPr>
          <w:ilvl w:val="0"/>
          <w:numId w:val="1028"/>
        </w:numPr>
      </w:pPr>
      <w:r>
        <w:t xml:space="preserve">Completed time</w:t>
      </w:r>
    </w:p>
    <w:p>
      <w:pPr>
        <w:pStyle w:val="Compact"/>
        <w:numPr>
          <w:ilvl w:val="0"/>
          <w:numId w:val="1028"/>
        </w:numPr>
      </w:pPr>
      <w:r>
        <w:t xml:space="preserve">Pages processed</w:t>
      </w:r>
    </w:p>
    <w:p>
      <w:pPr>
        <w:pStyle w:val="Compact"/>
        <w:numPr>
          <w:ilvl w:val="0"/>
          <w:numId w:val="1028"/>
        </w:numPr>
      </w:pPr>
      <w:r>
        <w:t xml:space="preserve">Records read</w:t>
      </w:r>
    </w:p>
    <w:p>
      <w:pPr>
        <w:pStyle w:val="Compact"/>
        <w:numPr>
          <w:ilvl w:val="0"/>
          <w:numId w:val="1028"/>
        </w:numPr>
      </w:pPr>
      <w:r>
        <w:t xml:space="preserve">Records created</w:t>
      </w:r>
    </w:p>
    <w:p>
      <w:pPr>
        <w:pStyle w:val="Compact"/>
        <w:numPr>
          <w:ilvl w:val="0"/>
          <w:numId w:val="1028"/>
        </w:numPr>
      </w:pPr>
      <w:r>
        <w:t xml:space="preserve">Records updated</w:t>
      </w:r>
    </w:p>
    <w:p>
      <w:pPr>
        <w:pStyle w:val="Compact"/>
        <w:numPr>
          <w:ilvl w:val="0"/>
          <w:numId w:val="1028"/>
        </w:numPr>
      </w:pPr>
      <w:r>
        <w:t xml:space="preserve">Records skipped</w:t>
      </w:r>
    </w:p>
    <w:p>
      <w:pPr>
        <w:pStyle w:val="Compact"/>
        <w:numPr>
          <w:ilvl w:val="0"/>
          <w:numId w:val="1028"/>
        </w:numPr>
      </w:pPr>
      <w:r>
        <w:t xml:space="preserve">Retry count</w:t>
      </w:r>
    </w:p>
    <w:bookmarkEnd w:id="33"/>
    <w:bookmarkStart w:id="34" w:name="synccheckpoint"/>
    <w:p>
      <w:pPr>
        <w:pStyle w:val="Heading2"/>
      </w:pPr>
      <w:r>
        <w:t xml:space="preserve">SyncCheckpoint</w:t>
      </w:r>
    </w:p>
    <w:p>
      <w:pPr>
        <w:pStyle w:val="Compact"/>
        <w:numPr>
          <w:ilvl w:val="0"/>
          <w:numId w:val="1029"/>
        </w:numPr>
      </w:pPr>
      <w:r>
        <w:t xml:space="preserve">Resource</w:t>
      </w:r>
    </w:p>
    <w:p>
      <w:pPr>
        <w:pStyle w:val="Compact"/>
        <w:numPr>
          <w:ilvl w:val="0"/>
          <w:numId w:val="1029"/>
        </w:numPr>
      </w:pPr>
      <w:r>
        <w:t xml:space="preserve">Cursor</w:t>
      </w:r>
    </w:p>
    <w:p>
      <w:pPr>
        <w:pStyle w:val="Compact"/>
        <w:numPr>
          <w:ilvl w:val="0"/>
          <w:numId w:val="1029"/>
        </w:numPr>
      </w:pPr>
      <w:r>
        <w:t xml:space="preserve">Source watermark</w:t>
      </w:r>
    </w:p>
    <w:p>
      <w:pPr>
        <w:pStyle w:val="Compact"/>
        <w:numPr>
          <w:ilvl w:val="0"/>
          <w:numId w:val="1029"/>
        </w:numPr>
      </w:pPr>
      <w:r>
        <w:t xml:space="preserve">Last completed page</w:t>
      </w:r>
    </w:p>
    <w:p>
      <w:pPr>
        <w:pStyle w:val="Compact"/>
        <w:numPr>
          <w:ilvl w:val="0"/>
          <w:numId w:val="1029"/>
        </w:numPr>
      </w:pPr>
      <w:r>
        <w:t xml:space="preserve">Updated time</w:t>
      </w:r>
    </w:p>
    <w:p>
      <w:pPr>
        <w:pStyle w:val="Compact"/>
        <w:numPr>
          <w:ilvl w:val="0"/>
          <w:numId w:val="1029"/>
        </w:numPr>
      </w:pPr>
      <w:r>
        <w:t xml:space="preserve">Execution</w:t>
      </w:r>
    </w:p>
    <w:p>
      <w:pPr>
        <w:pStyle w:val="Compact"/>
        <w:numPr>
          <w:ilvl w:val="0"/>
          <w:numId w:val="1029"/>
        </w:numPr>
      </w:pPr>
      <w:r>
        <w:t xml:space="preserve">Organisation</w:t>
      </w:r>
    </w:p>
    <w:p>
      <w:pPr>
        <w:pStyle w:val="FirstParagraph"/>
      </w:pPr>
      <w:r>
        <w:t xml:space="preserve">Persist a checkpoint after every successfully committed page.</w:t>
      </w:r>
    </w:p>
    <w:p>
      <w:pPr>
        <w:pStyle w:val="BodyText"/>
      </w:pPr>
      <w:r>
        <w:t xml:space="preserve">A failure on page 90 must resume from page 91 or the last safe provider cursor.</w:t>
      </w:r>
    </w:p>
    <w:p>
      <w:pPr>
        <w:pStyle w:val="BodyText"/>
      </w:pPr>
      <w:r>
        <w:t xml:space="preserve">Do not claim resumption merely because a function accepts a cursor argument.</w:t>
      </w:r>
    </w:p>
    <w:bookmarkEnd w:id="34"/>
    <w:bookmarkEnd w:id="35"/>
    <w:bookmarkStart w:id="38" w:name="batch-and-bound-synchronization"/>
    <w:p>
      <w:pPr>
        <w:pStyle w:val="Heading1"/>
      </w:pPr>
      <w:r>
        <w:t xml:space="preserve">9. Batch and bound synchronization</w:t>
      </w:r>
    </w:p>
    <w:p>
      <w:pPr>
        <w:pStyle w:val="FirstParagraph"/>
      </w:pPr>
      <w:r>
        <w:t xml:space="preserve">Refactor the synchronization engine.</w:t>
      </w:r>
    </w:p>
    <w:p>
      <w:pPr>
        <w:pStyle w:val="BodyText"/>
      </w:pPr>
      <w:r>
        <w:t xml:space="preserve">Current per-record query loops are not appropriate for scale.</w:t>
      </w:r>
    </w:p>
    <w:p>
      <w:pPr>
        <w:pStyle w:val="BodyText"/>
      </w:pPr>
      <w:r>
        <w:t xml:space="preserve">For each page:</w:t>
      </w:r>
    </w:p>
    <w:p>
      <w:pPr>
        <w:pStyle w:val="Compact"/>
        <w:numPr>
          <w:ilvl w:val="0"/>
          <w:numId w:val="1030"/>
        </w:numPr>
      </w:pPr>
      <w:r>
        <w:t xml:space="preserve">Normalize provider data.</w:t>
      </w:r>
    </w:p>
    <w:p>
      <w:pPr>
        <w:pStyle w:val="Compact"/>
        <w:numPr>
          <w:ilvl w:val="0"/>
          <w:numId w:val="1030"/>
        </w:numPr>
      </w:pPr>
      <w:r>
        <w:t xml:space="preserve">Validate the full page.</w:t>
      </w:r>
    </w:p>
    <w:p>
      <w:pPr>
        <w:pStyle w:val="Compact"/>
        <w:numPr>
          <w:ilvl w:val="0"/>
          <w:numId w:val="1030"/>
        </w:numPr>
      </w:pPr>
      <w:r>
        <w:t xml:space="preserve">Load existing external IDs in one bounded query.</w:t>
      </w:r>
    </w:p>
    <w:p>
      <w:pPr>
        <w:pStyle w:val="Compact"/>
        <w:numPr>
          <w:ilvl w:val="0"/>
          <w:numId w:val="1030"/>
        </w:numPr>
      </w:pPr>
      <w:r>
        <w:t xml:space="preserve">Split records into creates and updates.</w:t>
      </w:r>
    </w:p>
    <w:p>
      <w:pPr>
        <w:pStyle w:val="Compact"/>
        <w:numPr>
          <w:ilvl w:val="0"/>
          <w:numId w:val="103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createMany({ skipDuplicates: true })</w:t>
      </w:r>
      <w:r>
        <w:t xml:space="preserve"> </w:t>
      </w:r>
      <w:r>
        <w:t xml:space="preserve">where supported.</w:t>
      </w:r>
    </w:p>
    <w:p>
      <w:pPr>
        <w:pStyle w:val="Compact"/>
        <w:numPr>
          <w:ilvl w:val="0"/>
          <w:numId w:val="1030"/>
        </w:numPr>
      </w:pPr>
      <w:r>
        <w:t xml:space="preserve">Batch updates in a controlled transaction or bounded concurrency.</w:t>
      </w:r>
    </w:p>
    <w:p>
      <w:pPr>
        <w:pStyle w:val="Compact"/>
        <w:numPr>
          <w:ilvl w:val="0"/>
          <w:numId w:val="1030"/>
        </w:numPr>
      </w:pPr>
      <w:r>
        <w:t xml:space="preserve">Commit the page.</w:t>
      </w:r>
    </w:p>
    <w:p>
      <w:pPr>
        <w:pStyle w:val="Compact"/>
        <w:numPr>
          <w:ilvl w:val="0"/>
          <w:numId w:val="1030"/>
        </w:numPr>
      </w:pPr>
      <w:r>
        <w:t xml:space="preserve">Persist the checkpoint.</w:t>
      </w:r>
    </w:p>
    <w:p>
      <w:pPr>
        <w:pStyle w:val="Compact"/>
        <w:numPr>
          <w:ilvl w:val="0"/>
          <w:numId w:val="1030"/>
        </w:numPr>
      </w:pPr>
      <w:r>
        <w:t xml:space="preserve">Emit usage and audit data.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findFirst</w:t>
      </w:r>
      <w:r>
        <w:t xml:space="preserve"> </w:t>
      </w:r>
      <w:r>
        <w:t xml:space="preserve">for every course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findFirst</w:t>
      </w:r>
      <w:r>
        <w:t xml:space="preserve"> </w:t>
      </w:r>
      <w:r>
        <w:t xml:space="preserve">for every product</w:t>
      </w:r>
    </w:p>
    <w:p>
      <w:pPr>
        <w:pStyle w:val="Compact"/>
        <w:numPr>
          <w:ilvl w:val="0"/>
          <w:numId w:val="1031"/>
        </w:numPr>
      </w:pPr>
      <w:r>
        <w:t xml:space="preserve">one student upsert plus one product query plus one membership upsert per item</w:t>
      </w:r>
    </w:p>
    <w:p>
      <w:pPr>
        <w:pStyle w:val="Compact"/>
        <w:numPr>
          <w:ilvl w:val="0"/>
          <w:numId w:val="1031"/>
        </w:numPr>
      </w:pPr>
      <w:r>
        <w:t xml:space="preserve">N+1 reconciliation</w:t>
      </w:r>
    </w:p>
    <w:p>
      <w:pPr>
        <w:pStyle w:val="Compact"/>
        <w:numPr>
          <w:ilvl w:val="0"/>
          <w:numId w:val="1031"/>
        </w:numPr>
      </w:pPr>
      <w:r>
        <w:t xml:space="preserve">N+1 candidate detection</w:t>
      </w:r>
    </w:p>
    <w:p>
      <w:pPr>
        <w:pStyle w:val="Compact"/>
        <w:numPr>
          <w:ilvl w:val="0"/>
          <w:numId w:val="1031"/>
        </w:numPr>
      </w:pPr>
      <w:r>
        <w:t xml:space="preserve">swallowing all database errors as duplicate events</w:t>
      </w:r>
    </w:p>
    <w:bookmarkStart w:id="36" w:name="status-normalization"/>
    <w:p>
      <w:pPr>
        <w:pStyle w:val="Heading2"/>
      </w:pPr>
      <w:r>
        <w:t xml:space="preserve">Status normalization</w:t>
      </w:r>
    </w:p>
    <w:p>
      <w:pPr>
        <w:pStyle w:val="FirstParagraph"/>
      </w:pPr>
      <w:r>
        <w:t xml:space="preserve">Remove:</w:t>
      </w:r>
    </w:p>
    <w:p>
      <w:pPr>
        <w:pStyle w:val="SourceCode"/>
      </w:pPr>
      <w:r>
        <w:rPr>
          <w:rStyle w:val="NormalTok"/>
        </w:rPr>
        <w:t xml:space="preserve">membership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</w:p>
    <w:p>
      <w:pPr>
        <w:pStyle w:val="FirstParagraph"/>
      </w:pPr>
      <w:r>
        <w:t xml:space="preserve">Create explicit normalization:</w:t>
      </w:r>
    </w:p>
    <w:p>
      <w:pPr>
        <w:pStyle w:val="SourceCode"/>
      </w:pPr>
      <w:r>
        <w:rPr>
          <w:rStyle w:val="FunctionTok"/>
        </w:rPr>
        <w:t xml:space="preserve">normalizeMembershipStatus</w:t>
      </w:r>
      <w:r>
        <w:rPr>
          <w:rStyle w:val="NormalTok"/>
        </w:rPr>
        <w:t xml:space="preserve">(externalStatus)</w:t>
      </w:r>
    </w:p>
    <w:p>
      <w:pPr>
        <w:pStyle w:val="FirstParagraph"/>
      </w:pPr>
      <w:r>
        <w:t xml:space="preserve">Unknown statuses must:</w:t>
      </w:r>
    </w:p>
    <w:p>
      <w:pPr>
        <w:pStyle w:val="Compact"/>
        <w:numPr>
          <w:ilvl w:val="0"/>
          <w:numId w:val="1032"/>
        </w:numPr>
      </w:pPr>
      <w:r>
        <w:t xml:space="preserve">Map to a safe explicit state</w:t>
      </w:r>
    </w:p>
    <w:p>
      <w:pPr>
        <w:pStyle w:val="Compact"/>
        <w:numPr>
          <w:ilvl w:val="0"/>
          <w:numId w:val="1032"/>
        </w:numPr>
      </w:pPr>
      <w:r>
        <w:t xml:space="preserve">Produce a structured warning</w:t>
      </w:r>
    </w:p>
    <w:p>
      <w:pPr>
        <w:pStyle w:val="Compact"/>
        <w:numPr>
          <w:ilvl w:val="0"/>
          <w:numId w:val="1032"/>
        </w:numPr>
      </w:pPr>
      <w:r>
        <w:t xml:space="preserve">Never silently become active</w:t>
      </w:r>
    </w:p>
    <w:bookmarkEnd w:id="36"/>
    <w:bookmarkStart w:id="37" w:name="correct-result-accounting"/>
    <w:p>
      <w:pPr>
        <w:pStyle w:val="Heading2"/>
      </w:pPr>
      <w:r>
        <w:t xml:space="preserve">Correct result accounting</w:t>
      </w:r>
    </w:p>
    <w:p>
      <w:pPr>
        <w:pStyle w:val="FirstParagraph"/>
      </w:pPr>
      <w:r>
        <w:t xml:space="preserve">An upsert update must increment:</w:t>
      </w:r>
    </w:p>
    <w:p>
      <w:pPr>
        <w:pStyle w:val="BodyText"/>
      </w:pPr>
      <w:r>
        <w:rPr>
          <w:rStyle w:val="VerbatimChar"/>
        </w:rPr>
        <w:t xml:space="preserve">recordsUpdated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rPr>
          <w:rStyle w:val="VerbatimChar"/>
        </w:rPr>
        <w:t xml:space="preserve">recordsCreated</w:t>
      </w:r>
    </w:p>
    <w:p>
      <w:pPr>
        <w:pStyle w:val="BodyText"/>
      </w:pPr>
      <w:r>
        <w:t xml:space="preserve">Add tests for result counters.</w:t>
      </w:r>
    </w:p>
    <w:bookmarkEnd w:id="37"/>
    <w:bookmarkEnd w:id="38"/>
    <w:bookmarkStart w:id="39" w:name="Xe8863655a461ae129a26dd0ed7969c71606894a"/>
    <w:p>
      <w:pPr>
        <w:pStyle w:val="Heading1"/>
      </w:pPr>
      <w:r>
        <w:t xml:space="preserve">10. Make progress ingestion correctly idempotent</w:t>
      </w:r>
    </w:p>
    <w:p>
      <w:pPr>
        <w:pStyle w:val="FirstParagraph"/>
      </w:pPr>
      <w:r>
        <w:t xml:space="preserve">Do not treat every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error as a duplicate.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createMany({ skipDuplicates: true })</w:t>
      </w:r>
    </w:p>
    <w:p>
      <w:pPr>
        <w:pStyle w:val="Compact"/>
        <w:numPr>
          <w:ilvl w:val="0"/>
          <w:numId w:val="1033"/>
        </w:numPr>
      </w:pPr>
      <w:r>
        <w:t xml:space="preserve">Explicit unique-constraint detection</w:t>
      </w:r>
    </w:p>
    <w:p>
      <w:pPr>
        <w:pStyle w:val="Compact"/>
        <w:numPr>
          <w:ilvl w:val="0"/>
          <w:numId w:val="1033"/>
        </w:numPr>
      </w:pPr>
      <w:r>
        <w:t xml:space="preserve">Structured failure classification</w:t>
      </w:r>
    </w:p>
    <w:p>
      <w:pPr>
        <w:pStyle w:val="FirstParagraph"/>
      </w:pPr>
      <w:r>
        <w:t xml:space="preserve">Persist:</w:t>
      </w:r>
    </w:p>
    <w:p>
      <w:pPr>
        <w:pStyle w:val="Compact"/>
        <w:numPr>
          <w:ilvl w:val="0"/>
          <w:numId w:val="1034"/>
        </w:numPr>
      </w:pPr>
      <w:r>
        <w:t xml:space="preserve">External interaction ID</w:t>
      </w:r>
    </w:p>
    <w:p>
      <w:pPr>
        <w:pStyle w:val="Compact"/>
        <w:numPr>
          <w:ilvl w:val="0"/>
          <w:numId w:val="1034"/>
        </w:numPr>
      </w:pPr>
      <w:r>
        <w:t xml:space="preserve">Source timestamp</w:t>
      </w:r>
    </w:p>
    <w:p>
      <w:pPr>
        <w:pStyle w:val="Compact"/>
        <w:numPr>
          <w:ilvl w:val="0"/>
          <w:numId w:val="1034"/>
        </w:numPr>
      </w:pPr>
      <w:r>
        <w:t xml:space="preserve">Received timestamp</w:t>
      </w:r>
    </w:p>
    <w:p>
      <w:pPr>
        <w:pStyle w:val="Compact"/>
        <w:numPr>
          <w:ilvl w:val="0"/>
          <w:numId w:val="1034"/>
        </w:numPr>
      </w:pPr>
      <w:r>
        <w:t xml:space="preserve">Lesson ID when available</w:t>
      </w:r>
    </w:p>
    <w:p>
      <w:pPr>
        <w:pStyle w:val="Compact"/>
        <w:numPr>
          <w:ilvl w:val="0"/>
          <w:numId w:val="1034"/>
        </w:numPr>
      </w:pPr>
      <w:r>
        <w:t xml:space="preserve">Lesson title</w:t>
      </w:r>
    </w:p>
    <w:p>
      <w:pPr>
        <w:pStyle w:val="Compact"/>
        <w:numPr>
          <w:ilvl w:val="0"/>
          <w:numId w:val="1034"/>
        </w:numPr>
      </w:pPr>
      <w:r>
        <w:t xml:space="preserve">Action</w:t>
      </w:r>
    </w:p>
    <w:p>
      <w:pPr>
        <w:pStyle w:val="Compact"/>
        <w:numPr>
          <w:ilvl w:val="0"/>
          <w:numId w:val="1034"/>
        </w:numPr>
      </w:pPr>
      <w:r>
        <w:t xml:space="preserve">Payload hash</w:t>
      </w:r>
    </w:p>
    <w:p>
      <w:pPr>
        <w:pStyle w:val="Compact"/>
        <w:numPr>
          <w:ilvl w:val="0"/>
          <w:numId w:val="1034"/>
        </w:numPr>
      </w:pPr>
      <w:r>
        <w:t xml:space="preserve">Source version</w:t>
      </w:r>
    </w:p>
    <w:p>
      <w:pPr>
        <w:pStyle w:val="FirstParagraph"/>
      </w:pPr>
      <w:r>
        <w:t xml:space="preserve">Recalculate course state using bounded aggregation.</w:t>
      </w:r>
    </w:p>
    <w:p>
      <w:pPr>
        <w:pStyle w:val="BodyText"/>
      </w:pPr>
      <w:r>
        <w:t xml:space="preserve">Handle:</w:t>
      </w:r>
    </w:p>
    <w:p>
      <w:pPr>
        <w:pStyle w:val="Compact"/>
        <w:numPr>
          <w:ilvl w:val="0"/>
          <w:numId w:val="1035"/>
        </w:numPr>
      </w:pPr>
      <w:r>
        <w:t xml:space="preserve">Duplicate interactions</w:t>
      </w:r>
    </w:p>
    <w:p>
      <w:pPr>
        <w:pStyle w:val="Compact"/>
        <w:numPr>
          <w:ilvl w:val="0"/>
          <w:numId w:val="1035"/>
        </w:numPr>
      </w:pPr>
      <w:r>
        <w:t xml:space="preserve">Out-of-order interactions</w:t>
      </w:r>
    </w:p>
    <w:p>
      <w:pPr>
        <w:pStyle w:val="Compact"/>
        <w:numPr>
          <w:ilvl w:val="0"/>
          <w:numId w:val="1035"/>
        </w:numPr>
      </w:pPr>
      <w:r>
        <w:t xml:space="preserve">Older events arriving after newer events</w:t>
      </w:r>
    </w:p>
    <w:p>
      <w:pPr>
        <w:pStyle w:val="Compact"/>
        <w:numPr>
          <w:ilvl w:val="0"/>
          <w:numId w:val="1035"/>
        </w:numPr>
      </w:pPr>
      <w:r>
        <w:t xml:space="preserve">Course lesson count changes</w:t>
      </w:r>
    </w:p>
    <w:p>
      <w:pPr>
        <w:pStyle w:val="Compact"/>
        <w:numPr>
          <w:ilvl w:val="0"/>
          <w:numId w:val="1035"/>
        </w:numPr>
      </w:pPr>
      <w:r>
        <w:t xml:space="preserve">Removed lessons</w:t>
      </w:r>
    </w:p>
    <w:p>
      <w:pPr>
        <w:pStyle w:val="Compact"/>
        <w:numPr>
          <w:ilvl w:val="0"/>
          <w:numId w:val="1035"/>
        </w:numPr>
      </w:pPr>
      <w:r>
        <w:t xml:space="preserve">Students with activity but no qualifying membership</w:t>
      </w:r>
    </w:p>
    <w:p>
      <w:pPr>
        <w:pStyle w:val="Compact"/>
        <w:numPr>
          <w:ilvl w:val="0"/>
          <w:numId w:val="1035"/>
        </w:numPr>
      </w:pPr>
      <w:r>
        <w:t xml:space="preserve">Membership arriving after course activity</w:t>
      </w:r>
    </w:p>
    <w:bookmarkEnd w:id="39"/>
    <w:bookmarkStart w:id="40" w:name="optimize-reconciliation"/>
    <w:p>
      <w:pPr>
        <w:pStyle w:val="Heading1"/>
      </w:pPr>
      <w:r>
        <w:t xml:space="preserve">11. Optimize reconciliation</w:t>
      </w:r>
    </w:p>
    <w:p>
      <w:pPr>
        <w:pStyle w:val="FirstParagraph"/>
      </w:pPr>
      <w:r>
        <w:t xml:space="preserve">Replace per-student membership queries with set-based queries.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36"/>
        </w:numPr>
      </w:pPr>
      <w:r>
        <w:t xml:space="preserve">Mapped product IDs</w:t>
      </w:r>
    </w:p>
    <w:p>
      <w:pPr>
        <w:pStyle w:val="Compact"/>
        <w:numPr>
          <w:ilvl w:val="0"/>
          <w:numId w:val="1036"/>
        </w:numPr>
      </w:pPr>
      <w:r>
        <w:t xml:space="preserve">Student IDs with qualifying memberships</w:t>
      </w:r>
    </w:p>
    <w:p>
      <w:pPr>
        <w:pStyle w:val="Compact"/>
        <w:numPr>
          <w:ilvl w:val="0"/>
          <w:numId w:val="1036"/>
        </w:numPr>
      </w:pPr>
      <w:r>
        <w:t xml:space="preserve">Student IDs with course activity</w:t>
      </w:r>
    </w:p>
    <w:p>
      <w:pPr>
        <w:pStyle w:val="Compact"/>
        <w:numPr>
          <w:ilvl w:val="0"/>
          <w:numId w:val="1036"/>
        </w:numPr>
      </w:pPr>
      <w:r>
        <w:t xml:space="preserve">Set difference in the application after bounded queries, or equivalent SQL aggregation</w:t>
      </w:r>
    </w:p>
    <w:p>
      <w:pPr>
        <w:pStyle w:val="FirstParagraph"/>
      </w:pPr>
      <w:r>
        <w:t xml:space="preserve">Persist reconciliation outcomes with:</w:t>
      </w:r>
    </w:p>
    <w:p>
      <w:pPr>
        <w:pStyle w:val="Compact"/>
        <w:numPr>
          <w:ilvl w:val="0"/>
          <w:numId w:val="1037"/>
        </w:numPr>
      </w:pPr>
      <w:r>
        <w:t xml:space="preserve">Classification</w:t>
      </w:r>
    </w:p>
    <w:p>
      <w:pPr>
        <w:pStyle w:val="Compact"/>
        <w:numPr>
          <w:ilvl w:val="0"/>
          <w:numId w:val="1037"/>
        </w:numPr>
      </w:pPr>
      <w:r>
        <w:t xml:space="preserve">Student</w:t>
      </w:r>
    </w:p>
    <w:p>
      <w:pPr>
        <w:pStyle w:val="Compact"/>
        <w:numPr>
          <w:ilvl w:val="0"/>
          <w:numId w:val="1037"/>
        </w:numPr>
      </w:pPr>
      <w:r>
        <w:t xml:space="preserve">Membership</w:t>
      </w:r>
    </w:p>
    <w:p>
      <w:pPr>
        <w:pStyle w:val="Compact"/>
        <w:numPr>
          <w:ilvl w:val="0"/>
          <w:numId w:val="1037"/>
        </w:numPr>
      </w:pPr>
      <w:r>
        <w:t xml:space="preserve">Course</w:t>
      </w:r>
    </w:p>
    <w:p>
      <w:pPr>
        <w:pStyle w:val="Compact"/>
        <w:numPr>
          <w:ilvl w:val="0"/>
          <w:numId w:val="1037"/>
        </w:numPr>
      </w:pPr>
      <w:r>
        <w:t xml:space="preserve">Mapping</w:t>
      </w:r>
    </w:p>
    <w:p>
      <w:pPr>
        <w:pStyle w:val="Compact"/>
        <w:numPr>
          <w:ilvl w:val="0"/>
          <w:numId w:val="1037"/>
        </w:numPr>
      </w:pPr>
      <w:r>
        <w:t xml:space="preserve">Execution</w:t>
      </w:r>
    </w:p>
    <w:p>
      <w:pPr>
        <w:pStyle w:val="Compact"/>
        <w:numPr>
          <w:ilvl w:val="0"/>
          <w:numId w:val="1037"/>
        </w:numPr>
      </w:pPr>
      <w:r>
        <w:t xml:space="preserve">Evidence</w:t>
      </w:r>
    </w:p>
    <w:p>
      <w:pPr>
        <w:pStyle w:val="Compact"/>
        <w:numPr>
          <w:ilvl w:val="0"/>
          <w:numId w:val="1037"/>
        </w:numPr>
      </w:pPr>
      <w:r>
        <w:t xml:space="preserve">Resolution state</w:t>
      </w:r>
    </w:p>
    <w:p>
      <w:pPr>
        <w:pStyle w:val="FirstParagraph"/>
      </w:pPr>
      <w:r>
        <w:t xml:space="preserve">Add pagination and summary counts.</w:t>
      </w:r>
    </w:p>
    <w:bookmarkEnd w:id="40"/>
    <w:bookmarkStart w:id="41" w:name="correct-candidate-detection"/>
    <w:p>
      <w:pPr>
        <w:pStyle w:val="Heading1"/>
      </w:pPr>
      <w:r>
        <w:t xml:space="preserve">12. Correct candidate detection</w:t>
      </w:r>
    </w:p>
    <w:p>
      <w:pPr>
        <w:pStyle w:val="FirstParagraph"/>
      </w:pPr>
      <w:r>
        <w:t xml:space="preserve">Candidate detection must operate only on the campaign’s confirmed mapping.</w:t>
      </w:r>
    </w:p>
    <w:p>
      <w:pPr>
        <w:pStyle w:val="BodyText"/>
      </w:pPr>
      <w:r>
        <w:t xml:space="preserve">Add explicit campaign-to-mapping relationship if missing.</w:t>
      </w:r>
    </w:p>
    <w:p>
      <w:pPr>
        <w:pStyle w:val="BodyText"/>
      </w:pPr>
      <w:r>
        <w:t xml:space="preserve">Required checks:</w:t>
      </w:r>
    </w:p>
    <w:p>
      <w:pPr>
        <w:pStyle w:val="Compact"/>
        <w:numPr>
          <w:ilvl w:val="0"/>
          <w:numId w:val="1038"/>
        </w:numPr>
      </w:pPr>
      <w:r>
        <w:t xml:space="preserve">Organisation active</w:t>
      </w:r>
    </w:p>
    <w:p>
      <w:pPr>
        <w:pStyle w:val="Compact"/>
        <w:numPr>
          <w:ilvl w:val="0"/>
          <w:numId w:val="1038"/>
        </w:numPr>
      </w:pPr>
      <w:r>
        <w:t xml:space="preserve">Organisation not paused</w:t>
      </w:r>
    </w:p>
    <w:p>
      <w:pPr>
        <w:pStyle w:val="Compact"/>
        <w:numPr>
          <w:ilvl w:val="0"/>
          <w:numId w:val="1038"/>
        </w:numPr>
      </w:pPr>
      <w:r>
        <w:t xml:space="preserve">Installation active</w:t>
      </w:r>
    </w:p>
    <w:p>
      <w:pPr>
        <w:pStyle w:val="Compact"/>
        <w:numPr>
          <w:ilvl w:val="0"/>
          <w:numId w:val="1038"/>
        </w:numPr>
      </w:pPr>
      <w:r>
        <w:t xml:space="preserve">Campaign active</w:t>
      </w:r>
    </w:p>
    <w:p>
      <w:pPr>
        <w:pStyle w:val="Compact"/>
        <w:numPr>
          <w:ilvl w:val="0"/>
          <w:numId w:val="1038"/>
        </w:numPr>
      </w:pPr>
      <w:r>
        <w:t xml:space="preserve">Campaign is Activation Rescue</w:t>
      </w:r>
    </w:p>
    <w:p>
      <w:pPr>
        <w:pStyle w:val="Compact"/>
        <w:numPr>
          <w:ilvl w:val="0"/>
          <w:numId w:val="1038"/>
        </w:numPr>
      </w:pPr>
      <w:r>
        <w:t xml:space="preserve">Manual approval enabled</w:t>
      </w:r>
    </w:p>
    <w:p>
      <w:pPr>
        <w:pStyle w:val="Compact"/>
        <w:numPr>
          <w:ilvl w:val="0"/>
          <w:numId w:val="1038"/>
        </w:numPr>
      </w:pPr>
      <w:r>
        <w:t xml:space="preserve">Campaign version exists</w:t>
      </w:r>
    </w:p>
    <w:p>
      <w:pPr>
        <w:pStyle w:val="Compact"/>
        <w:numPr>
          <w:ilvl w:val="0"/>
          <w:numId w:val="1038"/>
        </w:numPr>
      </w:pPr>
      <w:r>
        <w:t xml:space="preserve">Confirmed mapping belongs to campaign</w:t>
      </w:r>
    </w:p>
    <w:p>
      <w:pPr>
        <w:pStyle w:val="Compact"/>
        <w:numPr>
          <w:ilvl w:val="0"/>
          <w:numId w:val="1038"/>
        </w:numPr>
      </w:pPr>
      <w:r>
        <w:t xml:space="preserve">Membership belongs to mapped product</w:t>
      </w:r>
    </w:p>
    <w:p>
      <w:pPr>
        <w:pStyle w:val="Compact"/>
        <w:numPr>
          <w:ilvl w:val="0"/>
          <w:numId w:val="1038"/>
        </w:numPr>
      </w:pPr>
      <w:r>
        <w:t xml:space="preserve">Membership active or trialing</w:t>
      </w:r>
    </w:p>
    <w:p>
      <w:pPr>
        <w:pStyle w:val="Compact"/>
        <w:numPr>
          <w:ilvl w:val="0"/>
          <w:numId w:val="1038"/>
        </w:numPr>
      </w:pPr>
      <w:r>
        <w:t xml:space="preserve">Membership not ending</w:t>
      </w:r>
    </w:p>
    <w:p>
      <w:pPr>
        <w:pStyle w:val="Compact"/>
        <w:numPr>
          <w:ilvl w:val="0"/>
          <w:numId w:val="1038"/>
        </w:numPr>
      </w:pPr>
      <w:r>
        <w:t xml:space="preserve">Activation delay elapsed</w:t>
      </w:r>
    </w:p>
    <w:p>
      <w:pPr>
        <w:pStyle w:val="Compact"/>
        <w:numPr>
          <w:ilvl w:val="0"/>
          <w:numId w:val="1038"/>
        </w:numPr>
      </w:pPr>
      <w:r>
        <w:t xml:space="preserve">Course activity absent</w:t>
      </w:r>
    </w:p>
    <w:p>
      <w:pPr>
        <w:pStyle w:val="Compact"/>
        <w:numPr>
          <w:ilvl w:val="0"/>
          <w:numId w:val="1038"/>
        </w:numPr>
      </w:pPr>
      <w:r>
        <w:t xml:space="preserve">No course-, campaign- or organisation-level suppression</w:t>
      </w:r>
    </w:p>
    <w:p>
      <w:pPr>
        <w:pStyle w:val="Compact"/>
        <w:numPr>
          <w:ilvl w:val="0"/>
          <w:numId w:val="1038"/>
        </w:numPr>
      </w:pPr>
      <w:r>
        <w:t xml:space="preserve">No existing equivalent active intervention</w:t>
      </w:r>
    </w:p>
    <w:p>
      <w:pPr>
        <w:pStyle w:val="Compact"/>
        <w:numPr>
          <w:ilvl w:val="0"/>
          <w:numId w:val="1038"/>
        </w:numPr>
      </w:pPr>
      <w:r>
        <w:t xml:space="preserve">Campaign cooldown clear</w:t>
      </w:r>
    </w:p>
    <w:p>
      <w:pPr>
        <w:pStyle w:val="Compact"/>
        <w:numPr>
          <w:ilvl w:val="0"/>
          <w:numId w:val="1038"/>
        </w:numPr>
      </w:pPr>
      <w:r>
        <w:t xml:space="preserve">Organisation-wide message limit clear</w:t>
      </w:r>
    </w:p>
    <w:p>
      <w:pPr>
        <w:pStyle w:val="Compact"/>
        <w:numPr>
          <w:ilvl w:val="0"/>
          <w:numId w:val="1038"/>
        </w:numPr>
      </w:pPr>
      <w:r>
        <w:t xml:space="preserve">Campaign message limit clear</w:t>
      </w:r>
    </w:p>
    <w:p>
      <w:pPr>
        <w:pStyle w:val="Compact"/>
        <w:numPr>
          <w:ilvl w:val="0"/>
          <w:numId w:val="1038"/>
        </w:numPr>
      </w:pPr>
      <w:r>
        <w:t xml:space="preserve">Plan allows monitored member</w:t>
      </w:r>
    </w:p>
    <w:p>
      <w:pPr>
        <w:pStyle w:val="Compact"/>
        <w:numPr>
          <w:ilvl w:val="0"/>
          <w:numId w:val="1038"/>
        </w:numPr>
      </w:pPr>
      <w:r>
        <w:t xml:space="preserve">Source data sufficiently fresh</w:t>
      </w:r>
    </w:p>
    <w:p>
      <w:pPr>
        <w:pStyle w:val="FirstParagraph"/>
      </w:pPr>
      <w:r>
        <w:t xml:space="preserve">Persist one immutable snapshot per:</w:t>
      </w:r>
    </w:p>
    <w:p>
      <w:pPr>
        <w:pStyle w:val="SourceCode"/>
      </w:pPr>
      <w:r>
        <w:rPr>
          <w:rStyle w:val="VerbatimChar"/>
        </w:rPr>
        <w:t xml:space="preserve">student</w:t>
      </w:r>
      <w:r>
        <w:br/>
      </w:r>
      <w:r>
        <w:rPr>
          <w:rStyle w:val="VerbatimChar"/>
        </w:rPr>
        <w:t xml:space="preserve">+ campaign version</w:t>
      </w:r>
      <w:r>
        <w:br/>
      </w:r>
      <w:r>
        <w:rPr>
          <w:rStyle w:val="VerbatimChar"/>
        </w:rPr>
        <w:t xml:space="preserve">+ eligibility window</w:t>
      </w:r>
    </w:p>
    <w:p>
      <w:pPr>
        <w:pStyle w:val="FirstParagraph"/>
      </w:pPr>
      <w:r>
        <w:t xml:space="preserve">Add a unique idempotency key.</w:t>
      </w:r>
    </w:p>
    <w:p>
      <w:pPr>
        <w:pStyle w:val="BodyText"/>
      </w:pPr>
      <w:r>
        <w:t xml:space="preserve">Re-running candidate detection must not create duplicate snapshots.</w:t>
      </w:r>
    </w:p>
    <w:p>
      <w:pPr>
        <w:pStyle w:val="BodyText"/>
      </w:pPr>
      <w:r>
        <w:t xml:space="preserve">Candidate detection should run in batches and avoid N+1 queries.</w:t>
      </w:r>
    </w:p>
    <w:bookmarkEnd w:id="41"/>
    <w:bookmarkStart w:id="42" w:name="complete-plan-enforcement"/>
    <w:p>
      <w:pPr>
        <w:pStyle w:val="Heading1"/>
      </w:pPr>
      <w:r>
        <w:t xml:space="preserve">13. Complete plan enforcement</w:t>
      </w:r>
    </w:p>
    <w:p>
      <w:pPr>
        <w:pStyle w:val="FirstParagraph"/>
      </w:pPr>
      <w:r>
        <w:t xml:space="preserve">Current enforcement is limited to monitored members and team seats.</w:t>
      </w:r>
    </w:p>
    <w:p>
      <w:pPr>
        <w:pStyle w:val="BodyText"/>
      </w:pPr>
      <w:r>
        <w:t xml:space="preserve">Implement server-side limits for:</w:t>
      </w:r>
    </w:p>
    <w:p>
      <w:pPr>
        <w:pStyle w:val="Compact"/>
        <w:numPr>
          <w:ilvl w:val="0"/>
          <w:numId w:val="1039"/>
        </w:numPr>
      </w:pPr>
      <w:r>
        <w:t xml:space="preserve">Courses</w:t>
      </w:r>
    </w:p>
    <w:p>
      <w:pPr>
        <w:pStyle w:val="Compact"/>
        <w:numPr>
          <w:ilvl w:val="0"/>
          <w:numId w:val="1039"/>
        </w:numPr>
      </w:pPr>
      <w:r>
        <w:t xml:space="preserve">Monitored members</w:t>
      </w:r>
    </w:p>
    <w:p>
      <w:pPr>
        <w:pStyle w:val="Compact"/>
        <w:numPr>
          <w:ilvl w:val="0"/>
          <w:numId w:val="1039"/>
        </w:numPr>
      </w:pPr>
      <w:r>
        <w:t xml:space="preserve">Active campaigns</w:t>
      </w:r>
    </w:p>
    <w:p>
      <w:pPr>
        <w:pStyle w:val="Compact"/>
        <w:numPr>
          <w:ilvl w:val="0"/>
          <w:numId w:val="1039"/>
        </w:numPr>
      </w:pPr>
      <w:r>
        <w:t xml:space="preserve">Team seats</w:t>
      </w:r>
    </w:p>
    <w:p>
      <w:pPr>
        <w:pStyle w:val="Compact"/>
        <w:numPr>
          <w:ilvl w:val="0"/>
          <w:numId w:val="1039"/>
        </w:numPr>
      </w:pPr>
      <w:r>
        <w:t xml:space="preserve">Candidates evaluated per period</w:t>
      </w:r>
    </w:p>
    <w:p>
      <w:pPr>
        <w:pStyle w:val="Compact"/>
        <w:numPr>
          <w:ilvl w:val="0"/>
          <w:numId w:val="1039"/>
        </w:numPr>
      </w:pPr>
      <w:r>
        <w:t xml:space="preserve">Interventions created per period</w:t>
      </w:r>
    </w:p>
    <w:p>
      <w:pPr>
        <w:pStyle w:val="Compact"/>
        <w:numPr>
          <w:ilvl w:val="0"/>
          <w:numId w:val="1039"/>
        </w:numPr>
      </w:pPr>
      <w:r>
        <w:t xml:space="preserve">Notifications accepted per period</w:t>
      </w:r>
    </w:p>
    <w:p>
      <w:pPr>
        <w:pStyle w:val="Compact"/>
        <w:numPr>
          <w:ilvl w:val="0"/>
          <w:numId w:val="1039"/>
        </w:numPr>
      </w:pPr>
      <w:r>
        <w:t xml:space="preserve">Stored high-volume events</w:t>
      </w:r>
    </w:p>
    <w:p>
      <w:pPr>
        <w:pStyle w:val="Compact"/>
        <w:numPr>
          <w:ilvl w:val="0"/>
          <w:numId w:val="1039"/>
        </w:numPr>
      </w:pPr>
      <w:r>
        <w:t xml:space="preserve">Exports</w:t>
      </w:r>
    </w:p>
    <w:p>
      <w:pPr>
        <w:pStyle w:val="FirstParagraph"/>
      </w:pPr>
      <w:r>
        <w:t xml:space="preserve">Use a reservation pattern for strict concurrency.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check entitlement</w:t>
      </w:r>
      <w:r>
        <w:br/>
      </w:r>
      <w:r>
        <w:rPr>
          <w:rStyle w:val="VerbatimChar"/>
        </w:rPr>
        <w:t xml:space="preserve">→ atomically reserve usage</w:t>
      </w:r>
      <w:r>
        <w:br/>
      </w:r>
      <w:r>
        <w:rPr>
          <w:rStyle w:val="VerbatimChar"/>
        </w:rPr>
        <w:t xml:space="preserve">→ perform mutation</w:t>
      </w:r>
      <w:r>
        <w:br/>
      </w:r>
      <w:r>
        <w:rPr>
          <w:rStyle w:val="VerbatimChar"/>
        </w:rPr>
        <w:t xml:space="preserve">→ commit usage event</w:t>
      </w:r>
    </w:p>
    <w:p>
      <w:pPr>
        <w:pStyle w:val="FirstParagraph"/>
      </w:pPr>
      <w:r>
        <w:t xml:space="preserve">If the mutation fails:</w:t>
      </w:r>
    </w:p>
    <w:p>
      <w:pPr>
        <w:pStyle w:val="Compact"/>
        <w:numPr>
          <w:ilvl w:val="0"/>
          <w:numId w:val="1040"/>
        </w:numPr>
      </w:pPr>
      <w:r>
        <w:t xml:space="preserve">Release or reverse reservation safely</w:t>
      </w:r>
    </w:p>
    <w:p>
      <w:pPr>
        <w:pStyle w:val="FirstParagraph"/>
      </w:pPr>
      <w:r>
        <w:t xml:space="preserve">Usage events must have stable idempotency keys.</w:t>
      </w:r>
    </w:p>
    <w:p>
      <w:pPr>
        <w:pStyle w:val="BodyText"/>
      </w:pPr>
      <w:r>
        <w:t xml:space="preserve">Prevent concurrent requests from exceeding a hard limit.</w:t>
      </w:r>
    </w:p>
    <w:p>
      <w:pPr>
        <w:pStyle w:val="BodyText"/>
      </w:pPr>
      <w:r>
        <w:t xml:space="preserve">Add plan-override support with:</w:t>
      </w:r>
    </w:p>
    <w:p>
      <w:pPr>
        <w:pStyle w:val="Compact"/>
        <w:numPr>
          <w:ilvl w:val="0"/>
          <w:numId w:val="1041"/>
        </w:numPr>
      </w:pPr>
      <w:r>
        <w:t xml:space="preserve">Reason</w:t>
      </w:r>
    </w:p>
    <w:p>
      <w:pPr>
        <w:pStyle w:val="Compact"/>
        <w:numPr>
          <w:ilvl w:val="0"/>
          <w:numId w:val="1041"/>
        </w:numPr>
      </w:pPr>
      <w:r>
        <w:t xml:space="preserve">Creator</w:t>
      </w:r>
    </w:p>
    <w:p>
      <w:pPr>
        <w:pStyle w:val="Compact"/>
        <w:numPr>
          <w:ilvl w:val="0"/>
          <w:numId w:val="1041"/>
        </w:numPr>
      </w:pPr>
      <w:r>
        <w:t xml:space="preserve">Internal operator</w:t>
      </w:r>
    </w:p>
    <w:p>
      <w:pPr>
        <w:pStyle w:val="Compact"/>
        <w:numPr>
          <w:ilvl w:val="0"/>
          <w:numId w:val="1041"/>
        </w:numPr>
      </w:pPr>
      <w:r>
        <w:t xml:space="preserve">Start</w:t>
      </w:r>
    </w:p>
    <w:p>
      <w:pPr>
        <w:pStyle w:val="Compact"/>
        <w:numPr>
          <w:ilvl w:val="0"/>
          <w:numId w:val="1041"/>
        </w:numPr>
      </w:pPr>
      <w:r>
        <w:t xml:space="preserve">Expiration</w:t>
      </w:r>
    </w:p>
    <w:p>
      <w:pPr>
        <w:pStyle w:val="Compact"/>
        <w:numPr>
          <w:ilvl w:val="0"/>
          <w:numId w:val="1041"/>
        </w:numPr>
      </w:pPr>
      <w:r>
        <w:t xml:space="preserve">Audit event</w:t>
      </w:r>
    </w:p>
    <w:bookmarkEnd w:id="42"/>
    <w:bookmarkStart w:id="43" w:name="build-the-private-pilot-application"/>
    <w:p>
      <w:pPr>
        <w:pStyle w:val="Heading1"/>
      </w:pPr>
      <w:r>
        <w:t xml:space="preserve">14. Build the private-pilot application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/private-pilot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42"/>
        </w:numPr>
      </w:pPr>
      <w:r>
        <w:t xml:space="preserve">Full name</w:t>
      </w:r>
    </w:p>
    <w:p>
      <w:pPr>
        <w:pStyle w:val="Compact"/>
        <w:numPr>
          <w:ilvl w:val="0"/>
          <w:numId w:val="1042"/>
        </w:numPr>
      </w:pPr>
      <w:r>
        <w:t xml:space="preserve">Business name</w:t>
      </w:r>
    </w:p>
    <w:p>
      <w:pPr>
        <w:pStyle w:val="Compact"/>
        <w:numPr>
          <w:ilvl w:val="0"/>
          <w:numId w:val="1042"/>
        </w:numPr>
      </w:pPr>
      <w:r>
        <w:t xml:space="preserve">Whop business URL</w:t>
      </w:r>
    </w:p>
    <w:p>
      <w:pPr>
        <w:pStyle w:val="Compact"/>
        <w:numPr>
          <w:ilvl w:val="0"/>
          <w:numId w:val="1042"/>
        </w:numPr>
      </w:pPr>
      <w:r>
        <w:t xml:space="preserve">Email</w:t>
      </w:r>
    </w:p>
    <w:p>
      <w:pPr>
        <w:pStyle w:val="Compact"/>
        <w:numPr>
          <w:ilvl w:val="0"/>
          <w:numId w:val="1042"/>
        </w:numPr>
      </w:pPr>
      <w:r>
        <w:t xml:space="preserve">Approximate paying members</w:t>
      </w:r>
    </w:p>
    <w:p>
      <w:pPr>
        <w:pStyle w:val="Compact"/>
        <w:numPr>
          <w:ilvl w:val="0"/>
          <w:numId w:val="1042"/>
        </w:numPr>
      </w:pPr>
      <w:r>
        <w:t xml:space="preserve">Courses</w:t>
      </w:r>
    </w:p>
    <w:p>
      <w:pPr>
        <w:pStyle w:val="Compact"/>
        <w:numPr>
          <w:ilvl w:val="0"/>
          <w:numId w:val="1042"/>
        </w:numPr>
      </w:pPr>
      <w:r>
        <w:t xml:space="preserve">Typical membership price</w:t>
      </w:r>
    </w:p>
    <w:p>
      <w:pPr>
        <w:pStyle w:val="Compact"/>
        <w:numPr>
          <w:ilvl w:val="0"/>
          <w:numId w:val="1042"/>
        </w:numPr>
      </w:pPr>
      <w:r>
        <w:t xml:space="preserve">Monthly new members</w:t>
      </w:r>
    </w:p>
    <w:p>
      <w:pPr>
        <w:pStyle w:val="Compact"/>
        <w:numPr>
          <w:ilvl w:val="0"/>
          <w:numId w:val="1042"/>
        </w:numPr>
      </w:pPr>
      <w:r>
        <w:t xml:space="preserve">Current student-follow-up process</w:t>
      </w:r>
    </w:p>
    <w:p>
      <w:pPr>
        <w:pStyle w:val="Compact"/>
        <w:numPr>
          <w:ilvl w:val="0"/>
          <w:numId w:val="1042"/>
        </w:numPr>
      </w:pPr>
      <w:r>
        <w:t xml:space="preserve">Primary retention concern</w:t>
      </w:r>
    </w:p>
    <w:p>
      <w:pPr>
        <w:pStyle w:val="Compact"/>
        <w:numPr>
          <w:ilvl w:val="0"/>
          <w:numId w:val="1042"/>
        </w:numPr>
      </w:pPr>
      <w:r>
        <w:t xml:space="preserve">Preferred pilot timing</w:t>
      </w:r>
    </w:p>
    <w:p>
      <w:pPr>
        <w:pStyle w:val="Compact"/>
        <w:numPr>
          <w:ilvl w:val="0"/>
          <w:numId w:val="1042"/>
        </w:numPr>
      </w:pPr>
      <w:r>
        <w:t xml:space="preserve">Consent to contact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43"/>
        </w:numPr>
      </w:pPr>
      <w:r>
        <w:t xml:space="preserve">Zod validation</w:t>
      </w:r>
    </w:p>
    <w:p>
      <w:pPr>
        <w:pStyle w:val="Compact"/>
        <w:numPr>
          <w:ilvl w:val="0"/>
          <w:numId w:val="1043"/>
        </w:numPr>
      </w:pPr>
      <w:r>
        <w:t xml:space="preserve">Honeypot</w:t>
      </w:r>
    </w:p>
    <w:p>
      <w:pPr>
        <w:pStyle w:val="Compact"/>
        <w:numPr>
          <w:ilvl w:val="0"/>
          <w:numId w:val="1043"/>
        </w:numPr>
      </w:pPr>
      <w:r>
        <w:t xml:space="preserve">Rate limiting</w:t>
      </w:r>
    </w:p>
    <w:p>
      <w:pPr>
        <w:pStyle w:val="Compact"/>
        <w:numPr>
          <w:ilvl w:val="0"/>
          <w:numId w:val="1043"/>
        </w:numPr>
      </w:pPr>
      <w:r>
        <w:t xml:space="preserve">PostgreSQL persistence</w:t>
      </w:r>
    </w:p>
    <w:p>
      <w:pPr>
        <w:pStyle w:val="Compact"/>
        <w:numPr>
          <w:ilvl w:val="0"/>
          <w:numId w:val="1043"/>
        </w:numPr>
      </w:pPr>
      <w:r>
        <w:t xml:space="preserve">Safe no-database state</w:t>
      </w:r>
    </w:p>
    <w:p>
      <w:pPr>
        <w:pStyle w:val="Compact"/>
        <w:numPr>
          <w:ilvl w:val="0"/>
          <w:numId w:val="1043"/>
        </w:numPr>
      </w:pPr>
      <w:r>
        <w:t xml:space="preserve">Duplicate submission protection</w:t>
      </w:r>
    </w:p>
    <w:p>
      <w:pPr>
        <w:pStyle w:val="Compact"/>
        <w:numPr>
          <w:ilvl w:val="0"/>
          <w:numId w:val="1043"/>
        </w:numPr>
      </w:pPr>
      <w:r>
        <w:t xml:space="preserve">Success state</w:t>
      </w:r>
    </w:p>
    <w:p>
      <w:pPr>
        <w:pStyle w:val="Compact"/>
        <w:numPr>
          <w:ilvl w:val="0"/>
          <w:numId w:val="1043"/>
        </w:numPr>
      </w:pPr>
      <w:r>
        <w:t xml:space="preserve">Internal review status</w:t>
      </w:r>
    </w:p>
    <w:p>
      <w:pPr>
        <w:pStyle w:val="Compact"/>
        <w:numPr>
          <w:ilvl w:val="0"/>
          <w:numId w:val="1043"/>
        </w:numPr>
      </w:pPr>
      <w:r>
        <w:t xml:space="preserve">Privacy disclosure</w:t>
      </w:r>
    </w:p>
    <w:p>
      <w:pPr>
        <w:pStyle w:val="FirstParagraph"/>
      </w:pPr>
      <w:r>
        <w:t xml:space="preserve">Create model:</w:t>
      </w:r>
    </w:p>
    <w:p>
      <w:pPr>
        <w:pStyle w:val="SourceCode"/>
      </w:pPr>
      <w:r>
        <w:rPr>
          <w:rStyle w:val="VerbatimChar"/>
        </w:rPr>
        <w:t xml:space="preserve">PilotApplication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44"/>
        </w:numPr>
      </w:pPr>
      <w:r>
        <w:t xml:space="preserve">New</w:t>
      </w:r>
    </w:p>
    <w:p>
      <w:pPr>
        <w:pStyle w:val="Compact"/>
        <w:numPr>
          <w:ilvl w:val="0"/>
          <w:numId w:val="1044"/>
        </w:numPr>
      </w:pPr>
      <w:r>
        <w:t xml:space="preserve">Reviewing</w:t>
      </w:r>
    </w:p>
    <w:p>
      <w:pPr>
        <w:pStyle w:val="Compact"/>
        <w:numPr>
          <w:ilvl w:val="0"/>
          <w:numId w:val="1044"/>
        </w:numPr>
      </w:pPr>
      <w:r>
        <w:t xml:space="preserve">Qualified</w:t>
      </w:r>
    </w:p>
    <w:p>
      <w:pPr>
        <w:pStyle w:val="Compact"/>
        <w:numPr>
          <w:ilvl w:val="0"/>
          <w:numId w:val="1044"/>
        </w:numPr>
      </w:pPr>
      <w:r>
        <w:t xml:space="preserve">Contacted</w:t>
      </w:r>
    </w:p>
    <w:p>
      <w:pPr>
        <w:pStyle w:val="Compact"/>
        <w:numPr>
          <w:ilvl w:val="0"/>
          <w:numId w:val="1044"/>
        </w:numPr>
      </w:pPr>
      <w:r>
        <w:t xml:space="preserve">Accepted</w:t>
      </w:r>
    </w:p>
    <w:p>
      <w:pPr>
        <w:pStyle w:val="Compact"/>
        <w:numPr>
          <w:ilvl w:val="0"/>
          <w:numId w:val="1044"/>
        </w:numPr>
      </w:pPr>
      <w:r>
        <w:t xml:space="preserve">Rejected</w:t>
      </w:r>
    </w:p>
    <w:p>
      <w:pPr>
        <w:pStyle w:val="Compact"/>
        <w:numPr>
          <w:ilvl w:val="0"/>
          <w:numId w:val="1044"/>
        </w:numPr>
      </w:pPr>
      <w:r>
        <w:t xml:space="preserve">Withdrawn</w:t>
      </w:r>
    </w:p>
    <w:p>
      <w:pPr>
        <w:pStyle w:val="FirstParagraph"/>
      </w:pPr>
      <w:r>
        <w:t xml:space="preserve">Do not expose applications through creator routes.</w:t>
      </w:r>
    </w:p>
    <w:bookmarkEnd w:id="43"/>
    <w:bookmarkStart w:id="44" w:name="build-the-internal-operations-workspace"/>
    <w:p>
      <w:pPr>
        <w:pStyle w:val="Heading1"/>
      </w:pPr>
      <w:r>
        <w:t xml:space="preserve">15. Build the internal operations workspace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/internal</w:t>
      </w:r>
    </w:p>
    <w:p>
      <w:pPr>
        <w:pStyle w:val="BodyText"/>
      </w:pPr>
      <w:r>
        <w:t xml:space="preserve">Require a dedicated internal role.</w:t>
      </w:r>
    </w:p>
    <w:p>
      <w:pPr>
        <w:pStyle w:val="BodyText"/>
      </w:pPr>
      <w:r>
        <w:t xml:space="preserve">Do not rely on obscurity or route naming.</w:t>
      </w:r>
    </w:p>
    <w:p>
      <w:pPr>
        <w:pStyle w:val="BodyText"/>
      </w:pPr>
      <w:r>
        <w:t xml:space="preserve">Build:</w:t>
      </w:r>
    </w:p>
    <w:p>
      <w:pPr>
        <w:pStyle w:val="SourceCode"/>
      </w:pPr>
      <w:r>
        <w:rPr>
          <w:rStyle w:val="VerbatimChar"/>
        </w:rPr>
        <w:t xml:space="preserve">/internal</w:t>
      </w:r>
      <w:r>
        <w:br/>
      </w:r>
      <w:r>
        <w:rPr>
          <w:rStyle w:val="VerbatimChar"/>
        </w:rPr>
        <w:t xml:space="preserve">/internal/organisations</w:t>
      </w:r>
      <w:r>
        <w:br/>
      </w:r>
      <w:r>
        <w:rPr>
          <w:rStyle w:val="VerbatimChar"/>
        </w:rPr>
        <w:t xml:space="preserve">/internal/sync</w:t>
      </w:r>
      <w:r>
        <w:br/>
      </w:r>
      <w:r>
        <w:rPr>
          <w:rStyle w:val="VerbatimChar"/>
        </w:rPr>
        <w:t xml:space="preserve">/internal/jobs</w:t>
      </w:r>
      <w:r>
        <w:br/>
      </w:r>
      <w:r>
        <w:rPr>
          <w:rStyle w:val="VerbatimChar"/>
        </w:rPr>
        <w:t xml:space="preserve">/internal/dead-letters</w:t>
      </w:r>
      <w:r>
        <w:br/>
      </w:r>
      <w:r>
        <w:rPr>
          <w:rStyle w:val="VerbatimChar"/>
        </w:rPr>
        <w:t xml:space="preserve">/internal/webhooks</w:t>
      </w:r>
      <w:r>
        <w:br/>
      </w:r>
      <w:r>
        <w:rPr>
          <w:rStyle w:val="VerbatimChar"/>
        </w:rPr>
        <w:t xml:space="preserve">/internal/pilots</w:t>
      </w:r>
      <w:r>
        <w:br/>
      </w:r>
      <w:r>
        <w:rPr>
          <w:rStyle w:val="VerbatimChar"/>
        </w:rPr>
        <w:t xml:space="preserve">/internal/usage</w:t>
      </w:r>
      <w:r>
        <w:br/>
      </w:r>
      <w:r>
        <w:rPr>
          <w:rStyle w:val="VerbatimChar"/>
        </w:rPr>
        <w:t xml:space="preserve">/internal/data-requests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5"/>
        </w:numPr>
      </w:pPr>
      <w:r>
        <w:t xml:space="preserve">Organisations</w:t>
      </w:r>
    </w:p>
    <w:p>
      <w:pPr>
        <w:pStyle w:val="Compact"/>
        <w:numPr>
          <w:ilvl w:val="0"/>
          <w:numId w:val="1045"/>
        </w:numPr>
      </w:pPr>
      <w:r>
        <w:t xml:space="preserve">Installation states</w:t>
      </w:r>
    </w:p>
    <w:p>
      <w:pPr>
        <w:pStyle w:val="Compact"/>
        <w:numPr>
          <w:ilvl w:val="0"/>
          <w:numId w:val="1045"/>
        </w:numPr>
      </w:pPr>
      <w:r>
        <w:t xml:space="preserve">Provider modes</w:t>
      </w:r>
    </w:p>
    <w:p>
      <w:pPr>
        <w:pStyle w:val="Compact"/>
        <w:numPr>
          <w:ilvl w:val="0"/>
          <w:numId w:val="1045"/>
        </w:numPr>
      </w:pPr>
      <w:r>
        <w:t xml:space="preserve">Paused organisations</w:t>
      </w:r>
    </w:p>
    <w:p>
      <w:pPr>
        <w:pStyle w:val="Compact"/>
        <w:numPr>
          <w:ilvl w:val="0"/>
          <w:numId w:val="1045"/>
        </w:numPr>
      </w:pPr>
      <w:r>
        <w:t xml:space="preserve">Sync failures</w:t>
      </w:r>
    </w:p>
    <w:p>
      <w:pPr>
        <w:pStyle w:val="Compact"/>
        <w:numPr>
          <w:ilvl w:val="0"/>
          <w:numId w:val="1045"/>
        </w:numPr>
      </w:pPr>
      <w:r>
        <w:t xml:space="preserve">Outbox backlog</w:t>
      </w:r>
    </w:p>
    <w:p>
      <w:pPr>
        <w:pStyle w:val="Compact"/>
        <w:numPr>
          <w:ilvl w:val="0"/>
          <w:numId w:val="1045"/>
        </w:numPr>
      </w:pPr>
      <w:r>
        <w:t xml:space="preserve">Dead letters</w:t>
      </w:r>
    </w:p>
    <w:p>
      <w:pPr>
        <w:pStyle w:val="Compact"/>
        <w:numPr>
          <w:ilvl w:val="0"/>
          <w:numId w:val="1045"/>
        </w:numPr>
      </w:pPr>
      <w:r>
        <w:t xml:space="preserve">Failed webhooks</w:t>
      </w:r>
    </w:p>
    <w:p>
      <w:pPr>
        <w:pStyle w:val="Compact"/>
        <w:numPr>
          <w:ilvl w:val="0"/>
          <w:numId w:val="1045"/>
        </w:numPr>
      </w:pPr>
      <w:r>
        <w:t xml:space="preserve">Usage limits</w:t>
      </w:r>
    </w:p>
    <w:p>
      <w:pPr>
        <w:pStyle w:val="Compact"/>
        <w:numPr>
          <w:ilvl w:val="0"/>
          <w:numId w:val="1045"/>
        </w:numPr>
      </w:pPr>
      <w:r>
        <w:t xml:space="preserve">Plan overrides</w:t>
      </w:r>
    </w:p>
    <w:p>
      <w:pPr>
        <w:pStyle w:val="Compact"/>
        <w:numPr>
          <w:ilvl w:val="0"/>
          <w:numId w:val="1045"/>
        </w:numPr>
      </w:pPr>
      <w:r>
        <w:t xml:space="preserve">Pilot applications</w:t>
      </w:r>
    </w:p>
    <w:p>
      <w:pPr>
        <w:pStyle w:val="Compact"/>
        <w:numPr>
          <w:ilvl w:val="0"/>
          <w:numId w:val="1045"/>
        </w:numPr>
      </w:pPr>
      <w:r>
        <w:t xml:space="preserve">Data export requests</w:t>
      </w:r>
    </w:p>
    <w:p>
      <w:pPr>
        <w:pStyle w:val="Compact"/>
        <w:numPr>
          <w:ilvl w:val="0"/>
          <w:numId w:val="1045"/>
        </w:numPr>
      </w:pPr>
      <w:r>
        <w:t xml:space="preserve">Data deletion requests</w:t>
      </w:r>
    </w:p>
    <w:p>
      <w:pPr>
        <w:pStyle w:val="Compact"/>
        <w:numPr>
          <w:ilvl w:val="0"/>
          <w:numId w:val="1045"/>
        </w:numPr>
      </w:pPr>
      <w:r>
        <w:t xml:space="preserve">System configuration state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46"/>
        </w:numPr>
      </w:pPr>
      <w:r>
        <w:t xml:space="preserve">Retry safe sync</w:t>
      </w:r>
    </w:p>
    <w:p>
      <w:pPr>
        <w:pStyle w:val="Compact"/>
        <w:numPr>
          <w:ilvl w:val="0"/>
          <w:numId w:val="1046"/>
        </w:numPr>
      </w:pPr>
      <w:r>
        <w:t xml:space="preserve">Retry outbox event</w:t>
      </w:r>
    </w:p>
    <w:p>
      <w:pPr>
        <w:pStyle w:val="Compact"/>
        <w:numPr>
          <w:ilvl w:val="0"/>
          <w:numId w:val="1046"/>
        </w:numPr>
      </w:pPr>
      <w:r>
        <w:t xml:space="preserve">Requeue dead letter after explicit review</w:t>
      </w:r>
    </w:p>
    <w:p>
      <w:pPr>
        <w:pStyle w:val="Compact"/>
        <w:numPr>
          <w:ilvl w:val="0"/>
          <w:numId w:val="1046"/>
        </w:numPr>
      </w:pPr>
      <w:r>
        <w:t xml:space="preserve">Pause organisation</w:t>
      </w:r>
    </w:p>
    <w:p>
      <w:pPr>
        <w:pStyle w:val="Compact"/>
        <w:numPr>
          <w:ilvl w:val="0"/>
          <w:numId w:val="1046"/>
        </w:numPr>
      </w:pPr>
      <w:r>
        <w:t xml:space="preserve">Resume organisation</w:t>
      </w:r>
    </w:p>
    <w:p>
      <w:pPr>
        <w:pStyle w:val="Compact"/>
        <w:numPr>
          <w:ilvl w:val="0"/>
          <w:numId w:val="1046"/>
        </w:numPr>
      </w:pPr>
      <w:r>
        <w:t xml:space="preserve">Disable delivery</w:t>
      </w:r>
    </w:p>
    <w:p>
      <w:pPr>
        <w:pStyle w:val="Compact"/>
        <w:numPr>
          <w:ilvl w:val="0"/>
          <w:numId w:val="1046"/>
        </w:numPr>
      </w:pPr>
      <w:r>
        <w:t xml:space="preserve">Revoke tokens</w:t>
      </w:r>
    </w:p>
    <w:p>
      <w:pPr>
        <w:pStyle w:val="Compact"/>
        <w:numPr>
          <w:ilvl w:val="0"/>
          <w:numId w:val="1046"/>
        </w:numPr>
      </w:pPr>
      <w:r>
        <w:t xml:space="preserve">Apply plan override</w:t>
      </w:r>
    </w:p>
    <w:p>
      <w:pPr>
        <w:pStyle w:val="Compact"/>
        <w:numPr>
          <w:ilvl w:val="0"/>
          <w:numId w:val="1046"/>
        </w:numPr>
      </w:pPr>
      <w:r>
        <w:t xml:space="preserve">Start data export</w:t>
      </w:r>
    </w:p>
    <w:p>
      <w:pPr>
        <w:pStyle w:val="Compact"/>
        <w:numPr>
          <w:ilvl w:val="0"/>
          <w:numId w:val="1046"/>
        </w:numPr>
      </w:pPr>
      <w:r>
        <w:t xml:space="preserve">Start deletion workflow</w:t>
      </w:r>
    </w:p>
    <w:p>
      <w:pPr>
        <w:pStyle w:val="FirstParagraph"/>
      </w:pPr>
      <w:r>
        <w:t xml:space="preserve">Every internal action needs:</w:t>
      </w:r>
    </w:p>
    <w:p>
      <w:pPr>
        <w:pStyle w:val="Compact"/>
        <w:numPr>
          <w:ilvl w:val="0"/>
          <w:numId w:val="1047"/>
        </w:numPr>
      </w:pPr>
      <w:r>
        <w:t xml:space="preserve">Internal actor</w:t>
      </w:r>
    </w:p>
    <w:p>
      <w:pPr>
        <w:pStyle w:val="Compact"/>
        <w:numPr>
          <w:ilvl w:val="0"/>
          <w:numId w:val="1047"/>
        </w:numPr>
      </w:pPr>
      <w:r>
        <w:t xml:space="preserve">Reason</w:t>
      </w:r>
    </w:p>
    <w:p>
      <w:pPr>
        <w:pStyle w:val="Compact"/>
        <w:numPr>
          <w:ilvl w:val="0"/>
          <w:numId w:val="1047"/>
        </w:numPr>
      </w:pPr>
      <w:r>
        <w:t xml:space="preserve">Audit record</w:t>
      </w:r>
    </w:p>
    <w:p>
      <w:pPr>
        <w:pStyle w:val="Compact"/>
        <w:numPr>
          <w:ilvl w:val="0"/>
          <w:numId w:val="1047"/>
        </w:numPr>
      </w:pPr>
      <w:r>
        <w:t xml:space="preserve">Tenant</w:t>
      </w:r>
    </w:p>
    <w:p>
      <w:pPr>
        <w:pStyle w:val="Compact"/>
        <w:numPr>
          <w:ilvl w:val="0"/>
          <w:numId w:val="1047"/>
        </w:numPr>
      </w:pPr>
      <w:r>
        <w:t xml:space="preserve">Previous state</w:t>
      </w:r>
    </w:p>
    <w:p>
      <w:pPr>
        <w:pStyle w:val="Compact"/>
        <w:numPr>
          <w:ilvl w:val="0"/>
          <w:numId w:val="1047"/>
        </w:numPr>
      </w:pPr>
      <w:r>
        <w:t xml:space="preserve">New state</w:t>
      </w:r>
    </w:p>
    <w:bookmarkEnd w:id="44"/>
    <w:bookmarkStart w:id="47" w:name="complete-data-export-and-deletion"/>
    <w:p>
      <w:pPr>
        <w:pStyle w:val="Heading1"/>
      </w:pPr>
      <w:r>
        <w:t xml:space="preserve">16. Complete data export and deletion</w:t>
      </w:r>
    </w:p>
    <w:p>
      <w:pPr>
        <w:pStyle w:val="FirstParagraph"/>
      </w:pPr>
      <w:r>
        <w:t xml:space="preserve">Create user-facing routes or settings actions for:</w:t>
      </w:r>
    </w:p>
    <w:p>
      <w:pPr>
        <w:pStyle w:val="Compact"/>
        <w:numPr>
          <w:ilvl w:val="0"/>
          <w:numId w:val="1048"/>
        </w:numPr>
      </w:pPr>
      <w:r>
        <w:t xml:space="preserve">Request data export</w:t>
      </w:r>
    </w:p>
    <w:p>
      <w:pPr>
        <w:pStyle w:val="Compact"/>
        <w:numPr>
          <w:ilvl w:val="0"/>
          <w:numId w:val="1048"/>
        </w:numPr>
      </w:pPr>
      <w:r>
        <w:t xml:space="preserve">Request data deletion</w:t>
      </w:r>
    </w:p>
    <w:p>
      <w:pPr>
        <w:pStyle w:val="FirstParagraph"/>
      </w:pPr>
      <w:r>
        <w:t xml:space="preserve">Create models:</w:t>
      </w:r>
    </w:p>
    <w:p>
      <w:pPr>
        <w:pStyle w:val="SourceCode"/>
      </w:pPr>
      <w:r>
        <w:rPr>
          <w:rStyle w:val="VerbatimChar"/>
        </w:rPr>
        <w:t xml:space="preserve">DataExportRequest</w:t>
      </w:r>
      <w:r>
        <w:br/>
      </w:r>
      <w:r>
        <w:rPr>
          <w:rStyle w:val="VerbatimChar"/>
        </w:rPr>
        <w:t xml:space="preserve">DataDeletionRequest</w:t>
      </w:r>
    </w:p>
    <w:bookmarkStart w:id="45" w:name="export"/>
    <w:p>
      <w:pPr>
        <w:pStyle w:val="Heading2"/>
      </w:pPr>
      <w:r>
        <w:t xml:space="preserve">Export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49"/>
        </w:numPr>
      </w:pPr>
      <w:r>
        <w:t xml:space="preserve">Organisation profile</w:t>
      </w:r>
    </w:p>
    <w:p>
      <w:pPr>
        <w:pStyle w:val="Compact"/>
        <w:numPr>
          <w:ilvl w:val="0"/>
          <w:numId w:val="1049"/>
        </w:numPr>
      </w:pPr>
      <w:r>
        <w:t xml:space="preserve">Members</w:t>
      </w:r>
    </w:p>
    <w:p>
      <w:pPr>
        <w:pStyle w:val="Compact"/>
        <w:numPr>
          <w:ilvl w:val="0"/>
          <w:numId w:val="1049"/>
        </w:numPr>
      </w:pPr>
      <w:r>
        <w:t xml:space="preserve">Courses</w:t>
      </w:r>
    </w:p>
    <w:p>
      <w:pPr>
        <w:pStyle w:val="Compact"/>
        <w:numPr>
          <w:ilvl w:val="0"/>
          <w:numId w:val="1049"/>
        </w:numPr>
      </w:pPr>
      <w:r>
        <w:t xml:space="preserve">Products</w:t>
      </w:r>
    </w:p>
    <w:p>
      <w:pPr>
        <w:pStyle w:val="Compact"/>
        <w:numPr>
          <w:ilvl w:val="0"/>
          <w:numId w:val="1049"/>
        </w:numPr>
      </w:pPr>
      <w:r>
        <w:t xml:space="preserve">Mappings</w:t>
      </w:r>
    </w:p>
    <w:p>
      <w:pPr>
        <w:pStyle w:val="Compact"/>
        <w:numPr>
          <w:ilvl w:val="0"/>
          <w:numId w:val="1049"/>
        </w:numPr>
      </w:pPr>
      <w:r>
        <w:t xml:space="preserve">Campaigns</w:t>
      </w:r>
    </w:p>
    <w:p>
      <w:pPr>
        <w:pStyle w:val="Compact"/>
        <w:numPr>
          <w:ilvl w:val="0"/>
          <w:numId w:val="1049"/>
        </w:numPr>
      </w:pPr>
      <w:r>
        <w:t xml:space="preserve">Interventions</w:t>
      </w:r>
    </w:p>
    <w:p>
      <w:pPr>
        <w:pStyle w:val="Compact"/>
        <w:numPr>
          <w:ilvl w:val="0"/>
          <w:numId w:val="1049"/>
        </w:numPr>
      </w:pPr>
      <w:r>
        <w:t xml:space="preserve">Responses</w:t>
      </w:r>
    </w:p>
    <w:p>
      <w:pPr>
        <w:pStyle w:val="Compact"/>
        <w:numPr>
          <w:ilvl w:val="0"/>
          <w:numId w:val="1049"/>
        </w:numPr>
      </w:pPr>
      <w:r>
        <w:t xml:space="preserve">Suppressions</w:t>
      </w:r>
    </w:p>
    <w:p>
      <w:pPr>
        <w:pStyle w:val="Compact"/>
        <w:numPr>
          <w:ilvl w:val="0"/>
          <w:numId w:val="1049"/>
        </w:numPr>
      </w:pPr>
      <w:r>
        <w:t xml:space="preserve">Value events</w:t>
      </w:r>
    </w:p>
    <w:p>
      <w:pPr>
        <w:pStyle w:val="Compact"/>
        <w:numPr>
          <w:ilvl w:val="0"/>
          <w:numId w:val="1049"/>
        </w:numPr>
      </w:pPr>
      <w:r>
        <w:t xml:space="preserve">Audit events where appropriate</w:t>
      </w:r>
    </w:p>
    <w:p>
      <w:pPr>
        <w:pStyle w:val="Compact"/>
        <w:numPr>
          <w:ilvl w:val="0"/>
          <w:numId w:val="1049"/>
        </w:numPr>
      </w:pPr>
      <w:r>
        <w:t xml:space="preserve">Usage data</w:t>
      </w:r>
    </w:p>
    <w:p>
      <w:pPr>
        <w:pStyle w:val="FirstParagraph"/>
      </w:pPr>
      <w:r>
        <w:t xml:space="preserve">Use a durable job.</w:t>
      </w:r>
    </w:p>
    <w:p>
      <w:pPr>
        <w:pStyle w:val="BodyText"/>
      </w:pPr>
      <w:r>
        <w:t xml:space="preserve">Generate a time-limited download token.</w:t>
      </w:r>
    </w:p>
    <w:p>
      <w:pPr>
        <w:pStyle w:val="BodyText"/>
      </w:pPr>
      <w:r>
        <w:t xml:space="preserve">Do not expose storage paths directly.</w:t>
      </w:r>
    </w:p>
    <w:bookmarkEnd w:id="45"/>
    <w:bookmarkStart w:id="46" w:name="deletion"/>
    <w:p>
      <w:pPr>
        <w:pStyle w:val="Heading2"/>
      </w:pPr>
      <w:r>
        <w:t xml:space="preserve">Deletion</w:t>
      </w:r>
    </w:p>
    <w:p>
      <w:pPr>
        <w:pStyle w:val="FirstParagraph"/>
      </w:pPr>
      <w:r>
        <w:t xml:space="preserve">Use stages:</w:t>
      </w:r>
    </w:p>
    <w:p>
      <w:pPr>
        <w:pStyle w:val="Compact"/>
        <w:numPr>
          <w:ilvl w:val="0"/>
          <w:numId w:val="1050"/>
        </w:numPr>
      </w:pPr>
      <w:r>
        <w:t xml:space="preserve">Requested</w:t>
      </w:r>
    </w:p>
    <w:p>
      <w:pPr>
        <w:pStyle w:val="Compact"/>
        <w:numPr>
          <w:ilvl w:val="0"/>
          <w:numId w:val="1050"/>
        </w:numPr>
      </w:pPr>
      <w:r>
        <w:t xml:space="preserve">Verified</w:t>
      </w:r>
    </w:p>
    <w:p>
      <w:pPr>
        <w:pStyle w:val="Compact"/>
        <w:numPr>
          <w:ilvl w:val="0"/>
          <w:numId w:val="1050"/>
        </w:numPr>
      </w:pPr>
      <w:r>
        <w:t xml:space="preserve">Scheduled</w:t>
      </w:r>
    </w:p>
    <w:p>
      <w:pPr>
        <w:pStyle w:val="Compact"/>
        <w:numPr>
          <w:ilvl w:val="0"/>
          <w:numId w:val="1050"/>
        </w:numPr>
      </w:pPr>
      <w:r>
        <w:t xml:space="preserve">Processing</w:t>
      </w:r>
    </w:p>
    <w:p>
      <w:pPr>
        <w:pStyle w:val="Compact"/>
        <w:numPr>
          <w:ilvl w:val="0"/>
          <w:numId w:val="1050"/>
        </w:numPr>
      </w:pPr>
      <w:r>
        <w:t xml:space="preserve">Completed</w:t>
      </w:r>
    </w:p>
    <w:p>
      <w:pPr>
        <w:pStyle w:val="Compact"/>
        <w:numPr>
          <w:ilvl w:val="0"/>
          <w:numId w:val="1050"/>
        </w:numPr>
      </w:pPr>
      <w:r>
        <w:t xml:space="preserve">Failed</w:t>
      </w:r>
    </w:p>
    <w:p>
      <w:pPr>
        <w:pStyle w:val="Compact"/>
        <w:numPr>
          <w:ilvl w:val="0"/>
          <w:numId w:val="1050"/>
        </w:numPr>
      </w:pPr>
      <w:r>
        <w:t xml:space="preserve">Cancelled</w:t>
      </w:r>
    </w:p>
    <w:p>
      <w:pPr>
        <w:pStyle w:val="FirstParagraph"/>
      </w:pPr>
      <w:r>
        <w:t xml:space="preserve">On deletion:</w:t>
      </w:r>
    </w:p>
    <w:p>
      <w:pPr>
        <w:pStyle w:val="Compact"/>
        <w:numPr>
          <w:ilvl w:val="0"/>
          <w:numId w:val="1051"/>
        </w:numPr>
      </w:pPr>
      <w:r>
        <w:t xml:space="preserve">Pause organisation</w:t>
      </w:r>
    </w:p>
    <w:p>
      <w:pPr>
        <w:pStyle w:val="Compact"/>
        <w:numPr>
          <w:ilvl w:val="0"/>
          <w:numId w:val="1051"/>
        </w:numPr>
      </w:pPr>
      <w:r>
        <w:t xml:space="preserve">Stop pending interventions</w:t>
      </w:r>
    </w:p>
    <w:p>
      <w:pPr>
        <w:pStyle w:val="Compact"/>
        <w:numPr>
          <w:ilvl w:val="0"/>
          <w:numId w:val="1051"/>
        </w:numPr>
      </w:pPr>
      <w:r>
        <w:t xml:space="preserve">Revoke student tokens</w:t>
      </w:r>
    </w:p>
    <w:p>
      <w:pPr>
        <w:pStyle w:val="Compact"/>
        <w:numPr>
          <w:ilvl w:val="0"/>
          <w:numId w:val="1051"/>
        </w:numPr>
      </w:pPr>
      <w:r>
        <w:t xml:space="preserve">Remove or anonymize personal data according to documented policy</w:t>
      </w:r>
    </w:p>
    <w:p>
      <w:pPr>
        <w:pStyle w:val="Compact"/>
        <w:numPr>
          <w:ilvl w:val="0"/>
          <w:numId w:val="1051"/>
        </w:numPr>
      </w:pPr>
      <w:r>
        <w:t xml:space="preserve">Preserve only legally or operationally justified audit metadata</w:t>
      </w:r>
    </w:p>
    <w:p>
      <w:pPr>
        <w:pStyle w:val="Compact"/>
        <w:numPr>
          <w:ilvl w:val="0"/>
          <w:numId w:val="1051"/>
        </w:numPr>
      </w:pPr>
      <w:r>
        <w:t xml:space="preserve">Record completion evidence</w:t>
      </w:r>
    </w:p>
    <w:p>
      <w:pPr>
        <w:pStyle w:val="FirstParagraph"/>
      </w:pPr>
      <w:r>
        <w:t xml:space="preserve">Do not claim deletion is implemented until automated tests verify it.</w:t>
      </w:r>
    </w:p>
    <w:bookmarkEnd w:id="46"/>
    <w:bookmarkEnd w:id="47"/>
    <w:bookmarkStart w:id="48" w:name="add-observability"/>
    <w:p>
      <w:pPr>
        <w:pStyle w:val="Heading1"/>
      </w:pPr>
      <w:r>
        <w:t xml:space="preserve">17. Add observability</w:t>
      </w:r>
    </w:p>
    <w:p>
      <w:pPr>
        <w:pStyle w:val="FirstParagraph"/>
      </w:pPr>
      <w:r>
        <w:t xml:space="preserve">Initialize Sentry only when configured.</w:t>
      </w:r>
    </w:p>
    <w:p>
      <w:pPr>
        <w:pStyle w:val="BodyText"/>
      </w:pPr>
      <w:r>
        <w:t xml:space="preserve">Capture:</w:t>
      </w:r>
    </w:p>
    <w:p>
      <w:pPr>
        <w:pStyle w:val="Compact"/>
        <w:numPr>
          <w:ilvl w:val="0"/>
          <w:numId w:val="1052"/>
        </w:numPr>
      </w:pPr>
      <w:r>
        <w:t xml:space="preserve">Unexpected API errors</w:t>
      </w:r>
    </w:p>
    <w:p>
      <w:pPr>
        <w:pStyle w:val="Compact"/>
        <w:numPr>
          <w:ilvl w:val="0"/>
          <w:numId w:val="1052"/>
        </w:numPr>
      </w:pPr>
      <w:r>
        <w:t xml:space="preserve">Sync failures</w:t>
      </w:r>
    </w:p>
    <w:p>
      <w:pPr>
        <w:pStyle w:val="Compact"/>
        <w:numPr>
          <w:ilvl w:val="0"/>
          <w:numId w:val="1052"/>
        </w:numPr>
      </w:pPr>
      <w:r>
        <w:t xml:space="preserve">Outbox failures</w:t>
      </w:r>
    </w:p>
    <w:p>
      <w:pPr>
        <w:pStyle w:val="Compact"/>
        <w:numPr>
          <w:ilvl w:val="0"/>
          <w:numId w:val="1052"/>
        </w:numPr>
      </w:pPr>
      <w:r>
        <w:t xml:space="preserve">Dead letters</w:t>
      </w:r>
    </w:p>
    <w:p>
      <w:pPr>
        <w:pStyle w:val="Compact"/>
        <w:numPr>
          <w:ilvl w:val="0"/>
          <w:numId w:val="1052"/>
        </w:numPr>
      </w:pPr>
      <w:r>
        <w:t xml:space="preserve">Webhook failures</w:t>
      </w:r>
    </w:p>
    <w:p>
      <w:pPr>
        <w:pStyle w:val="Compact"/>
        <w:numPr>
          <w:ilvl w:val="0"/>
          <w:numId w:val="1052"/>
        </w:numPr>
      </w:pPr>
      <w:r>
        <w:t xml:space="preserve">Tenant-access violations</w:t>
      </w:r>
    </w:p>
    <w:p>
      <w:pPr>
        <w:pStyle w:val="Compact"/>
        <w:numPr>
          <w:ilvl w:val="0"/>
          <w:numId w:val="1052"/>
        </w:numPr>
      </w:pPr>
      <w:r>
        <w:t xml:space="preserve">Database errors</w:t>
      </w:r>
    </w:p>
    <w:p>
      <w:pPr>
        <w:pStyle w:val="Compact"/>
        <w:numPr>
          <w:ilvl w:val="0"/>
          <w:numId w:val="1052"/>
        </w:numPr>
      </w:pPr>
      <w:r>
        <w:t xml:space="preserve">Provider failures</w:t>
      </w:r>
    </w:p>
    <w:p>
      <w:pPr>
        <w:pStyle w:val="FirstParagraph"/>
      </w:pPr>
      <w:r>
        <w:t xml:space="preserve">Redact:</w:t>
      </w:r>
    </w:p>
    <w:p>
      <w:pPr>
        <w:pStyle w:val="Compact"/>
        <w:numPr>
          <w:ilvl w:val="0"/>
          <w:numId w:val="1053"/>
        </w:numPr>
      </w:pPr>
      <w:r>
        <w:t xml:space="preserve">Whop API keys</w:t>
      </w:r>
    </w:p>
    <w:p>
      <w:pPr>
        <w:pStyle w:val="Compact"/>
        <w:numPr>
          <w:ilvl w:val="0"/>
          <w:numId w:val="1053"/>
        </w:numPr>
      </w:pPr>
      <w:r>
        <w:t xml:space="preserve">Webhook secrets</w:t>
      </w:r>
    </w:p>
    <w:p>
      <w:pPr>
        <w:pStyle w:val="Compact"/>
        <w:numPr>
          <w:ilvl w:val="0"/>
          <w:numId w:val="1053"/>
        </w:numPr>
      </w:pPr>
      <w:r>
        <w:t xml:space="preserve">Database URLs</w:t>
      </w:r>
    </w:p>
    <w:p>
      <w:pPr>
        <w:pStyle w:val="Compact"/>
        <w:numPr>
          <w:ilvl w:val="0"/>
          <w:numId w:val="1053"/>
        </w:numPr>
      </w:pPr>
      <w:r>
        <w:t xml:space="preserve">User tokens</w:t>
      </w:r>
    </w:p>
    <w:p>
      <w:pPr>
        <w:pStyle w:val="Compact"/>
        <w:numPr>
          <w:ilvl w:val="0"/>
          <w:numId w:val="1053"/>
        </w:numPr>
      </w:pPr>
      <w:r>
        <w:t xml:space="preserve">Student tokens</w:t>
      </w:r>
    </w:p>
    <w:p>
      <w:pPr>
        <w:pStyle w:val="Compact"/>
        <w:numPr>
          <w:ilvl w:val="0"/>
          <w:numId w:val="1053"/>
        </w:numPr>
      </w:pPr>
      <w:r>
        <w:t xml:space="preserve">Full emails</w:t>
      </w:r>
    </w:p>
    <w:p>
      <w:pPr>
        <w:pStyle w:val="Compact"/>
        <w:numPr>
          <w:ilvl w:val="0"/>
          <w:numId w:val="1053"/>
        </w:numPr>
      </w:pPr>
      <w:r>
        <w:t xml:space="preserve">Raw provider payloads</w:t>
      </w:r>
    </w:p>
    <w:p>
      <w:pPr>
        <w:pStyle w:val="Compact"/>
        <w:numPr>
          <w:ilvl w:val="0"/>
          <w:numId w:val="1053"/>
        </w:numPr>
      </w:pPr>
      <w:r>
        <w:t xml:space="preserve">Full student message content</w:t>
      </w:r>
    </w:p>
    <w:p>
      <w:pPr>
        <w:pStyle w:val="FirstParagraph"/>
      </w:pPr>
      <w:r>
        <w:t xml:space="preserve">Create a structured logger.</w:t>
      </w:r>
    </w:p>
    <w:p>
      <w:pPr>
        <w:pStyle w:val="BodyText"/>
      </w:pPr>
      <w:r>
        <w:t xml:space="preserve">Required fields:</w:t>
      </w:r>
    </w:p>
    <w:p>
      <w:pPr>
        <w:pStyle w:val="Compact"/>
        <w:numPr>
          <w:ilvl w:val="0"/>
          <w:numId w:val="1054"/>
        </w:numPr>
      </w:pPr>
      <w:r>
        <w:t xml:space="preserve">Request ID</w:t>
      </w:r>
    </w:p>
    <w:p>
      <w:pPr>
        <w:pStyle w:val="Compact"/>
        <w:numPr>
          <w:ilvl w:val="0"/>
          <w:numId w:val="1054"/>
        </w:numPr>
      </w:pPr>
      <w:r>
        <w:t xml:space="preserve">Organisation ID</w:t>
      </w:r>
    </w:p>
    <w:p>
      <w:pPr>
        <w:pStyle w:val="Compact"/>
        <w:numPr>
          <w:ilvl w:val="0"/>
          <w:numId w:val="1054"/>
        </w:numPr>
      </w:pPr>
      <w:r>
        <w:t xml:space="preserve">Actor ID</w:t>
      </w:r>
    </w:p>
    <w:p>
      <w:pPr>
        <w:pStyle w:val="Compact"/>
        <w:numPr>
          <w:ilvl w:val="0"/>
          <w:numId w:val="1054"/>
        </w:numPr>
      </w:pPr>
      <w:r>
        <w:t xml:space="preserve">Route</w:t>
      </w:r>
    </w:p>
    <w:p>
      <w:pPr>
        <w:pStyle w:val="Compact"/>
        <w:numPr>
          <w:ilvl w:val="0"/>
          <w:numId w:val="1054"/>
        </w:numPr>
      </w:pPr>
      <w:r>
        <w:t xml:space="preserve">Action</w:t>
      </w:r>
    </w:p>
    <w:p>
      <w:pPr>
        <w:pStyle w:val="Compact"/>
        <w:numPr>
          <w:ilvl w:val="0"/>
          <w:numId w:val="1054"/>
        </w:numPr>
      </w:pPr>
      <w:r>
        <w:t xml:space="preserve">Sync execution ID</w:t>
      </w:r>
    </w:p>
    <w:p>
      <w:pPr>
        <w:pStyle w:val="Compact"/>
        <w:numPr>
          <w:ilvl w:val="0"/>
          <w:numId w:val="1054"/>
        </w:numPr>
      </w:pPr>
      <w:r>
        <w:t xml:space="preserve">Job execution ID</w:t>
      </w:r>
    </w:p>
    <w:p>
      <w:pPr>
        <w:pStyle w:val="Compact"/>
        <w:numPr>
          <w:ilvl w:val="0"/>
          <w:numId w:val="1054"/>
        </w:numPr>
      </w:pPr>
      <w:r>
        <w:t xml:space="preserve">Outbox event ID</w:t>
      </w:r>
    </w:p>
    <w:p>
      <w:pPr>
        <w:pStyle w:val="Compact"/>
        <w:numPr>
          <w:ilvl w:val="0"/>
          <w:numId w:val="1054"/>
        </w:numPr>
      </w:pPr>
      <w:r>
        <w:t xml:space="preserve">Result</w:t>
      </w:r>
    </w:p>
    <w:p>
      <w:pPr>
        <w:pStyle w:val="Compact"/>
        <w:numPr>
          <w:ilvl w:val="0"/>
          <w:numId w:val="1054"/>
        </w:numPr>
      </w:pPr>
      <w:r>
        <w:t xml:space="preserve">Error code</w:t>
      </w:r>
    </w:p>
    <w:p>
      <w:pPr>
        <w:pStyle w:val="FirstParagraph"/>
      </w:pPr>
      <w:r>
        <w:t xml:space="preserve">Add PostHog only for non-sensitive creator-product events.</w:t>
      </w:r>
    </w:p>
    <w:p>
      <w:pPr>
        <w:pStyle w:val="BodyText"/>
      </w:pPr>
      <w:r>
        <w:t xml:space="preserve">Do not send student free-text responses to analytics.</w:t>
      </w:r>
    </w:p>
    <w:bookmarkEnd w:id="48"/>
    <w:bookmarkStart w:id="49" w:name="X239b11d2e38048447e3acdeaa0d7ae391e288a0"/>
    <w:p>
      <w:pPr>
        <w:pStyle w:val="Heading1"/>
      </w:pPr>
      <w:r>
        <w:t xml:space="preserve">18. Add Redis-backed rate limiting abstraction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RateLimiter</w:t>
      </w:r>
    </w:p>
    <w:p>
      <w:pPr>
        <w:pStyle w:val="FirstParagraph"/>
      </w:pPr>
      <w:r>
        <w:t xml:space="preserve">Adapters:</w:t>
      </w:r>
    </w:p>
    <w:p>
      <w:pPr>
        <w:pStyle w:val="Compact"/>
        <w:numPr>
          <w:ilvl w:val="0"/>
          <w:numId w:val="1055"/>
        </w:numPr>
      </w:pPr>
      <w:r>
        <w:t xml:space="preserve">Upstash Redis</w:t>
      </w:r>
    </w:p>
    <w:p>
      <w:pPr>
        <w:pStyle w:val="Compact"/>
        <w:numPr>
          <w:ilvl w:val="0"/>
          <w:numId w:val="1055"/>
        </w:numPr>
      </w:pPr>
      <w:r>
        <w:t xml:space="preserve">In-memory test adapter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56"/>
        </w:numPr>
      </w:pPr>
      <w:r>
        <w:t xml:space="preserve">Pilot applications</w:t>
      </w:r>
    </w:p>
    <w:p>
      <w:pPr>
        <w:pStyle w:val="Compact"/>
        <w:numPr>
          <w:ilvl w:val="0"/>
          <w:numId w:val="1056"/>
        </w:numPr>
      </w:pPr>
      <w:r>
        <w:t xml:space="preserve">Manual sync</w:t>
      </w:r>
    </w:p>
    <w:p>
      <w:pPr>
        <w:pStyle w:val="Compact"/>
        <w:numPr>
          <w:ilvl w:val="0"/>
          <w:numId w:val="1056"/>
        </w:numPr>
      </w:pPr>
      <w:r>
        <w:t xml:space="preserve">Authentication-sensitive routes</w:t>
      </w:r>
    </w:p>
    <w:p>
      <w:pPr>
        <w:pStyle w:val="Compact"/>
        <w:numPr>
          <w:ilvl w:val="0"/>
          <w:numId w:val="1056"/>
        </w:numPr>
      </w:pPr>
      <w:r>
        <w:t xml:space="preserve">Student token access</w:t>
      </w:r>
    </w:p>
    <w:p>
      <w:pPr>
        <w:pStyle w:val="Compact"/>
        <w:numPr>
          <w:ilvl w:val="0"/>
          <w:numId w:val="1056"/>
        </w:numPr>
      </w:pPr>
      <w:r>
        <w:t xml:space="preserve">Student responses</w:t>
      </w:r>
    </w:p>
    <w:p>
      <w:pPr>
        <w:pStyle w:val="Compact"/>
        <w:numPr>
          <w:ilvl w:val="0"/>
          <w:numId w:val="1056"/>
        </w:numPr>
      </w:pPr>
      <w:r>
        <w:t xml:space="preserve">Exports</w:t>
      </w:r>
    </w:p>
    <w:p>
      <w:pPr>
        <w:pStyle w:val="Compact"/>
        <w:numPr>
          <w:ilvl w:val="0"/>
          <w:numId w:val="1056"/>
        </w:numPr>
      </w:pPr>
      <w:r>
        <w:t xml:space="preserve">Internal retry actions</w:t>
      </w:r>
    </w:p>
    <w:p>
      <w:pPr>
        <w:pStyle w:val="Compact"/>
        <w:numPr>
          <w:ilvl w:val="0"/>
          <w:numId w:val="1056"/>
        </w:numPr>
      </w:pPr>
      <w:r>
        <w:t xml:space="preserve">Plan mutations</w:t>
      </w:r>
    </w:p>
    <w:p>
      <w:pPr>
        <w:pStyle w:val="FirstParagraph"/>
      </w:pPr>
      <w:r>
        <w:t xml:space="preserve">Rate-limit keys should include appropriate combinations of:</w:t>
      </w:r>
    </w:p>
    <w:p>
      <w:pPr>
        <w:pStyle w:val="Compact"/>
        <w:numPr>
          <w:ilvl w:val="0"/>
          <w:numId w:val="1057"/>
        </w:numPr>
      </w:pPr>
      <w:r>
        <w:t xml:space="preserve">IP</w:t>
      </w:r>
    </w:p>
    <w:p>
      <w:pPr>
        <w:pStyle w:val="Compact"/>
        <w:numPr>
          <w:ilvl w:val="0"/>
          <w:numId w:val="1057"/>
        </w:numPr>
      </w:pPr>
      <w:r>
        <w:t xml:space="preserve">Organisation</w:t>
      </w:r>
    </w:p>
    <w:p>
      <w:pPr>
        <w:pStyle w:val="Compact"/>
        <w:numPr>
          <w:ilvl w:val="0"/>
          <w:numId w:val="1057"/>
        </w:numPr>
      </w:pPr>
      <w:r>
        <w:t xml:space="preserve">User</w:t>
      </w:r>
    </w:p>
    <w:p>
      <w:pPr>
        <w:pStyle w:val="Compact"/>
        <w:numPr>
          <w:ilvl w:val="0"/>
          <w:numId w:val="1057"/>
        </w:numPr>
      </w:pPr>
      <w:r>
        <w:t xml:space="preserve">Student token hash</w:t>
      </w:r>
    </w:p>
    <w:p>
      <w:pPr>
        <w:pStyle w:val="Compact"/>
        <w:numPr>
          <w:ilvl w:val="0"/>
          <w:numId w:val="1057"/>
        </w:numPr>
      </w:pPr>
      <w:r>
        <w:t xml:space="preserve">Route/action</w:t>
      </w:r>
    </w:p>
    <w:p>
      <w:pPr>
        <w:pStyle w:val="FirstParagraph"/>
      </w:pPr>
      <w:r>
        <w:t xml:space="preserve">Do not use raw student tokens in Redis keys.</w:t>
      </w:r>
    </w:p>
    <w:bookmarkEnd w:id="49"/>
    <w:bookmarkStart w:id="57" w:name="upgrade-github-actions"/>
    <w:p>
      <w:pPr>
        <w:pStyle w:val="Heading1"/>
      </w:pPr>
      <w:r>
        <w:t xml:space="preserve">19. Upgrade GitHub Actions</w:t>
      </w:r>
    </w:p>
    <w:p>
      <w:pPr>
        <w:pStyle w:val="FirstParagraph"/>
      </w:pPr>
      <w:r>
        <w:t xml:space="preserve">Replace the single all-in-one job with separate jobs.</w:t>
      </w:r>
    </w:p>
    <w:p>
      <w:pPr>
        <w:pStyle w:val="BodyText"/>
      </w:pPr>
      <w:r>
        <w:t xml:space="preserve">Required jobs:</w:t>
      </w:r>
    </w:p>
    <w:bookmarkStart w:id="50" w:name="lint-and-typecheck"/>
    <w:p>
      <w:pPr>
        <w:pStyle w:val="Heading2"/>
      </w:pPr>
      <w:r>
        <w:t xml:space="preserve">Lint and typecheck</w:t>
      </w:r>
    </w:p>
    <w:p>
      <w:pPr>
        <w:pStyle w:val="SourceCode"/>
      </w:pP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typecheck</w:t>
      </w:r>
    </w:p>
    <w:bookmarkEnd w:id="50"/>
    <w:bookmarkStart w:id="51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Run Vitest unit tests.</w:t>
      </w:r>
    </w:p>
    <w:bookmarkEnd w:id="51"/>
    <w:bookmarkStart w:id="52" w:name="postgresql-integration-tests"/>
    <w:p>
      <w:pPr>
        <w:pStyle w:val="Heading2"/>
      </w:pPr>
      <w:r>
        <w:t xml:space="preserve">PostgreSQL integration tests</w:t>
      </w:r>
    </w:p>
    <w:p>
      <w:pPr>
        <w:pStyle w:val="Compact"/>
        <w:numPr>
          <w:ilvl w:val="0"/>
          <w:numId w:val="1058"/>
        </w:numPr>
      </w:pPr>
      <w:r>
        <w:t xml:space="preserve">PostgreSQL 16 service</w:t>
      </w:r>
    </w:p>
    <w:p>
      <w:pPr>
        <w:pStyle w:val="Compact"/>
        <w:numPr>
          <w:ilvl w:val="0"/>
          <w:numId w:val="1058"/>
        </w:numPr>
      </w:pPr>
      <w:r>
        <w:t xml:space="preserve">Prisma generation</w:t>
      </w:r>
    </w:p>
    <w:p>
      <w:pPr>
        <w:pStyle w:val="Compact"/>
        <w:numPr>
          <w:ilvl w:val="0"/>
          <w:numId w:val="1058"/>
        </w:numPr>
      </w:pPr>
      <w:r>
        <w:t xml:space="preserve">Migration deploy</w:t>
      </w:r>
    </w:p>
    <w:p>
      <w:pPr>
        <w:pStyle w:val="Compact"/>
        <w:numPr>
          <w:ilvl w:val="0"/>
          <w:numId w:val="1058"/>
        </w:numPr>
      </w:pPr>
      <w:r>
        <w:t xml:space="preserve">Seed</w:t>
      </w:r>
    </w:p>
    <w:p>
      <w:pPr>
        <w:pStyle w:val="Compact"/>
        <w:numPr>
          <w:ilvl w:val="0"/>
          <w:numId w:val="1058"/>
        </w:numPr>
      </w:pPr>
      <w:r>
        <w:t xml:space="preserve">Integration suite</w:t>
      </w:r>
    </w:p>
    <w:p>
      <w:pPr>
        <w:pStyle w:val="Compact"/>
        <w:numPr>
          <w:ilvl w:val="0"/>
          <w:numId w:val="1058"/>
        </w:numPr>
      </w:pPr>
      <w:r>
        <w:t xml:space="preserve">Tenant isolation</w:t>
      </w:r>
    </w:p>
    <w:p>
      <w:pPr>
        <w:pStyle w:val="Compact"/>
        <w:numPr>
          <w:ilvl w:val="0"/>
          <w:numId w:val="1058"/>
        </w:numPr>
      </w:pPr>
      <w:r>
        <w:t xml:space="preserve">Concurrency tests</w:t>
      </w:r>
    </w:p>
    <w:p>
      <w:pPr>
        <w:pStyle w:val="Compact"/>
        <w:numPr>
          <w:ilvl w:val="0"/>
          <w:numId w:val="1058"/>
        </w:numPr>
      </w:pPr>
      <w:r>
        <w:t xml:space="preserve">Outbox tests</w:t>
      </w:r>
    </w:p>
    <w:p>
      <w:pPr>
        <w:pStyle w:val="Compact"/>
        <w:numPr>
          <w:ilvl w:val="0"/>
          <w:numId w:val="1058"/>
        </w:numPr>
      </w:pPr>
      <w:r>
        <w:t xml:space="preserve">Usage tests</w:t>
      </w:r>
    </w:p>
    <w:bookmarkEnd w:id="52"/>
    <w:bookmarkStart w:id="53" w:name="provider-contract-tests"/>
    <w:p>
      <w:pPr>
        <w:pStyle w:val="Heading2"/>
      </w:pPr>
      <w:r>
        <w:t xml:space="preserve">Provider contract tests</w:t>
      </w:r>
    </w:p>
    <w:p>
      <w:pPr>
        <w:pStyle w:val="FirstParagraph"/>
      </w:pPr>
      <w:r>
        <w:t xml:space="preserve">Run the same contract suite against:</w:t>
      </w:r>
    </w:p>
    <w:p>
      <w:pPr>
        <w:pStyle w:val="Compact"/>
        <w:numPr>
          <w:ilvl w:val="0"/>
          <w:numId w:val="1059"/>
        </w:numPr>
      </w:pPr>
      <w:r>
        <w:t xml:space="preserve">Fixture providers</w:t>
      </w:r>
    </w:p>
    <w:p>
      <w:pPr>
        <w:pStyle w:val="Compact"/>
        <w:numPr>
          <w:ilvl w:val="0"/>
          <w:numId w:val="1059"/>
        </w:numPr>
      </w:pPr>
      <w:r>
        <w:t xml:space="preserve">Whop adapters using mocked network responses</w:t>
      </w:r>
    </w:p>
    <w:bookmarkEnd w:id="53"/>
    <w:bookmarkStart w:id="54" w:name="production-build"/>
    <w:p>
      <w:pPr>
        <w:pStyle w:val="Heading2"/>
      </w:pPr>
      <w:r>
        <w:t xml:space="preserve">Production build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bun install --frozen-lockfile</w:t>
      </w:r>
      <w:r>
        <w:br/>
      </w:r>
      <w:r>
        <w:rPr>
          <w:rStyle w:val="VerbatimChar"/>
        </w:rPr>
        <w:t xml:space="preserve">prisma generate</w:t>
      </w:r>
      <w:r>
        <w:br/>
      </w:r>
      <w:r>
        <w:rPr>
          <w:rStyle w:val="VerbatimChar"/>
        </w:rPr>
        <w:t xml:space="preserve">next build</w:t>
      </w:r>
    </w:p>
    <w:p>
      <w:pPr>
        <w:pStyle w:val="FirstParagraph"/>
      </w:pPr>
      <w:r>
        <w:t xml:space="preserve">without real production credentials.</w:t>
      </w:r>
    </w:p>
    <w:bookmarkEnd w:id="54"/>
    <w:bookmarkStart w:id="55" w:name="playwright"/>
    <w:p>
      <w:pPr>
        <w:pStyle w:val="Heading2"/>
      </w:pPr>
      <w:r>
        <w:t xml:space="preserve">Playwright</w:t>
      </w:r>
    </w:p>
    <w:p>
      <w:pPr>
        <w:pStyle w:val="Compact"/>
        <w:numPr>
          <w:ilvl w:val="0"/>
          <w:numId w:val="1060"/>
        </w:numPr>
      </w:pPr>
      <w:r>
        <w:t xml:space="preserve">Start application</w:t>
      </w:r>
    </w:p>
    <w:p>
      <w:pPr>
        <w:pStyle w:val="Compact"/>
        <w:numPr>
          <w:ilvl w:val="0"/>
          <w:numId w:val="1060"/>
        </w:numPr>
      </w:pPr>
      <w:r>
        <w:t xml:space="preserve">Use fixture mode</w:t>
      </w:r>
    </w:p>
    <w:p>
      <w:pPr>
        <w:pStyle w:val="Compact"/>
        <w:numPr>
          <w:ilvl w:val="0"/>
          <w:numId w:val="1060"/>
        </w:numPr>
      </w:pPr>
      <w:r>
        <w:t xml:space="preserve">Run browser tests</w:t>
      </w:r>
    </w:p>
    <w:p>
      <w:pPr>
        <w:pStyle w:val="Compact"/>
        <w:numPr>
          <w:ilvl w:val="0"/>
          <w:numId w:val="1060"/>
        </w:numPr>
      </w:pPr>
      <w:r>
        <w:t xml:space="preserve">Upload screenshots, traces and videos only on failure</w:t>
      </w:r>
    </w:p>
    <w:bookmarkEnd w:id="55"/>
    <w:bookmarkStart w:id="56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Run:</w:t>
      </w:r>
    </w:p>
    <w:p>
      <w:pPr>
        <w:pStyle w:val="Compact"/>
        <w:numPr>
          <w:ilvl w:val="0"/>
          <w:numId w:val="1061"/>
        </w:numPr>
      </w:pPr>
      <w:r>
        <w:t xml:space="preserve">Secret scan</w:t>
      </w:r>
    </w:p>
    <w:p>
      <w:pPr>
        <w:pStyle w:val="Compact"/>
        <w:numPr>
          <w:ilvl w:val="0"/>
          <w:numId w:val="1061"/>
        </w:numPr>
      </w:pPr>
      <w:r>
        <w:t xml:space="preserve">Dependency audit</w:t>
      </w:r>
    </w:p>
    <w:p>
      <w:pPr>
        <w:pStyle w:val="Compact"/>
        <w:numPr>
          <w:ilvl w:val="0"/>
          <w:numId w:val="1061"/>
        </w:numPr>
      </w:pPr>
      <w:r>
        <w:t xml:space="preserve">Dangerous-pattern checks</w:t>
      </w:r>
    </w:p>
    <w:p>
      <w:pPr>
        <w:pStyle w:val="Compact"/>
        <w:numPr>
          <w:ilvl w:val="0"/>
          <w:numId w:val="1061"/>
        </w:numPr>
      </w:pPr>
      <w:r>
        <w:t xml:space="preserve">Tracked environment-file check</w:t>
      </w:r>
    </w:p>
    <w:p>
      <w:pPr>
        <w:pStyle w:val="FirstParagraph"/>
      </w:pPr>
      <w:r>
        <w:t xml:space="preserve">Do not require real Whop credentials in CI.</w:t>
      </w:r>
    </w:p>
    <w:bookmarkEnd w:id="56"/>
    <w:bookmarkEnd w:id="57"/>
    <w:bookmarkStart w:id="58" w:name="add-postgresql-integration-tests"/>
    <w:p>
      <w:pPr>
        <w:pStyle w:val="Heading1"/>
      </w:pPr>
      <w:r>
        <w:t xml:space="preserve">20. Add PostgreSQL integration tests</w:t>
      </w:r>
    </w:p>
    <w:p>
      <w:pPr>
        <w:pStyle w:val="FirstParagraph"/>
      </w:pPr>
      <w:r>
        <w:t xml:space="preserve">Create a real integration-test directory.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62"/>
        </w:numPr>
      </w:pPr>
      <w:r>
        <w:t xml:space="preserve">Initial migration</w:t>
      </w:r>
    </w:p>
    <w:p>
      <w:pPr>
        <w:pStyle w:val="Compact"/>
        <w:numPr>
          <w:ilvl w:val="0"/>
          <w:numId w:val="1062"/>
        </w:numPr>
      </w:pPr>
      <w:r>
        <w:t xml:space="preserve">Every tenant-owned model</w:t>
      </w:r>
    </w:p>
    <w:p>
      <w:pPr>
        <w:pStyle w:val="Compact"/>
        <w:numPr>
          <w:ilvl w:val="0"/>
          <w:numId w:val="1062"/>
        </w:numPr>
      </w:pPr>
      <w:r>
        <w:t xml:space="preserve">Cross-tenant reads</w:t>
      </w:r>
    </w:p>
    <w:p>
      <w:pPr>
        <w:pStyle w:val="Compact"/>
        <w:numPr>
          <w:ilvl w:val="0"/>
          <w:numId w:val="1062"/>
        </w:numPr>
      </w:pPr>
      <w:r>
        <w:t xml:space="preserve">Cross-tenant mutations</w:t>
      </w:r>
    </w:p>
    <w:p>
      <w:pPr>
        <w:pStyle w:val="Compact"/>
        <w:numPr>
          <w:ilvl w:val="0"/>
          <w:numId w:val="1062"/>
        </w:numPr>
      </w:pPr>
      <w:r>
        <w:t xml:space="preserve">Direct-ID attacks</w:t>
      </w:r>
    </w:p>
    <w:p>
      <w:pPr>
        <w:pStyle w:val="Compact"/>
        <w:numPr>
          <w:ilvl w:val="0"/>
          <w:numId w:val="1062"/>
        </w:numPr>
      </w:pPr>
      <w:r>
        <w:t xml:space="preserve">Mapping isolation</w:t>
      </w:r>
    </w:p>
    <w:p>
      <w:pPr>
        <w:pStyle w:val="Compact"/>
        <w:numPr>
          <w:ilvl w:val="0"/>
          <w:numId w:val="1062"/>
        </w:numPr>
      </w:pPr>
      <w:r>
        <w:t xml:space="preserve">Candidate isolation</w:t>
      </w:r>
    </w:p>
    <w:p>
      <w:pPr>
        <w:pStyle w:val="Compact"/>
        <w:numPr>
          <w:ilvl w:val="0"/>
          <w:numId w:val="1062"/>
        </w:numPr>
      </w:pPr>
      <w:r>
        <w:t xml:space="preserve">Intervention isolation</w:t>
      </w:r>
    </w:p>
    <w:p>
      <w:pPr>
        <w:pStyle w:val="Compact"/>
        <w:numPr>
          <w:ilvl w:val="0"/>
          <w:numId w:val="1062"/>
        </w:numPr>
      </w:pPr>
      <w:r>
        <w:t xml:space="preserve">Response isolation</w:t>
      </w:r>
    </w:p>
    <w:p>
      <w:pPr>
        <w:pStyle w:val="Compact"/>
        <w:numPr>
          <w:ilvl w:val="0"/>
          <w:numId w:val="1062"/>
        </w:numPr>
      </w:pPr>
      <w:r>
        <w:t xml:space="preserve">Audit isolation</w:t>
      </w:r>
    </w:p>
    <w:p>
      <w:pPr>
        <w:pStyle w:val="Compact"/>
        <w:numPr>
          <w:ilvl w:val="0"/>
          <w:numId w:val="1062"/>
        </w:numPr>
      </w:pPr>
      <w:r>
        <w:t xml:space="preserve">Usage isolation</w:t>
      </w:r>
    </w:p>
    <w:p>
      <w:pPr>
        <w:pStyle w:val="Compact"/>
        <w:numPr>
          <w:ilvl w:val="0"/>
          <w:numId w:val="1062"/>
        </w:numPr>
      </w:pPr>
      <w:r>
        <w:t xml:space="preserve">Outbox isolation</w:t>
      </w:r>
    </w:p>
    <w:p>
      <w:pPr>
        <w:pStyle w:val="Compact"/>
        <w:numPr>
          <w:ilvl w:val="0"/>
          <w:numId w:val="1062"/>
        </w:numPr>
      </w:pPr>
      <w:r>
        <w:t xml:space="preserve">Data export isolation</w:t>
      </w:r>
    </w:p>
    <w:p>
      <w:pPr>
        <w:pStyle w:val="Compact"/>
        <w:numPr>
          <w:ilvl w:val="0"/>
          <w:numId w:val="1062"/>
        </w:numPr>
      </w:pPr>
      <w:r>
        <w:t xml:space="preserve">Data deletion isolation</w:t>
      </w:r>
    </w:p>
    <w:p>
      <w:pPr>
        <w:pStyle w:val="Compact"/>
        <w:numPr>
          <w:ilvl w:val="0"/>
          <w:numId w:val="1062"/>
        </w:numPr>
      </w:pPr>
      <w:r>
        <w:t xml:space="preserve">Concurrent outbox claiming</w:t>
      </w:r>
    </w:p>
    <w:p>
      <w:pPr>
        <w:pStyle w:val="Compact"/>
        <w:numPr>
          <w:ilvl w:val="0"/>
          <w:numId w:val="1062"/>
        </w:numPr>
      </w:pPr>
      <w:r>
        <w:t xml:space="preserve">Concurrent plan-limit enforcement</w:t>
      </w:r>
    </w:p>
    <w:p>
      <w:pPr>
        <w:pStyle w:val="Compact"/>
        <w:numPr>
          <w:ilvl w:val="0"/>
          <w:numId w:val="1062"/>
        </w:numPr>
      </w:pPr>
      <w:r>
        <w:t xml:space="preserve">Duplicate sync pages</w:t>
      </w:r>
    </w:p>
    <w:p>
      <w:pPr>
        <w:pStyle w:val="Compact"/>
        <w:numPr>
          <w:ilvl w:val="0"/>
          <w:numId w:val="1062"/>
        </w:numPr>
      </w:pPr>
      <w:r>
        <w:t xml:space="preserve">Cursor resumption</w:t>
      </w:r>
    </w:p>
    <w:p>
      <w:pPr>
        <w:pStyle w:val="Compact"/>
        <w:numPr>
          <w:ilvl w:val="0"/>
          <w:numId w:val="1062"/>
        </w:numPr>
      </w:pPr>
      <w:r>
        <w:t xml:space="preserve">Duplicate candidate runs</w:t>
      </w:r>
    </w:p>
    <w:p>
      <w:pPr>
        <w:pStyle w:val="Compact"/>
        <w:numPr>
          <w:ilvl w:val="0"/>
          <w:numId w:val="1062"/>
        </w:numPr>
      </w:pPr>
      <w:r>
        <w:t xml:space="preserve">Webhook replay</w:t>
      </w:r>
    </w:p>
    <w:p>
      <w:pPr>
        <w:pStyle w:val="Compact"/>
        <w:numPr>
          <w:ilvl w:val="0"/>
          <w:numId w:val="1062"/>
        </w:numPr>
      </w:pPr>
      <w:r>
        <w:t xml:space="preserve">Out-of-order progress</w:t>
      </w:r>
    </w:p>
    <w:p>
      <w:pPr>
        <w:pStyle w:val="FirstParagraph"/>
      </w:pPr>
      <w:r>
        <w:t xml:space="preserve">Do not use mocked Prisma for these tests.</w:t>
      </w:r>
    </w:p>
    <w:bookmarkEnd w:id="58"/>
    <w:bookmarkStart w:id="59" w:name="add-provider-contract-tests"/>
    <w:p>
      <w:pPr>
        <w:pStyle w:val="Heading1"/>
      </w:pPr>
      <w:r>
        <w:t xml:space="preserve">21. Add provider contract tests</w:t>
      </w:r>
    </w:p>
    <w:p>
      <w:pPr>
        <w:pStyle w:val="FirstParagraph"/>
      </w:pPr>
      <w:r>
        <w:t xml:space="preserve">Create a normalized contract suite for:</w:t>
      </w:r>
    </w:p>
    <w:p>
      <w:pPr>
        <w:pStyle w:val="Compact"/>
        <w:numPr>
          <w:ilvl w:val="0"/>
          <w:numId w:val="1063"/>
        </w:numPr>
      </w:pPr>
      <w:r>
        <w:t xml:space="preserve">Identity</w:t>
      </w:r>
    </w:p>
    <w:p>
      <w:pPr>
        <w:pStyle w:val="Compact"/>
        <w:numPr>
          <w:ilvl w:val="0"/>
          <w:numId w:val="1063"/>
        </w:numPr>
      </w:pPr>
      <w:r>
        <w:t xml:space="preserve">Courses</w:t>
      </w:r>
    </w:p>
    <w:p>
      <w:pPr>
        <w:pStyle w:val="Compact"/>
        <w:numPr>
          <w:ilvl w:val="0"/>
          <w:numId w:val="1063"/>
        </w:numPr>
      </w:pPr>
      <w:r>
        <w:t xml:space="preserve">Products</w:t>
      </w:r>
    </w:p>
    <w:p>
      <w:pPr>
        <w:pStyle w:val="Compact"/>
        <w:numPr>
          <w:ilvl w:val="0"/>
          <w:numId w:val="1063"/>
        </w:numPr>
      </w:pPr>
      <w:r>
        <w:t xml:space="preserve">Memberships</w:t>
      </w:r>
    </w:p>
    <w:p>
      <w:pPr>
        <w:pStyle w:val="Compact"/>
        <w:numPr>
          <w:ilvl w:val="0"/>
          <w:numId w:val="1063"/>
        </w:numPr>
      </w:pPr>
      <w:r>
        <w:t xml:space="preserve">Progress</w:t>
      </w:r>
    </w:p>
    <w:p>
      <w:pPr>
        <w:pStyle w:val="Compact"/>
        <w:numPr>
          <w:ilvl w:val="0"/>
          <w:numId w:val="1063"/>
        </w:numPr>
      </w:pPr>
      <w:r>
        <w:t xml:space="preserve">Notifications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4"/>
        </w:numPr>
      </w:pPr>
      <w:r>
        <w:t xml:space="preserve">Pagination</w:t>
      </w:r>
    </w:p>
    <w:p>
      <w:pPr>
        <w:pStyle w:val="Compact"/>
        <w:numPr>
          <w:ilvl w:val="0"/>
          <w:numId w:val="1064"/>
        </w:numPr>
      </w:pPr>
      <w:r>
        <w:t xml:space="preserve">Cursor continuation</w:t>
      </w:r>
    </w:p>
    <w:p>
      <w:pPr>
        <w:pStyle w:val="Compact"/>
        <w:numPr>
          <w:ilvl w:val="0"/>
          <w:numId w:val="1064"/>
        </w:numPr>
      </w:pPr>
      <w:r>
        <w:t xml:space="preserve">Empty page</w:t>
      </w:r>
    </w:p>
    <w:p>
      <w:pPr>
        <w:pStyle w:val="Compact"/>
        <w:numPr>
          <w:ilvl w:val="0"/>
          <w:numId w:val="1064"/>
        </w:numPr>
      </w:pPr>
      <w:r>
        <w:t xml:space="preserve">Missing permission</w:t>
      </w:r>
    </w:p>
    <w:p>
      <w:pPr>
        <w:pStyle w:val="Compact"/>
        <w:numPr>
          <w:ilvl w:val="0"/>
          <w:numId w:val="1064"/>
        </w:numPr>
      </w:pPr>
      <w:r>
        <w:t xml:space="preserve">Authentication failure</w:t>
      </w:r>
    </w:p>
    <w:p>
      <w:pPr>
        <w:pStyle w:val="Compact"/>
        <w:numPr>
          <w:ilvl w:val="0"/>
          <w:numId w:val="1064"/>
        </w:numPr>
      </w:pPr>
      <w:r>
        <w:t xml:space="preserve">Rate limit</w:t>
      </w:r>
    </w:p>
    <w:p>
      <w:pPr>
        <w:pStyle w:val="Compact"/>
        <w:numPr>
          <w:ilvl w:val="0"/>
          <w:numId w:val="1064"/>
        </w:numPr>
      </w:pPr>
      <w:r>
        <w:t xml:space="preserve">Upstream unavailable</w:t>
      </w:r>
    </w:p>
    <w:p>
      <w:pPr>
        <w:pStyle w:val="Compact"/>
        <w:numPr>
          <w:ilvl w:val="0"/>
          <w:numId w:val="1064"/>
        </w:numPr>
      </w:pPr>
      <w:r>
        <w:t xml:space="preserve">Unknown status</w:t>
      </w:r>
    </w:p>
    <w:p>
      <w:pPr>
        <w:pStyle w:val="Compact"/>
        <w:numPr>
          <w:ilvl w:val="0"/>
          <w:numId w:val="1064"/>
        </w:numPr>
      </w:pPr>
      <w:r>
        <w:t xml:space="preserve">Partial source data</w:t>
      </w:r>
    </w:p>
    <w:p>
      <w:pPr>
        <w:pStyle w:val="Compact"/>
        <w:numPr>
          <w:ilvl w:val="0"/>
          <w:numId w:val="1064"/>
        </w:numPr>
      </w:pPr>
      <w:r>
        <w:t xml:space="preserve">Duplicate source record</w:t>
      </w:r>
    </w:p>
    <w:p>
      <w:pPr>
        <w:pStyle w:val="Compact"/>
        <w:numPr>
          <w:ilvl w:val="0"/>
          <w:numId w:val="1064"/>
        </w:numPr>
      </w:pPr>
      <w:r>
        <w:t xml:space="preserve">Out-of-order source timestamp</w:t>
      </w:r>
    </w:p>
    <w:p>
      <w:pPr>
        <w:pStyle w:val="FirstParagraph"/>
      </w:pPr>
      <w:r>
        <w:t xml:space="preserve">Run the contract against fixture providers.</w:t>
      </w:r>
    </w:p>
    <w:p>
      <w:pPr>
        <w:pStyle w:val="BodyText"/>
      </w:pPr>
      <w:r>
        <w:t xml:space="preserve">Run it against mocked Whop SDK/HTTP responses.</w:t>
      </w:r>
    </w:p>
    <w:bookmarkEnd w:id="59"/>
    <w:bookmarkStart w:id="65" w:name="add-playwright-tests"/>
    <w:p>
      <w:pPr>
        <w:pStyle w:val="Heading1"/>
      </w:pPr>
      <w:r>
        <w:t xml:space="preserve">22. Add Playwright tests</w:t>
      </w:r>
    </w:p>
    <w:p>
      <w:pPr>
        <w:pStyle w:val="FirstParagraph"/>
      </w:pPr>
      <w:r>
        <w:t xml:space="preserve">Add a real Playwright configuration and browser tests.</w:t>
      </w:r>
    </w:p>
    <w:p>
      <w:pPr>
        <w:pStyle w:val="BodyText"/>
      </w:pPr>
      <w:r>
        <w:t xml:space="preserve">Use the fixture provider and isolated PostgreSQL database.</w:t>
      </w:r>
    </w:p>
    <w:p>
      <w:pPr>
        <w:pStyle w:val="BodyText"/>
      </w:pPr>
      <w:r>
        <w:t xml:space="preserve">Cover:</w:t>
      </w:r>
    </w:p>
    <w:bookmarkStart w:id="60" w:name="marketing"/>
    <w:p>
      <w:pPr>
        <w:pStyle w:val="Heading2"/>
      </w:pPr>
      <w:r>
        <w:t xml:space="preserve">Marketing</w:t>
      </w:r>
    </w:p>
    <w:p>
      <w:pPr>
        <w:pStyle w:val="Compact"/>
        <w:numPr>
          <w:ilvl w:val="0"/>
          <w:numId w:val="1065"/>
        </w:numPr>
      </w:pPr>
      <w:r>
        <w:t xml:space="preserve">Header at 1440, 1280, 1024, 768 and 390</w:t>
      </w:r>
    </w:p>
    <w:p>
      <w:pPr>
        <w:pStyle w:val="Compact"/>
        <w:numPr>
          <w:ilvl w:val="0"/>
          <w:numId w:val="1065"/>
        </w:numPr>
      </w:pPr>
      <w:r>
        <w:t xml:space="preserve">Mobile menu</w:t>
      </w:r>
    </w:p>
    <w:p>
      <w:pPr>
        <w:pStyle w:val="Compact"/>
        <w:numPr>
          <w:ilvl w:val="0"/>
          <w:numId w:val="1065"/>
        </w:numPr>
      </w:pPr>
      <w:r>
        <w:t xml:space="preserve">Hero CTA</w:t>
      </w:r>
    </w:p>
    <w:p>
      <w:pPr>
        <w:pStyle w:val="Compact"/>
        <w:numPr>
          <w:ilvl w:val="0"/>
          <w:numId w:val="1065"/>
        </w:numPr>
      </w:pPr>
      <w:r>
        <w:t xml:space="preserve">Pricing</w:t>
      </w:r>
    </w:p>
    <w:p>
      <w:pPr>
        <w:pStyle w:val="Compact"/>
        <w:numPr>
          <w:ilvl w:val="0"/>
          <w:numId w:val="1065"/>
        </w:numPr>
      </w:pPr>
      <w:r>
        <w:t xml:space="preserve">FAQ</w:t>
      </w:r>
    </w:p>
    <w:p>
      <w:pPr>
        <w:pStyle w:val="Compact"/>
        <w:numPr>
          <w:ilvl w:val="0"/>
          <w:numId w:val="1065"/>
        </w:numPr>
      </w:pPr>
      <w:r>
        <w:t xml:space="preserve">Legal links</w:t>
      </w:r>
    </w:p>
    <w:p>
      <w:pPr>
        <w:pStyle w:val="Compact"/>
        <w:numPr>
          <w:ilvl w:val="0"/>
          <w:numId w:val="1065"/>
        </w:numPr>
      </w:pPr>
      <w:r>
        <w:t xml:space="preserve">Private-pilot form</w:t>
      </w:r>
    </w:p>
    <w:bookmarkEnd w:id="60"/>
    <w:bookmarkStart w:id="61" w:name="demo"/>
    <w:p>
      <w:pPr>
        <w:pStyle w:val="Heading2"/>
      </w:pPr>
      <w:r>
        <w:t xml:space="preserve">Demo</w:t>
      </w:r>
    </w:p>
    <w:p>
      <w:pPr>
        <w:pStyle w:val="Compact"/>
        <w:numPr>
          <w:ilvl w:val="0"/>
          <w:numId w:val="1066"/>
        </w:numPr>
      </w:pPr>
      <w:r>
        <w:t xml:space="preserve">Demo badge</w:t>
      </w:r>
    </w:p>
    <w:p>
      <w:pPr>
        <w:pStyle w:val="Compact"/>
        <w:numPr>
          <w:ilvl w:val="0"/>
          <w:numId w:val="1066"/>
        </w:numPr>
      </w:pPr>
      <w:r>
        <w:t xml:space="preserve">Queue selection</w:t>
      </w:r>
    </w:p>
    <w:p>
      <w:pPr>
        <w:pStyle w:val="Compact"/>
        <w:numPr>
          <w:ilvl w:val="0"/>
          <w:numId w:val="1066"/>
        </w:numPr>
      </w:pPr>
      <w:r>
        <w:t xml:space="preserve">Approve</w:t>
      </w:r>
    </w:p>
    <w:p>
      <w:pPr>
        <w:pStyle w:val="Compact"/>
        <w:numPr>
          <w:ilvl w:val="0"/>
          <w:numId w:val="1066"/>
        </w:numPr>
      </w:pPr>
      <w:r>
        <w:t xml:space="preserve">Schedule</w:t>
      </w:r>
    </w:p>
    <w:p>
      <w:pPr>
        <w:pStyle w:val="Compact"/>
        <w:numPr>
          <w:ilvl w:val="0"/>
          <w:numId w:val="1066"/>
        </w:numPr>
      </w:pPr>
      <w:r>
        <w:t xml:space="preserve">Dismiss</w:t>
      </w:r>
    </w:p>
    <w:p>
      <w:pPr>
        <w:pStyle w:val="Compact"/>
        <w:numPr>
          <w:ilvl w:val="0"/>
          <w:numId w:val="1066"/>
        </w:numPr>
      </w:pPr>
      <w:r>
        <w:t xml:space="preserve">Undo</w:t>
      </w:r>
    </w:p>
    <w:p>
      <w:pPr>
        <w:pStyle w:val="Compact"/>
        <w:numPr>
          <w:ilvl w:val="0"/>
          <w:numId w:val="1066"/>
        </w:numPr>
      </w:pPr>
      <w:r>
        <w:t xml:space="preserve">Reset demo</w:t>
      </w:r>
    </w:p>
    <w:p>
      <w:pPr>
        <w:pStyle w:val="Compact"/>
        <w:numPr>
          <w:ilvl w:val="0"/>
          <w:numId w:val="1066"/>
        </w:numPr>
      </w:pPr>
      <w:r>
        <w:t xml:space="preserve">Student experience</w:t>
      </w:r>
    </w:p>
    <w:p>
      <w:pPr>
        <w:pStyle w:val="Compact"/>
        <w:numPr>
          <w:ilvl w:val="0"/>
          <w:numId w:val="1066"/>
        </w:numPr>
      </w:pPr>
      <w:r>
        <w:t xml:space="preserve">No inconsistent values across routes</w:t>
      </w:r>
    </w:p>
    <w:bookmarkEnd w:id="61"/>
    <w:bookmarkStart w:id="62" w:name="connected-fixture-workspace"/>
    <w:p>
      <w:pPr>
        <w:pStyle w:val="Heading2"/>
      </w:pPr>
      <w:r>
        <w:t xml:space="preserve">Connected fixture workspace</w:t>
      </w:r>
    </w:p>
    <w:p>
      <w:pPr>
        <w:pStyle w:val="Compact"/>
        <w:numPr>
          <w:ilvl w:val="0"/>
          <w:numId w:val="1067"/>
        </w:numPr>
      </w:pPr>
      <w:r>
        <w:t xml:space="preserve">Installation bootstrap</w:t>
      </w:r>
    </w:p>
    <w:p>
      <w:pPr>
        <w:pStyle w:val="Compact"/>
        <w:numPr>
          <w:ilvl w:val="0"/>
          <w:numId w:val="1067"/>
        </w:numPr>
      </w:pPr>
      <w:r>
        <w:t xml:space="preserve">Onboarding</w:t>
      </w:r>
    </w:p>
    <w:p>
      <w:pPr>
        <w:pStyle w:val="Compact"/>
        <w:numPr>
          <w:ilvl w:val="0"/>
          <w:numId w:val="1067"/>
        </w:numPr>
      </w:pPr>
      <w:r>
        <w:t xml:space="preserve">Course selection</w:t>
      </w:r>
    </w:p>
    <w:p>
      <w:pPr>
        <w:pStyle w:val="Compact"/>
        <w:numPr>
          <w:ilvl w:val="0"/>
          <w:numId w:val="1067"/>
        </w:numPr>
      </w:pPr>
      <w:r>
        <w:t xml:space="preserve">Product selection</w:t>
      </w:r>
    </w:p>
    <w:p>
      <w:pPr>
        <w:pStyle w:val="Compact"/>
        <w:numPr>
          <w:ilvl w:val="0"/>
          <w:numId w:val="1067"/>
        </w:numPr>
      </w:pPr>
      <w:r>
        <w:t xml:space="preserve">Mapping</w:t>
      </w:r>
    </w:p>
    <w:p>
      <w:pPr>
        <w:pStyle w:val="Compact"/>
        <w:numPr>
          <w:ilvl w:val="0"/>
          <w:numId w:val="1067"/>
        </w:numPr>
      </w:pPr>
      <w:r>
        <w:t xml:space="preserve">Initial sync</w:t>
      </w:r>
    </w:p>
    <w:p>
      <w:pPr>
        <w:pStyle w:val="Compact"/>
        <w:numPr>
          <w:ilvl w:val="0"/>
          <w:numId w:val="1067"/>
        </w:numPr>
      </w:pPr>
      <w:r>
        <w:t xml:space="preserve">Sync centre</w:t>
      </w:r>
    </w:p>
    <w:p>
      <w:pPr>
        <w:pStyle w:val="Compact"/>
        <w:numPr>
          <w:ilvl w:val="0"/>
          <w:numId w:val="1067"/>
        </w:numPr>
      </w:pPr>
      <w:r>
        <w:t xml:space="preserve">Candidate queue</w:t>
      </w:r>
    </w:p>
    <w:p>
      <w:pPr>
        <w:pStyle w:val="Compact"/>
        <w:numPr>
          <w:ilvl w:val="0"/>
          <w:numId w:val="1067"/>
        </w:numPr>
      </w:pPr>
      <w:r>
        <w:t xml:space="preserve">Candidate evidence</w:t>
      </w:r>
    </w:p>
    <w:p>
      <w:pPr>
        <w:pStyle w:val="Compact"/>
        <w:numPr>
          <w:ilvl w:val="0"/>
          <w:numId w:val="1067"/>
        </w:numPr>
      </w:pPr>
      <w:r>
        <w:t xml:space="preserve">Draft creation</w:t>
      </w:r>
    </w:p>
    <w:p>
      <w:pPr>
        <w:pStyle w:val="Compact"/>
        <w:numPr>
          <w:ilvl w:val="0"/>
          <w:numId w:val="1067"/>
        </w:numPr>
      </w:pPr>
      <w:r>
        <w:t xml:space="preserve">Approval-disabled provider state</w:t>
      </w:r>
    </w:p>
    <w:p>
      <w:pPr>
        <w:pStyle w:val="Compact"/>
        <w:numPr>
          <w:ilvl w:val="0"/>
          <w:numId w:val="1067"/>
        </w:numPr>
      </w:pPr>
      <w:r>
        <w:t xml:space="preserve">Students</w:t>
      </w:r>
    </w:p>
    <w:p>
      <w:pPr>
        <w:pStyle w:val="Compact"/>
        <w:numPr>
          <w:ilvl w:val="0"/>
          <w:numId w:val="1067"/>
        </w:numPr>
      </w:pPr>
      <w:r>
        <w:t xml:space="preserve">Campaigns</w:t>
      </w:r>
    </w:p>
    <w:p>
      <w:pPr>
        <w:pStyle w:val="Compact"/>
        <w:numPr>
          <w:ilvl w:val="0"/>
          <w:numId w:val="1067"/>
        </w:numPr>
      </w:pPr>
      <w:r>
        <w:t xml:space="preserve">Responses</w:t>
      </w:r>
    </w:p>
    <w:p>
      <w:pPr>
        <w:pStyle w:val="Compact"/>
        <w:numPr>
          <w:ilvl w:val="0"/>
          <w:numId w:val="1067"/>
        </w:numPr>
      </w:pPr>
      <w:r>
        <w:t xml:space="preserve">Insights</w:t>
      </w:r>
    </w:p>
    <w:p>
      <w:pPr>
        <w:pStyle w:val="Compact"/>
        <w:numPr>
          <w:ilvl w:val="0"/>
          <w:numId w:val="1067"/>
        </w:numPr>
      </w:pPr>
      <w:r>
        <w:t xml:space="preserve">Value</w:t>
      </w:r>
    </w:p>
    <w:p>
      <w:pPr>
        <w:pStyle w:val="Compact"/>
        <w:numPr>
          <w:ilvl w:val="0"/>
          <w:numId w:val="1067"/>
        </w:numPr>
      </w:pPr>
      <w:r>
        <w:t xml:space="preserve">Audit</w:t>
      </w:r>
    </w:p>
    <w:p>
      <w:pPr>
        <w:pStyle w:val="Compact"/>
        <w:numPr>
          <w:ilvl w:val="0"/>
          <w:numId w:val="1067"/>
        </w:numPr>
      </w:pPr>
      <w:r>
        <w:t xml:space="preserve">Usage</w:t>
      </w:r>
    </w:p>
    <w:p>
      <w:pPr>
        <w:pStyle w:val="Compact"/>
        <w:numPr>
          <w:ilvl w:val="0"/>
          <w:numId w:val="1067"/>
        </w:numPr>
      </w:pPr>
      <w:r>
        <w:t xml:space="preserve">Emergency pause</w:t>
      </w:r>
    </w:p>
    <w:p>
      <w:pPr>
        <w:pStyle w:val="Compact"/>
        <w:numPr>
          <w:ilvl w:val="0"/>
          <w:numId w:val="1067"/>
        </w:numPr>
      </w:pPr>
      <w:r>
        <w:t xml:space="preserve">Cross-tenant route rejection</w:t>
      </w:r>
    </w:p>
    <w:bookmarkEnd w:id="62"/>
    <w:bookmarkStart w:id="63" w:name="student"/>
    <w:p>
      <w:pPr>
        <w:pStyle w:val="Heading2"/>
      </w:pPr>
      <w:r>
        <w:t xml:space="preserve">Student</w:t>
      </w:r>
    </w:p>
    <w:p>
      <w:pPr>
        <w:pStyle w:val="Compact"/>
        <w:numPr>
          <w:ilvl w:val="0"/>
          <w:numId w:val="1068"/>
        </w:numPr>
      </w:pPr>
      <w:r>
        <w:t xml:space="preserve">Valid fixture token</w:t>
      </w:r>
    </w:p>
    <w:p>
      <w:pPr>
        <w:pStyle w:val="Compact"/>
        <w:numPr>
          <w:ilvl w:val="0"/>
          <w:numId w:val="1068"/>
        </w:numPr>
      </w:pPr>
      <w:r>
        <w:t xml:space="preserve">Expired token</w:t>
      </w:r>
    </w:p>
    <w:p>
      <w:pPr>
        <w:pStyle w:val="Compact"/>
        <w:numPr>
          <w:ilvl w:val="0"/>
          <w:numId w:val="1068"/>
        </w:numPr>
      </w:pPr>
      <w:r>
        <w:t xml:space="preserve">Revoked token</w:t>
      </w:r>
    </w:p>
    <w:p>
      <w:pPr>
        <w:pStyle w:val="Compact"/>
        <w:numPr>
          <w:ilvl w:val="0"/>
          <w:numId w:val="1068"/>
        </w:numPr>
      </w:pPr>
      <w:r>
        <w:t xml:space="preserve">Continue</w:t>
      </w:r>
    </w:p>
    <w:p>
      <w:pPr>
        <w:pStyle w:val="Compact"/>
        <w:numPr>
          <w:ilvl w:val="0"/>
          <w:numId w:val="1068"/>
        </w:numPr>
      </w:pPr>
      <w:r>
        <w:t xml:space="preserve">Blocker response</w:t>
      </w:r>
    </w:p>
    <w:p>
      <w:pPr>
        <w:pStyle w:val="Compact"/>
        <w:numPr>
          <w:ilvl w:val="0"/>
          <w:numId w:val="1068"/>
        </w:numPr>
      </w:pPr>
      <w:r>
        <w:t xml:space="preserve">Reminder request</w:t>
      </w:r>
    </w:p>
    <w:p>
      <w:pPr>
        <w:pStyle w:val="Compact"/>
        <w:numPr>
          <w:ilvl w:val="0"/>
          <w:numId w:val="1068"/>
        </w:numPr>
      </w:pPr>
      <w:r>
        <w:t xml:space="preserve">Human help</w:t>
      </w:r>
    </w:p>
    <w:p>
      <w:pPr>
        <w:pStyle w:val="Compact"/>
        <w:numPr>
          <w:ilvl w:val="0"/>
          <w:numId w:val="1068"/>
        </w:numPr>
      </w:pPr>
      <w:r>
        <w:t xml:space="preserve">Opt-out</w:t>
      </w:r>
    </w:p>
    <w:bookmarkEnd w:id="63"/>
    <w:bookmarkStart w:id="64" w:name="internal"/>
    <w:p>
      <w:pPr>
        <w:pStyle w:val="Heading2"/>
      </w:pPr>
      <w:r>
        <w:t xml:space="preserve">Internal</w:t>
      </w:r>
    </w:p>
    <w:p>
      <w:pPr>
        <w:pStyle w:val="Compact"/>
        <w:numPr>
          <w:ilvl w:val="0"/>
          <w:numId w:val="1069"/>
        </w:numPr>
      </w:pPr>
      <w:r>
        <w:t xml:space="preserve">Unauthorized denial</w:t>
      </w:r>
    </w:p>
    <w:p>
      <w:pPr>
        <w:pStyle w:val="Compact"/>
        <w:numPr>
          <w:ilvl w:val="0"/>
          <w:numId w:val="1069"/>
        </w:numPr>
      </w:pPr>
      <w:r>
        <w:t xml:space="preserve">Pilot review</w:t>
      </w:r>
    </w:p>
    <w:p>
      <w:pPr>
        <w:pStyle w:val="Compact"/>
        <w:numPr>
          <w:ilvl w:val="0"/>
          <w:numId w:val="1069"/>
        </w:numPr>
      </w:pPr>
      <w:r>
        <w:t xml:space="preserve">Job retry</w:t>
      </w:r>
    </w:p>
    <w:p>
      <w:pPr>
        <w:pStyle w:val="Compact"/>
        <w:numPr>
          <w:ilvl w:val="0"/>
          <w:numId w:val="1069"/>
        </w:numPr>
      </w:pPr>
      <w:r>
        <w:t xml:space="preserve">Dead-letter review</w:t>
      </w:r>
    </w:p>
    <w:p>
      <w:pPr>
        <w:pStyle w:val="Compact"/>
        <w:numPr>
          <w:ilvl w:val="0"/>
          <w:numId w:val="1069"/>
        </w:numPr>
      </w:pPr>
      <w:r>
        <w:t xml:space="preserve">Organisation pause</w:t>
      </w:r>
    </w:p>
    <w:p>
      <w:pPr>
        <w:pStyle w:val="Compact"/>
        <w:numPr>
          <w:ilvl w:val="0"/>
          <w:numId w:val="1069"/>
        </w:numPr>
      </w:pPr>
      <w:r>
        <w:t xml:space="preserve">Plan override</w:t>
      </w:r>
    </w:p>
    <w:p>
      <w:pPr>
        <w:pStyle w:val="Compact"/>
        <w:numPr>
          <w:ilvl w:val="0"/>
          <w:numId w:val="1069"/>
        </w:numPr>
      </w:pPr>
      <w:r>
        <w:t xml:space="preserve">Export request</w:t>
      </w:r>
    </w:p>
    <w:p>
      <w:pPr>
        <w:pStyle w:val="Compact"/>
        <w:numPr>
          <w:ilvl w:val="0"/>
          <w:numId w:val="1069"/>
        </w:numPr>
      </w:pPr>
      <w:r>
        <w:t xml:space="preserve">Deletion request</w:t>
      </w:r>
    </w:p>
    <w:bookmarkEnd w:id="64"/>
    <w:bookmarkEnd w:id="65"/>
    <w:bookmarkStart w:id="66" w:name="add-visual-regression"/>
    <w:p>
      <w:pPr>
        <w:pStyle w:val="Heading1"/>
      </w:pPr>
      <w:r>
        <w:t xml:space="preserve">23. Add visual regression</w:t>
      </w:r>
    </w:p>
    <w:p>
      <w:pPr>
        <w:pStyle w:val="FirstParagraph"/>
      </w:pPr>
      <w:r>
        <w:t xml:space="preserve">Capture stable screenshots for:</w:t>
      </w:r>
    </w:p>
    <w:p>
      <w:pPr>
        <w:pStyle w:val="SourceCode"/>
      </w:pPr>
      <w:r>
        <w:rPr>
          <w:rStyle w:val="VerbatimChar"/>
        </w:rPr>
        <w:t xml:space="preserve">1440 × 1000</w:t>
      </w:r>
      <w:r>
        <w:br/>
      </w:r>
      <w:r>
        <w:rPr>
          <w:rStyle w:val="VerbatimChar"/>
        </w:rPr>
        <w:t xml:space="preserve">1280 × 900</w:t>
      </w:r>
      <w:r>
        <w:br/>
      </w:r>
      <w:r>
        <w:rPr>
          <w:rStyle w:val="VerbatimChar"/>
        </w:rPr>
        <w:t xml:space="preserve">1024 × 768</w:t>
      </w:r>
      <w:r>
        <w:br/>
      </w:r>
      <w:r>
        <w:rPr>
          <w:rStyle w:val="VerbatimChar"/>
        </w:rPr>
        <w:t xml:space="preserve">768 × 1024</w:t>
      </w:r>
      <w:r>
        <w:br/>
      </w:r>
      <w:r>
        <w:rPr>
          <w:rStyle w:val="VerbatimChar"/>
        </w:rPr>
        <w:t xml:space="preserve">390 × 844</w:t>
      </w:r>
      <w:r>
        <w:br/>
      </w:r>
      <w:r>
        <w:rPr>
          <w:rStyle w:val="VerbatimChar"/>
        </w:rPr>
        <w:t xml:space="preserve">360 × 800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70"/>
        </w:numPr>
      </w:pPr>
      <w:r>
        <w:t xml:space="preserve">Marketing home</w:t>
      </w:r>
    </w:p>
    <w:p>
      <w:pPr>
        <w:pStyle w:val="Compact"/>
        <w:numPr>
          <w:ilvl w:val="0"/>
          <w:numId w:val="1070"/>
        </w:numPr>
      </w:pPr>
      <w:r>
        <w:t xml:space="preserve">Pricing</w:t>
      </w:r>
    </w:p>
    <w:p>
      <w:pPr>
        <w:pStyle w:val="Compact"/>
        <w:numPr>
          <w:ilvl w:val="0"/>
          <w:numId w:val="1070"/>
        </w:numPr>
      </w:pPr>
      <w:r>
        <w:t xml:space="preserve">Demo overview</w:t>
      </w:r>
    </w:p>
    <w:p>
      <w:pPr>
        <w:pStyle w:val="Compact"/>
        <w:numPr>
          <w:ilvl w:val="0"/>
          <w:numId w:val="1070"/>
        </w:numPr>
      </w:pPr>
      <w:r>
        <w:t xml:space="preserve">Demo queue</w:t>
      </w:r>
    </w:p>
    <w:p>
      <w:pPr>
        <w:pStyle w:val="Compact"/>
        <w:numPr>
          <w:ilvl w:val="0"/>
          <w:numId w:val="1070"/>
        </w:numPr>
      </w:pPr>
      <w:r>
        <w:t xml:space="preserve">Connected overview</w:t>
      </w:r>
    </w:p>
    <w:p>
      <w:pPr>
        <w:pStyle w:val="Compact"/>
        <w:numPr>
          <w:ilvl w:val="0"/>
          <w:numId w:val="1070"/>
        </w:numPr>
      </w:pPr>
      <w:r>
        <w:t xml:space="preserve">Connected onboarding</w:t>
      </w:r>
    </w:p>
    <w:p>
      <w:pPr>
        <w:pStyle w:val="Compact"/>
        <w:numPr>
          <w:ilvl w:val="0"/>
          <w:numId w:val="1070"/>
        </w:numPr>
      </w:pPr>
      <w:r>
        <w:t xml:space="preserve">Connected sync</w:t>
      </w:r>
    </w:p>
    <w:p>
      <w:pPr>
        <w:pStyle w:val="Compact"/>
        <w:numPr>
          <w:ilvl w:val="0"/>
          <w:numId w:val="1070"/>
        </w:numPr>
      </w:pPr>
      <w:r>
        <w:t xml:space="preserve">Connected queue</w:t>
      </w:r>
    </w:p>
    <w:p>
      <w:pPr>
        <w:pStyle w:val="Compact"/>
        <w:numPr>
          <w:ilvl w:val="0"/>
          <w:numId w:val="1070"/>
        </w:numPr>
      </w:pPr>
      <w:r>
        <w:t xml:space="preserve">Connected students</w:t>
      </w:r>
    </w:p>
    <w:p>
      <w:pPr>
        <w:pStyle w:val="Compact"/>
        <w:numPr>
          <w:ilvl w:val="0"/>
          <w:numId w:val="1070"/>
        </w:numPr>
      </w:pPr>
      <w:r>
        <w:t xml:space="preserve">Student rescue</w:t>
      </w:r>
    </w:p>
    <w:p>
      <w:pPr>
        <w:pStyle w:val="Compact"/>
        <w:numPr>
          <w:ilvl w:val="0"/>
          <w:numId w:val="1070"/>
        </w:numPr>
      </w:pPr>
      <w:r>
        <w:t xml:space="preserve">Internal operations</w:t>
      </w:r>
    </w:p>
    <w:p>
      <w:pPr>
        <w:pStyle w:val="FirstParagraph"/>
      </w:pPr>
      <w:r>
        <w:t xml:space="preserve">Use deterministic fixture data.</w:t>
      </w:r>
    </w:p>
    <w:p>
      <w:pPr>
        <w:pStyle w:val="BodyText"/>
      </w:pPr>
      <w:r>
        <w:t xml:space="preserve">Avoid unstable timestamps and animations during screenshots.</w:t>
      </w:r>
    </w:p>
    <w:bookmarkEnd w:id="66"/>
    <w:bookmarkStart w:id="67" w:name="add-performance-and-scale-verification"/>
    <w:p>
      <w:pPr>
        <w:pStyle w:val="Heading1"/>
      </w:pPr>
      <w:r>
        <w:t xml:space="preserve">24. Add performance and scale verification</w:t>
      </w:r>
    </w:p>
    <w:p>
      <w:pPr>
        <w:pStyle w:val="FirstParagraph"/>
      </w:pPr>
      <w:r>
        <w:t xml:space="preserve">Target the first practical commercial milestone:</w:t>
      </w:r>
    </w:p>
    <w:p>
      <w:pPr>
        <w:pStyle w:val="SourceCode"/>
      </w:pPr>
      <w:r>
        <w:rPr>
          <w:rStyle w:val="VerbatimChar"/>
        </w:rPr>
        <w:t xml:space="preserve">100 organisations</w:t>
      </w:r>
      <w:r>
        <w:br/>
      </w:r>
      <w:r>
        <w:rPr>
          <w:rStyle w:val="VerbatimChar"/>
        </w:rPr>
        <w:t xml:space="preserve">250,000 monitored members</w:t>
      </w:r>
      <w:r>
        <w:br/>
      </w:r>
      <w:r>
        <w:rPr>
          <w:rStyle w:val="VerbatimChar"/>
        </w:rPr>
        <w:t xml:space="preserve">millions of source and audit events</w:t>
      </w:r>
    </w:p>
    <w:p>
      <w:pPr>
        <w:pStyle w:val="FirstParagraph"/>
      </w:pPr>
      <w:r>
        <w:t xml:space="preserve">Do not claim this is proven without tests.</w:t>
      </w:r>
    </w:p>
    <w:p>
      <w:pPr>
        <w:pStyle w:val="BodyText"/>
      </w:pPr>
      <w:r>
        <w:t xml:space="preserve">Add repeatable fixture generation for:</w:t>
      </w:r>
    </w:p>
    <w:p>
      <w:pPr>
        <w:pStyle w:val="Compact"/>
        <w:numPr>
          <w:ilvl w:val="0"/>
          <w:numId w:val="1071"/>
        </w:numPr>
      </w:pPr>
      <w:r>
        <w:t xml:space="preserve">100 organisations</w:t>
      </w:r>
    </w:p>
    <w:p>
      <w:pPr>
        <w:pStyle w:val="Compact"/>
        <w:numPr>
          <w:ilvl w:val="0"/>
          <w:numId w:val="1071"/>
        </w:numPr>
      </w:pPr>
      <w:r>
        <w:t xml:space="preserve">2,500 memberships each</w:t>
      </w:r>
    </w:p>
    <w:p>
      <w:pPr>
        <w:pStyle w:val="Compact"/>
        <w:numPr>
          <w:ilvl w:val="0"/>
          <w:numId w:val="1071"/>
        </w:numPr>
      </w:pPr>
      <w:r>
        <w:t xml:space="preserve">Multiple courses per organisation</w:t>
      </w:r>
    </w:p>
    <w:p>
      <w:pPr>
        <w:pStyle w:val="Compact"/>
        <w:numPr>
          <w:ilvl w:val="0"/>
          <w:numId w:val="1071"/>
        </w:numPr>
      </w:pPr>
      <w:r>
        <w:t xml:space="preserve">Progress events</w:t>
      </w:r>
    </w:p>
    <w:p>
      <w:pPr>
        <w:pStyle w:val="Compact"/>
        <w:numPr>
          <w:ilvl w:val="0"/>
          <w:numId w:val="1071"/>
        </w:numPr>
      </w:pPr>
      <w:r>
        <w:t xml:space="preserve">Candidate snapshots</w:t>
      </w:r>
    </w:p>
    <w:p>
      <w:pPr>
        <w:pStyle w:val="Compact"/>
        <w:numPr>
          <w:ilvl w:val="0"/>
          <w:numId w:val="1071"/>
        </w:numPr>
      </w:pPr>
      <w:r>
        <w:t xml:space="preserve">Audit events</w:t>
      </w:r>
    </w:p>
    <w:p>
      <w:pPr>
        <w:pStyle w:val="Compact"/>
        <w:numPr>
          <w:ilvl w:val="0"/>
          <w:numId w:val="1071"/>
        </w:numPr>
      </w:pPr>
      <w:r>
        <w:t xml:space="preserve">Outbox backlog</w:t>
      </w:r>
    </w:p>
    <w:p>
      <w:pPr>
        <w:pStyle w:val="FirstParagraph"/>
      </w:pPr>
      <w:r>
        <w:t xml:space="preserve">Measure:</w:t>
      </w:r>
    </w:p>
    <w:p>
      <w:pPr>
        <w:pStyle w:val="Compact"/>
        <w:numPr>
          <w:ilvl w:val="0"/>
          <w:numId w:val="1072"/>
        </w:numPr>
      </w:pPr>
      <w:r>
        <w:t xml:space="preserve">Course sync page</w:t>
      </w:r>
    </w:p>
    <w:p>
      <w:pPr>
        <w:pStyle w:val="Compact"/>
        <w:numPr>
          <w:ilvl w:val="0"/>
          <w:numId w:val="1072"/>
        </w:numPr>
      </w:pPr>
      <w:r>
        <w:t xml:space="preserve">Membership sync page</w:t>
      </w:r>
    </w:p>
    <w:p>
      <w:pPr>
        <w:pStyle w:val="Compact"/>
        <w:numPr>
          <w:ilvl w:val="0"/>
          <w:numId w:val="1072"/>
        </w:numPr>
      </w:pPr>
      <w:r>
        <w:t xml:space="preserve">Candidate batch</w:t>
      </w:r>
    </w:p>
    <w:p>
      <w:pPr>
        <w:pStyle w:val="Compact"/>
        <w:numPr>
          <w:ilvl w:val="0"/>
          <w:numId w:val="1072"/>
        </w:numPr>
      </w:pPr>
      <w:r>
        <w:t xml:space="preserve">Students list</w:t>
      </w:r>
    </w:p>
    <w:p>
      <w:pPr>
        <w:pStyle w:val="Compact"/>
        <w:numPr>
          <w:ilvl w:val="0"/>
          <w:numId w:val="1072"/>
        </w:numPr>
      </w:pPr>
      <w:r>
        <w:t xml:space="preserve">Queue list</w:t>
      </w:r>
    </w:p>
    <w:p>
      <w:pPr>
        <w:pStyle w:val="Compact"/>
        <w:numPr>
          <w:ilvl w:val="0"/>
          <w:numId w:val="1072"/>
        </w:numPr>
      </w:pPr>
      <w:r>
        <w:t xml:space="preserve">Audit list</w:t>
      </w:r>
    </w:p>
    <w:p>
      <w:pPr>
        <w:pStyle w:val="Compact"/>
        <w:numPr>
          <w:ilvl w:val="0"/>
          <w:numId w:val="1072"/>
        </w:numPr>
      </w:pPr>
      <w:r>
        <w:t xml:space="preserve">Usage calculation</w:t>
      </w:r>
    </w:p>
    <w:p>
      <w:pPr>
        <w:pStyle w:val="Compact"/>
        <w:numPr>
          <w:ilvl w:val="0"/>
          <w:numId w:val="1072"/>
        </w:numPr>
      </w:pPr>
      <w:r>
        <w:t xml:space="preserve">Outbox claim</w:t>
      </w:r>
    </w:p>
    <w:p>
      <w:pPr>
        <w:pStyle w:val="Compact"/>
        <w:numPr>
          <w:ilvl w:val="0"/>
          <w:numId w:val="1072"/>
        </w:numPr>
      </w:pPr>
      <w:r>
        <w:t xml:space="preserve">Reconciliation</w:t>
      </w:r>
    </w:p>
    <w:p>
      <w:pPr>
        <w:pStyle w:val="FirstParagraph"/>
      </w:pPr>
      <w:r>
        <w:t xml:space="preserve">Record:</w:t>
      </w:r>
    </w:p>
    <w:p>
      <w:pPr>
        <w:pStyle w:val="Compact"/>
        <w:numPr>
          <w:ilvl w:val="0"/>
          <w:numId w:val="1073"/>
        </w:numPr>
      </w:pPr>
      <w:r>
        <w:t xml:space="preserve">Query count</w:t>
      </w:r>
    </w:p>
    <w:p>
      <w:pPr>
        <w:pStyle w:val="Compact"/>
        <w:numPr>
          <w:ilvl w:val="0"/>
          <w:numId w:val="1073"/>
        </w:numPr>
      </w:pPr>
      <w:r>
        <w:t xml:space="preserve">Duration</w:t>
      </w:r>
    </w:p>
    <w:p>
      <w:pPr>
        <w:pStyle w:val="Compact"/>
        <w:numPr>
          <w:ilvl w:val="0"/>
          <w:numId w:val="1073"/>
        </w:numPr>
      </w:pPr>
      <w:r>
        <w:t xml:space="preserve">Rows processed</w:t>
      </w:r>
    </w:p>
    <w:p>
      <w:pPr>
        <w:pStyle w:val="Compact"/>
        <w:numPr>
          <w:ilvl w:val="0"/>
          <w:numId w:val="1073"/>
        </w:numPr>
      </w:pPr>
      <w:r>
        <w:t xml:space="preserve">Peak memory where available</w:t>
      </w:r>
    </w:p>
    <w:p>
      <w:pPr>
        <w:pStyle w:val="FirstParagraph"/>
      </w:pPr>
      <w:r>
        <w:t xml:space="preserve">Set reasonable budgets.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No unbounded query</w:t>
      </w:r>
      <w:r>
        <w:br/>
      </w:r>
      <w:r>
        <w:rPr>
          <w:rStyle w:val="VerbatimChar"/>
        </w:rPr>
        <w:t xml:space="preserve">No request returns more than 100 list records</w:t>
      </w:r>
      <w:r>
        <w:br/>
      </w:r>
      <w:r>
        <w:rPr>
          <w:rStyle w:val="VerbatimChar"/>
        </w:rPr>
        <w:t xml:space="preserve">No sync page exceeds configured batch size</w:t>
      </w:r>
      <w:r>
        <w:br/>
      </w:r>
      <w:r>
        <w:rPr>
          <w:rStyle w:val="VerbatimChar"/>
        </w:rPr>
        <w:t xml:space="preserve">No N+1 query growth proportional to membership count</w:t>
      </w:r>
    </w:p>
    <w:p>
      <w:pPr>
        <w:pStyle w:val="FirstParagraph"/>
      </w:pPr>
      <w:r>
        <w:t xml:space="preserve">Do not optimize through unsafe caching.</w:t>
      </w:r>
    </w:p>
    <w:bookmarkEnd w:id="67"/>
    <w:bookmarkStart w:id="68" w:name="correct-documentation-and-pr-claims"/>
    <w:p>
      <w:pPr>
        <w:pStyle w:val="Heading1"/>
      </w:pPr>
      <w:r>
        <w:t xml:space="preserve">25. Correct documentation and PR claims</w:t>
      </w:r>
    </w:p>
    <w:p>
      <w:pPr>
        <w:pStyle w:val="FirstParagraph"/>
      </w:pPr>
      <w:r>
        <w:t xml:space="preserve">Update PR #1 to reflect the actual branch.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74"/>
        </w:numPr>
      </w:pPr>
      <w:r>
        <w:t xml:space="preserve">Current commit count</w:t>
      </w:r>
    </w:p>
    <w:p>
      <w:pPr>
        <w:pStyle w:val="Compact"/>
        <w:numPr>
          <w:ilvl w:val="0"/>
          <w:numId w:val="1074"/>
        </w:numPr>
      </w:pPr>
      <w:r>
        <w:t xml:space="preserve">Current test counts</w:t>
      </w:r>
    </w:p>
    <w:p>
      <w:pPr>
        <w:pStyle w:val="Compact"/>
        <w:numPr>
          <w:ilvl w:val="0"/>
          <w:numId w:val="1074"/>
        </w:numPr>
      </w:pPr>
      <w:r>
        <w:t xml:space="preserve">Current routes</w:t>
      </w:r>
    </w:p>
    <w:p>
      <w:pPr>
        <w:pStyle w:val="Compact"/>
        <w:numPr>
          <w:ilvl w:val="0"/>
          <w:numId w:val="1074"/>
        </w:numPr>
      </w:pPr>
      <w:r>
        <w:t xml:space="preserve">Which routes are real</w:t>
      </w:r>
    </w:p>
    <w:p>
      <w:pPr>
        <w:pStyle w:val="Compact"/>
        <w:numPr>
          <w:ilvl w:val="0"/>
          <w:numId w:val="1074"/>
        </w:numPr>
      </w:pPr>
      <w:r>
        <w:t xml:space="preserve">Which provider is fixture</w:t>
      </w:r>
    </w:p>
    <w:p>
      <w:pPr>
        <w:pStyle w:val="Compact"/>
        <w:numPr>
          <w:ilvl w:val="0"/>
          <w:numId w:val="1074"/>
        </w:numPr>
      </w:pPr>
      <w:r>
        <w:t xml:space="preserve">Which features remain unverified</w:t>
      </w:r>
    </w:p>
    <w:p>
      <w:pPr>
        <w:pStyle w:val="Compact"/>
        <w:numPr>
          <w:ilvl w:val="0"/>
          <w:numId w:val="1074"/>
        </w:numPr>
      </w:pPr>
      <w:r>
        <w:t xml:space="preserve">Vercel preview status</w:t>
      </w:r>
    </w:p>
    <w:p>
      <w:pPr>
        <w:pStyle w:val="Compact"/>
        <w:numPr>
          <w:ilvl w:val="0"/>
          <w:numId w:val="1074"/>
        </w:numPr>
      </w:pPr>
      <w:r>
        <w:t xml:space="preserve">CI status</w:t>
      </w:r>
    </w:p>
    <w:p>
      <w:pPr>
        <w:pStyle w:val="Compact"/>
        <w:numPr>
          <w:ilvl w:val="0"/>
          <w:numId w:val="1074"/>
        </w:numPr>
      </w:pPr>
      <w:r>
        <w:t xml:space="preserve">Database migration status</w:t>
      </w:r>
    </w:p>
    <w:p>
      <w:pPr>
        <w:pStyle w:val="Compact"/>
        <w:numPr>
          <w:ilvl w:val="0"/>
          <w:numId w:val="1074"/>
        </w:numPr>
      </w:pPr>
      <w:r>
        <w:t xml:space="preserve">Real Whop status</w:t>
      </w:r>
    </w:p>
    <w:p>
      <w:pPr>
        <w:pStyle w:val="Compact"/>
        <w:numPr>
          <w:ilvl w:val="0"/>
          <w:numId w:val="1074"/>
        </w:numPr>
      </w:pPr>
      <w:r>
        <w:t xml:space="preserve">No notification sent</w:t>
      </w:r>
    </w:p>
    <w:p>
      <w:pPr>
        <w:pStyle w:val="FirstParagraph"/>
      </w:pPr>
      <w:r>
        <w:t xml:space="preserve">Update: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SETUP_PRIVATE_PILOT.md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docs/FRONTEND_COMPLETION.md</w:t>
      </w:r>
      <w:r>
        <w:br/>
      </w:r>
      <w:r>
        <w:rPr>
          <w:rStyle w:val="VerbatimChar"/>
        </w:rPr>
        <w:t xml:space="preserve">docs/PROVIDER_ARCHITECTURE.md</w:t>
      </w:r>
      <w:r>
        <w:br/>
      </w:r>
      <w:r>
        <w:rPr>
          <w:rStyle w:val="VerbatimChar"/>
        </w:rPr>
        <w:t xml:space="preserve">docs/SYNC_ARCHITECTURE.md</w:t>
      </w:r>
      <w:r>
        <w:br/>
      </w:r>
      <w:r>
        <w:rPr>
          <w:rStyle w:val="VerbatimChar"/>
        </w:rPr>
        <w:t xml:space="preserve">docs/OUTBOX_AND_JOBS.md</w:t>
      </w:r>
      <w:r>
        <w:br/>
      </w:r>
      <w:r>
        <w:rPr>
          <w:rStyle w:val="VerbatimChar"/>
        </w:rPr>
        <w:t xml:space="preserve">docs/SCALE_ARCHITECTURE.md</w:t>
      </w:r>
      <w:r>
        <w:br/>
      </w:r>
      <w:r>
        <w:rPr>
          <w:rStyle w:val="VerbatimChar"/>
        </w:rPr>
        <w:t xml:space="preserve">docs/OPERATIONS_RUNBOOK.md</w:t>
      </w:r>
      <w:r>
        <w:br/>
      </w:r>
      <w:r>
        <w:rPr>
          <w:rStyle w:val="VerbatimChar"/>
        </w:rPr>
        <w:t xml:space="preserve">docs/INCIDENT_RESPONSE.md</w:t>
      </w:r>
      <w:r>
        <w:br/>
      </w:r>
      <w:r>
        <w:rPr>
          <w:rStyle w:val="VerbatimChar"/>
        </w:rPr>
        <w:t xml:space="preserve">docs/DATA_LIFECYCLE.md</w:t>
      </w:r>
      <w:r>
        <w:br/>
      </w:r>
      <w:r>
        <w:rPr>
          <w:rStyle w:val="VerbatimChar"/>
        </w:rPr>
        <w:t xml:space="preserve">docs/TESTING.md</w:t>
      </w:r>
      <w:r>
        <w:br/>
      </w:r>
      <w:r>
        <w:rPr>
          <w:rStyle w:val="VerbatimChar"/>
        </w:rPr>
        <w:t xml:space="preserve">docs/SECURITY_MODEL.md</w:t>
      </w:r>
    </w:p>
    <w:p>
      <w:pPr>
        <w:pStyle w:val="FirstParagraph"/>
      </w:pPr>
      <w:r>
        <w:t xml:space="preserve">Correct outdated Whop permission names.</w:t>
      </w:r>
    </w:p>
    <w:p>
      <w:pPr>
        <w:pStyle w:val="BodyText"/>
      </w:pPr>
      <w:r>
        <w:t xml:space="preserve">Do not write that something is “production-ready” without evidence.</w:t>
      </w:r>
    </w:p>
    <w:bookmarkEnd w:id="68"/>
    <w:bookmarkStart w:id="69" w:name="X8fdb63d46c494547464d3284a375e17b1f5129f"/>
    <w:p>
      <w:pPr>
        <w:pStyle w:val="Heading1"/>
      </w:pPr>
      <w:r>
        <w:t xml:space="preserve">26. Remove misleading or unsafe implementation remnants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75"/>
        </w:numPr>
      </w:pPr>
      <w:r>
        <w:t xml:space="preserve">Stub-page helpers</w:t>
      </w:r>
    </w:p>
    <w:p>
      <w:pPr>
        <w:pStyle w:val="Compact"/>
        <w:numPr>
          <w:ilvl w:val="0"/>
          <w:numId w:val="1075"/>
        </w:numPr>
      </w:pPr>
      <w:r>
        <w:t xml:space="preserve">“Coming in Phase 2”</w:t>
      </w:r>
    </w:p>
    <w:p>
      <w:pPr>
        <w:pStyle w:val="Compact"/>
        <w:numPr>
          <w:ilvl w:val="0"/>
          <w:numId w:val="1075"/>
        </w:numPr>
      </w:pPr>
      <w:r>
        <w:t xml:space="preserve">“What this page will show”</w:t>
      </w:r>
    </w:p>
    <w:p>
      <w:pPr>
        <w:pStyle w:val="Compact"/>
        <w:numPr>
          <w:ilvl w:val="0"/>
          <w:numId w:val="1075"/>
        </w:numPr>
      </w:pPr>
      <w:r>
        <w:t xml:space="preserve">Lenient auth wrappers</w:t>
      </w:r>
    </w:p>
    <w:p>
      <w:pPr>
        <w:pStyle w:val="Compact"/>
        <w:numPr>
          <w:ilvl w:val="0"/>
          <w:numId w:val="1075"/>
        </w:numPr>
      </w:pPr>
      <w:r>
        <w:t xml:space="preserve">Silent job dispatch</w:t>
      </w:r>
    </w:p>
    <w:p>
      <w:pPr>
        <w:pStyle w:val="Compact"/>
        <w:numPr>
          <w:ilvl w:val="0"/>
          <w:numId w:val="1075"/>
        </w:numPr>
      </w:pPr>
      <w:r>
        <w:t xml:space="preserve">Manual local-product fallback in connected mode</w:t>
      </w:r>
    </w:p>
    <w:p>
      <w:pPr>
        <w:pStyle w:val="Compact"/>
        <w:numPr>
          <w:ilvl w:val="0"/>
          <w:numId w:val="1075"/>
        </w:numPr>
      </w:pPr>
      <w:r>
        <w:t xml:space="preserve">Broad</w:t>
      </w:r>
      <w:r>
        <w:t xml:space="preserve"> </w:t>
      </w:r>
      <w:r>
        <w:rPr>
          <w:rStyle w:val="VerbatimChar"/>
        </w:rPr>
        <w:t xml:space="preserve">as any</w:t>
      </w:r>
    </w:p>
    <w:p>
      <w:pPr>
        <w:pStyle w:val="Compact"/>
        <w:numPr>
          <w:ilvl w:val="0"/>
          <w:numId w:val="1075"/>
        </w:numPr>
      </w:pPr>
      <w:r>
        <w:t xml:space="preserve">Catch-all duplicate handling</w:t>
      </w:r>
    </w:p>
    <w:p>
      <w:pPr>
        <w:pStyle w:val="Compact"/>
        <w:numPr>
          <w:ilvl w:val="0"/>
          <w:numId w:val="1075"/>
        </w:numPr>
      </w:pPr>
      <w:r>
        <w:t xml:space="preserve">Unbounded queries</w:t>
      </w:r>
    </w:p>
    <w:p>
      <w:pPr>
        <w:pStyle w:val="Compact"/>
        <w:numPr>
          <w:ilvl w:val="0"/>
          <w:numId w:val="1075"/>
        </w:numPr>
      </w:pPr>
      <w:r>
        <w:t xml:space="preserve">Dead buttons</w:t>
      </w:r>
    </w:p>
    <w:p>
      <w:pPr>
        <w:pStyle w:val="Compact"/>
        <w:numPr>
          <w:ilvl w:val="0"/>
          <w:numId w:val="1075"/>
        </w:numPr>
      </w:pPr>
      <w:r>
        <w:t xml:space="preserve">Empty user-menu actions presented as functional</w:t>
      </w:r>
    </w:p>
    <w:p>
      <w:pPr>
        <w:pStyle w:val="Compact"/>
        <w:numPr>
          <w:ilvl w:val="0"/>
          <w:numId w:val="1075"/>
        </w:numPr>
      </w:pPr>
      <w:r>
        <w:t xml:space="preserve">Incorrect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 </w:t>
      </w:r>
      <w:r>
        <w:t xml:space="preserve">terminology</w:t>
      </w:r>
    </w:p>
    <w:p>
      <w:pPr>
        <w:pStyle w:val="Compact"/>
        <w:numPr>
          <w:ilvl w:val="0"/>
          <w:numId w:val="1075"/>
        </w:numPr>
      </w:pPr>
      <w:r>
        <w:t xml:space="preserve">Tracked environment files</w:t>
      </w:r>
    </w:p>
    <w:p>
      <w:pPr>
        <w:pStyle w:val="Compact"/>
        <w:numPr>
          <w:ilvl w:val="0"/>
          <w:numId w:val="1075"/>
        </w:numPr>
      </w:pPr>
      <w:r>
        <w:t xml:space="preserve">Stale PR claims</w:t>
      </w:r>
    </w:p>
    <w:p>
      <w:pPr>
        <w:pStyle w:val="FirstParagraph"/>
      </w:pPr>
      <w:r>
        <w:t xml:space="preserve">Every visible button must:</w:t>
      </w:r>
    </w:p>
    <w:p>
      <w:pPr>
        <w:pStyle w:val="Compact"/>
        <w:numPr>
          <w:ilvl w:val="0"/>
          <w:numId w:val="1076"/>
        </w:numPr>
      </w:pPr>
      <w:r>
        <w:t xml:space="preserve">Work</w:t>
      </w:r>
    </w:p>
    <w:p>
      <w:pPr>
        <w:pStyle w:val="Compact"/>
        <w:numPr>
          <w:ilvl w:val="0"/>
          <w:numId w:val="1076"/>
        </w:numPr>
      </w:pPr>
      <w:r>
        <w:t xml:space="preserve">Be disabled with a reason</w:t>
      </w:r>
    </w:p>
    <w:p>
      <w:pPr>
        <w:pStyle w:val="Compact"/>
        <w:numPr>
          <w:ilvl w:val="0"/>
          <w:numId w:val="1076"/>
        </w:numPr>
      </w:pPr>
      <w:r>
        <w:t xml:space="preserve">Or be explicitly marked planned</w:t>
      </w:r>
    </w:p>
    <w:bookmarkEnd w:id="69"/>
    <w:bookmarkStart w:id="70" w:name="git-workflow"/>
    <w:p>
      <w:pPr>
        <w:pStyle w:val="Heading1"/>
      </w:pPr>
      <w:r>
        <w:t xml:space="preserve">27. Git workflow</w:t>
      </w:r>
    </w:p>
    <w:p>
      <w:pPr>
        <w:pStyle w:val="FirstParagraph"/>
      </w:pPr>
      <w:r>
        <w:t xml:space="preserve">Continue on:</w:t>
      </w:r>
    </w:p>
    <w:p>
      <w:pPr>
        <w:pStyle w:val="BodyText"/>
      </w:pPr>
      <w:r>
        <w:rPr>
          <w:rStyle w:val="VerbatimChar"/>
        </w:rPr>
        <w:t xml:space="preserve">feat/private-pilot-activation-rescue</w:t>
      </w:r>
    </w:p>
    <w:p>
      <w:pPr>
        <w:pStyle w:val="BodyText"/>
      </w:pPr>
      <w:r>
        <w:t xml:space="preserve">All commits must resolve to:</w:t>
      </w:r>
    </w:p>
    <w:p>
      <w:pPr>
        <w:pStyle w:val="BodyText"/>
      </w:pPr>
      <w:r>
        <w:rPr>
          <w:rStyle w:val="VerbatimChar"/>
        </w:rPr>
        <w:t xml:space="preserve">witejackel-eng</w:t>
      </w:r>
    </w:p>
    <w:p>
      <w:pPr>
        <w:pStyle w:val="BodyText"/>
      </w:pPr>
      <w:r>
        <w:t xml:space="preserve">Use focused commits:</w:t>
      </w:r>
    </w:p>
    <w:p>
      <w:pPr>
        <w:pStyle w:val="SourceCode"/>
      </w:pPr>
      <w:r>
        <w:rPr>
          <w:rStyle w:val="VerbatimChar"/>
        </w:rPr>
        <w:t xml:space="preserve">security: remove tracked environment files</w:t>
      </w:r>
      <w:r>
        <w:br/>
      </w:r>
      <w:r>
        <w:rPr>
          <w:rStyle w:val="VerbatimChar"/>
        </w:rPr>
        <w:t xml:space="preserve">fix: generate Prisma client during Vercel builds</w:t>
      </w:r>
      <w:r>
        <w:br/>
      </w:r>
      <w:r>
        <w:rPr>
          <w:rStyle w:val="VerbatimChar"/>
        </w:rPr>
        <w:t xml:space="preserve">fix: support fixture mode only outside production</w:t>
      </w:r>
      <w:r>
        <w:br/>
      </w:r>
      <w:r>
        <w:rPr>
          <w:rStyle w:val="VerbatimChar"/>
        </w:rPr>
        <w:t xml:space="preserve">feat: replace connected route stubs with database views</w:t>
      </w:r>
      <w:r>
        <w:br/>
      </w:r>
      <w:r>
        <w:rPr>
          <w:rStyle w:val="VerbatimChar"/>
        </w:rPr>
        <w:t xml:space="preserve">fix: make outbox dispatch truthful and atomic</w:t>
      </w:r>
      <w:r>
        <w:br/>
      </w:r>
      <w:r>
        <w:rPr>
          <w:rStyle w:val="VerbatimChar"/>
        </w:rPr>
        <w:t xml:space="preserve">feat: persist resumable synchronization checkpoints</w:t>
      </w:r>
      <w:r>
        <w:br/>
      </w:r>
      <w:r>
        <w:rPr>
          <w:rStyle w:val="VerbatimChar"/>
        </w:rPr>
        <w:t xml:space="preserve">perf: batch synchronization and reconciliation</w:t>
      </w:r>
      <w:r>
        <w:br/>
      </w:r>
      <w:r>
        <w:rPr>
          <w:rStyle w:val="VerbatimChar"/>
        </w:rPr>
        <w:t xml:space="preserve">feat: enforce plans with atomic usage reservations</w:t>
      </w:r>
      <w:r>
        <w:br/>
      </w:r>
      <w:r>
        <w:rPr>
          <w:rStyle w:val="VerbatimChar"/>
        </w:rPr>
        <w:t xml:space="preserve">feat: add pilot application and internal operations</w:t>
      </w:r>
      <w:r>
        <w:br/>
      </w:r>
      <w:r>
        <w:rPr>
          <w:rStyle w:val="VerbatimChar"/>
        </w:rPr>
        <w:t xml:space="preserve">feat: add data export deletion and observability</w:t>
      </w:r>
      <w:r>
        <w:br/>
      </w:r>
      <w:r>
        <w:rPr>
          <w:rStyle w:val="VerbatimChar"/>
        </w:rPr>
        <w:t xml:space="preserve">test: add PostgreSQL and provider contract coverage</w:t>
      </w:r>
      <w:r>
        <w:br/>
      </w:r>
      <w:r>
        <w:rPr>
          <w:rStyle w:val="VerbatimChar"/>
        </w:rPr>
        <w:t xml:space="preserve">test: add Playwright and visual regression coverage</w:t>
      </w:r>
      <w:r>
        <w:br/>
      </w:r>
      <w:r>
        <w:rPr>
          <w:rStyle w:val="VerbatimChar"/>
        </w:rPr>
        <w:t xml:space="preserve">ci: split verification into production-grade jobs</w:t>
      </w:r>
      <w:r>
        <w:br/>
      </w:r>
      <w:r>
        <w:rPr>
          <w:rStyle w:val="VerbatimChar"/>
        </w:rPr>
        <w:t xml:space="preserve">docs: document completed frontend and scale foundation</w:t>
      </w:r>
    </w:p>
    <w:p>
      <w:pPr>
        <w:pStyle w:val="FirstParagraph"/>
      </w:pPr>
      <w:r>
        <w:t xml:space="preserve">Do not force-push unless genuinely necessary.</w:t>
      </w:r>
    </w:p>
    <w:p>
      <w:pPr>
        <w:pStyle w:val="BodyText"/>
      </w:pPr>
      <w:r>
        <w:t xml:space="preserve">Do not merge PR #1.</w:t>
      </w:r>
    </w:p>
    <w:bookmarkEnd w:id="70"/>
    <w:bookmarkStart w:id="71" w:name="required-verification"/>
    <w:p>
      <w:pPr>
        <w:pStyle w:val="Heading1"/>
      </w:pPr>
      <w:r>
        <w:t xml:space="preserve">28. Required verification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--frozen-lockfile</w:t>
      </w:r>
      <w:r>
        <w:br/>
      </w:r>
      <w:r>
        <w:rPr>
          <w:rStyle w:val="ExtensionTok"/>
        </w:rPr>
        <w:t xml:space="preserve">bunx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bunx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test:integration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test:contracts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test:e2e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Add any missing scripts.</w:t>
      </w:r>
    </w:p>
    <w:p>
      <w:pPr>
        <w:pStyle w:val="BodyText"/>
      </w:pPr>
      <w:r>
        <w:t xml:space="preserve">Verify a clean environment without Whop credentials.</w:t>
      </w:r>
    </w:p>
    <w:p>
      <w:pPr>
        <w:pStyle w:val="BodyText"/>
      </w:pPr>
      <w:r>
        <w:t xml:space="preserve">Verify fixture mode in Preview.</w:t>
      </w:r>
    </w:p>
    <w:p>
      <w:pPr>
        <w:pStyle w:val="BodyText"/>
      </w:pPr>
      <w:r>
        <w:t xml:space="preserve">Verify fixture mode is blocked in Production.</w:t>
      </w:r>
    </w:p>
    <w:p>
      <w:pPr>
        <w:pStyle w:val="BodyText"/>
      </w:pPr>
      <w:r>
        <w:t xml:space="preserve">Verify the latest Vercel Preview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bookmarkEnd w:id="71"/>
    <w:bookmarkStart w:id="79" w:name="final-evidence-report"/>
    <w:p>
      <w:pPr>
        <w:pStyle w:val="Heading1"/>
      </w:pPr>
      <w:r>
        <w:t xml:space="preserve">Final evidence report</w:t>
      </w:r>
    </w:p>
    <w:p>
      <w:pPr>
        <w:pStyle w:val="FirstParagraph"/>
      </w:pPr>
      <w:r>
        <w:t xml:space="preserve">Return only verifiable results.</w:t>
      </w:r>
    </w:p>
    <w:bookmarkStart w:id="72" w:name="repository"/>
    <w:p>
      <w:pPr>
        <w:pStyle w:val="Heading2"/>
      </w:pPr>
      <w:r>
        <w:t xml:space="preserve">Repository</w:t>
      </w:r>
    </w:p>
    <w:p>
      <w:pPr>
        <w:pStyle w:val="Compact"/>
        <w:numPr>
          <w:ilvl w:val="0"/>
          <w:numId w:val="1077"/>
        </w:numPr>
      </w:pPr>
      <w:r>
        <w:t xml:space="preserve">PR URL</w:t>
      </w:r>
    </w:p>
    <w:p>
      <w:pPr>
        <w:pStyle w:val="Compact"/>
        <w:numPr>
          <w:ilvl w:val="0"/>
          <w:numId w:val="1077"/>
        </w:numPr>
      </w:pPr>
      <w:r>
        <w:t xml:space="preserve">Final full commit SHA</w:t>
      </w:r>
    </w:p>
    <w:p>
      <w:pPr>
        <w:pStyle w:val="Compact"/>
        <w:numPr>
          <w:ilvl w:val="0"/>
          <w:numId w:val="1077"/>
        </w:numPr>
      </w:pPr>
      <w:r>
        <w:t xml:space="preserve">Compare result against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77"/>
        </w:numPr>
      </w:pPr>
      <w:r>
        <w:t xml:space="preserve">Number of commits ahead</w:t>
      </w:r>
    </w:p>
    <w:p>
      <w:pPr>
        <w:pStyle w:val="Compact"/>
        <w:numPr>
          <w:ilvl w:val="0"/>
          <w:numId w:val="1077"/>
        </w:numPr>
      </w:pPr>
      <w:r>
        <w:t xml:space="preserve">Changed-file count</w:t>
      </w:r>
    </w:p>
    <w:p>
      <w:pPr>
        <w:pStyle w:val="Compact"/>
        <w:numPr>
          <w:ilvl w:val="0"/>
          <w:numId w:val="1077"/>
        </w:numPr>
      </w:pPr>
      <w:r>
        <w:t xml:space="preserve">Confirmation repo remains private</w:t>
      </w:r>
    </w:p>
    <w:p>
      <w:pPr>
        <w:pStyle w:val="Compact"/>
        <w:numPr>
          <w:ilvl w:val="0"/>
          <w:numId w:val="1077"/>
        </w:numPr>
      </w:pPr>
      <w:r>
        <w:t xml:space="preserve">Confirmation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not tracked</w:t>
      </w:r>
    </w:p>
    <w:p>
      <w:pPr>
        <w:pStyle w:val="Compact"/>
        <w:numPr>
          <w:ilvl w:val="0"/>
          <w:numId w:val="1077"/>
        </w:numPr>
      </w:pPr>
      <w:r>
        <w:t xml:space="preserve">Secret-scan result</w:t>
      </w:r>
    </w:p>
    <w:bookmarkEnd w:id="72"/>
    <w:bookmarkStart w:id="73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78"/>
        </w:numPr>
      </w:pPr>
      <w:r>
        <w:t xml:space="preserve">Vercel preview URL</w:t>
      </w:r>
    </w:p>
    <w:p>
      <w:pPr>
        <w:pStyle w:val="Compact"/>
        <w:numPr>
          <w:ilvl w:val="0"/>
          <w:numId w:val="1078"/>
        </w:numPr>
      </w:pPr>
      <w:r>
        <w:t xml:space="preserve">Vercel state</w:t>
      </w:r>
    </w:p>
    <w:p>
      <w:pPr>
        <w:pStyle w:val="Compact"/>
        <w:numPr>
          <w:ilvl w:val="0"/>
          <w:numId w:val="1078"/>
        </w:numPr>
      </w:pPr>
      <w:r>
        <w:t xml:space="preserve">Deployment commit SHA</w:t>
      </w:r>
    </w:p>
    <w:p>
      <w:pPr>
        <w:pStyle w:val="Compact"/>
        <w:numPr>
          <w:ilvl w:val="0"/>
          <w:numId w:val="1078"/>
        </w:numPr>
      </w:pPr>
      <w:r>
        <w:t xml:space="preserve">Build-command output</w:t>
      </w:r>
    </w:p>
    <w:p>
      <w:pPr>
        <w:pStyle w:val="Compact"/>
        <w:numPr>
          <w:ilvl w:val="0"/>
          <w:numId w:val="1078"/>
        </w:numPr>
      </w:pPr>
      <w:r>
        <w:t xml:space="preserve">Prisma-generation output</w:t>
      </w:r>
    </w:p>
    <w:bookmarkEnd w:id="73"/>
    <w:bookmarkStart w:id="74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79"/>
        </w:numPr>
      </w:pPr>
      <w:r>
        <w:t xml:space="preserve">Completed routes</w:t>
      </w:r>
    </w:p>
    <w:p>
      <w:pPr>
        <w:pStyle w:val="Compact"/>
        <w:numPr>
          <w:ilvl w:val="0"/>
          <w:numId w:val="1079"/>
        </w:numPr>
      </w:pPr>
      <w:r>
        <w:t xml:space="preserve">Confirmation no connected stubs remain</w:t>
      </w:r>
    </w:p>
    <w:p>
      <w:pPr>
        <w:pStyle w:val="Compact"/>
        <w:numPr>
          <w:ilvl w:val="0"/>
          <w:numId w:val="1079"/>
        </w:numPr>
      </w:pPr>
      <w:r>
        <w:t xml:space="preserve">Responsive widths tested</w:t>
      </w:r>
    </w:p>
    <w:p>
      <w:pPr>
        <w:pStyle w:val="Compact"/>
        <w:numPr>
          <w:ilvl w:val="0"/>
          <w:numId w:val="1079"/>
        </w:numPr>
      </w:pPr>
      <w:r>
        <w:t xml:space="preserve">Accessibility checks</w:t>
      </w:r>
    </w:p>
    <w:p>
      <w:pPr>
        <w:pStyle w:val="Compact"/>
        <w:numPr>
          <w:ilvl w:val="0"/>
          <w:numId w:val="1079"/>
        </w:numPr>
      </w:pPr>
      <w:r>
        <w:t xml:space="preserve">Playwright route coverage</w:t>
      </w:r>
    </w:p>
    <w:p>
      <w:pPr>
        <w:pStyle w:val="Compact"/>
        <w:numPr>
          <w:ilvl w:val="0"/>
          <w:numId w:val="1079"/>
        </w:numPr>
      </w:pPr>
      <w:r>
        <w:t xml:space="preserve">Visual-regression artifacts</w:t>
      </w:r>
    </w:p>
    <w:bookmarkEnd w:id="74"/>
    <w:bookmarkStart w:id="75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80"/>
        </w:numPr>
      </w:pPr>
      <w:r>
        <w:t xml:space="preserve">Outbox dispatch contract</w:t>
      </w:r>
    </w:p>
    <w:p>
      <w:pPr>
        <w:pStyle w:val="Compact"/>
        <w:numPr>
          <w:ilvl w:val="0"/>
          <w:numId w:val="1080"/>
        </w:numPr>
      </w:pPr>
      <w:r>
        <w:t xml:space="preserve">Atomic claim method</w:t>
      </w:r>
    </w:p>
    <w:p>
      <w:pPr>
        <w:pStyle w:val="Compact"/>
        <w:numPr>
          <w:ilvl w:val="0"/>
          <w:numId w:val="1080"/>
        </w:numPr>
      </w:pPr>
      <w:r>
        <w:t xml:space="preserve">Sync checkpoint model</w:t>
      </w:r>
    </w:p>
    <w:p>
      <w:pPr>
        <w:pStyle w:val="Compact"/>
        <w:numPr>
          <w:ilvl w:val="0"/>
          <w:numId w:val="1080"/>
        </w:numPr>
      </w:pPr>
      <w:r>
        <w:t xml:space="preserve">Batching strategy</w:t>
      </w:r>
    </w:p>
    <w:p>
      <w:pPr>
        <w:pStyle w:val="Compact"/>
        <w:numPr>
          <w:ilvl w:val="0"/>
          <w:numId w:val="1080"/>
        </w:numPr>
      </w:pPr>
      <w:r>
        <w:t xml:space="preserve">Candidate idempotency</w:t>
      </w:r>
    </w:p>
    <w:p>
      <w:pPr>
        <w:pStyle w:val="Compact"/>
        <w:numPr>
          <w:ilvl w:val="0"/>
          <w:numId w:val="1080"/>
        </w:numPr>
      </w:pPr>
      <w:r>
        <w:t xml:space="preserve">Plan-reservation method</w:t>
      </w:r>
    </w:p>
    <w:p>
      <w:pPr>
        <w:pStyle w:val="Compact"/>
        <w:numPr>
          <w:ilvl w:val="0"/>
          <w:numId w:val="1080"/>
        </w:numPr>
      </w:pPr>
      <w:r>
        <w:t xml:space="preserve">Rate limiter</w:t>
      </w:r>
    </w:p>
    <w:p>
      <w:pPr>
        <w:pStyle w:val="Compact"/>
        <w:numPr>
          <w:ilvl w:val="0"/>
          <w:numId w:val="1080"/>
        </w:numPr>
      </w:pPr>
      <w:r>
        <w:t xml:space="preserve">Internal operations routes</w:t>
      </w:r>
    </w:p>
    <w:p>
      <w:pPr>
        <w:pStyle w:val="Compact"/>
        <w:numPr>
          <w:ilvl w:val="0"/>
          <w:numId w:val="1080"/>
        </w:numPr>
      </w:pPr>
      <w:r>
        <w:t xml:space="preserve">Export/deletion workflows</w:t>
      </w:r>
    </w:p>
    <w:p>
      <w:pPr>
        <w:pStyle w:val="Compact"/>
        <w:numPr>
          <w:ilvl w:val="0"/>
          <w:numId w:val="1080"/>
        </w:numPr>
      </w:pPr>
      <w:r>
        <w:t xml:space="preserve">Observability adapters</w:t>
      </w:r>
    </w:p>
    <w:bookmarkEnd w:id="75"/>
    <w:bookmarkStart w:id="76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81"/>
        </w:numPr>
      </w:pPr>
      <w:r>
        <w:t xml:space="preserve">Lint</w:t>
      </w:r>
    </w:p>
    <w:p>
      <w:pPr>
        <w:pStyle w:val="Compact"/>
        <w:numPr>
          <w:ilvl w:val="0"/>
          <w:numId w:val="1081"/>
        </w:numPr>
      </w:pPr>
      <w:r>
        <w:t xml:space="preserve">Typecheck</w:t>
      </w:r>
    </w:p>
    <w:p>
      <w:pPr>
        <w:pStyle w:val="Compact"/>
        <w:numPr>
          <w:ilvl w:val="0"/>
          <w:numId w:val="1081"/>
        </w:numPr>
      </w:pPr>
      <w:r>
        <w:t xml:space="preserve">Unit-test count</w:t>
      </w:r>
    </w:p>
    <w:p>
      <w:pPr>
        <w:pStyle w:val="Compact"/>
        <w:numPr>
          <w:ilvl w:val="0"/>
          <w:numId w:val="1081"/>
        </w:numPr>
      </w:pPr>
      <w:r>
        <w:t xml:space="preserve">PostgreSQL integration-test count</w:t>
      </w:r>
    </w:p>
    <w:p>
      <w:pPr>
        <w:pStyle w:val="Compact"/>
        <w:numPr>
          <w:ilvl w:val="0"/>
          <w:numId w:val="1081"/>
        </w:numPr>
      </w:pPr>
      <w:r>
        <w:t xml:space="preserve">Provider contract-test count</w:t>
      </w:r>
    </w:p>
    <w:p>
      <w:pPr>
        <w:pStyle w:val="Compact"/>
        <w:numPr>
          <w:ilvl w:val="0"/>
          <w:numId w:val="1081"/>
        </w:numPr>
      </w:pPr>
      <w:r>
        <w:t xml:space="preserve">Playwright-test count</w:t>
      </w:r>
    </w:p>
    <w:p>
      <w:pPr>
        <w:pStyle w:val="Compact"/>
        <w:numPr>
          <w:ilvl w:val="0"/>
          <w:numId w:val="1081"/>
        </w:numPr>
      </w:pPr>
      <w:r>
        <w:t xml:space="preserve">Security checks</w:t>
      </w:r>
    </w:p>
    <w:p>
      <w:pPr>
        <w:pStyle w:val="Compact"/>
        <w:numPr>
          <w:ilvl w:val="0"/>
          <w:numId w:val="1081"/>
        </w:numPr>
      </w:pPr>
      <w:r>
        <w:t xml:space="preserve">GitHub Actions URL and job statuses</w:t>
      </w:r>
    </w:p>
    <w:bookmarkEnd w:id="76"/>
    <w:bookmarkStart w:id="77" w:name="scale"/>
    <w:p>
      <w:pPr>
        <w:pStyle w:val="Heading2"/>
      </w:pPr>
      <w:r>
        <w:t xml:space="preserve">Scale</w:t>
      </w:r>
    </w:p>
    <w:p>
      <w:pPr>
        <w:pStyle w:val="Compact"/>
        <w:numPr>
          <w:ilvl w:val="0"/>
          <w:numId w:val="1082"/>
        </w:numPr>
      </w:pPr>
      <w:r>
        <w:t xml:space="preserve">Fixture organisations tested</w:t>
      </w:r>
    </w:p>
    <w:p>
      <w:pPr>
        <w:pStyle w:val="Compact"/>
        <w:numPr>
          <w:ilvl w:val="0"/>
          <w:numId w:val="1082"/>
        </w:numPr>
      </w:pPr>
      <w:r>
        <w:t xml:space="preserve">Memberships tested</w:t>
      </w:r>
    </w:p>
    <w:p>
      <w:pPr>
        <w:pStyle w:val="Compact"/>
        <w:numPr>
          <w:ilvl w:val="0"/>
          <w:numId w:val="1082"/>
        </w:numPr>
      </w:pPr>
      <w:r>
        <w:t xml:space="preserve">Events tested</w:t>
      </w:r>
    </w:p>
    <w:p>
      <w:pPr>
        <w:pStyle w:val="Compact"/>
        <w:numPr>
          <w:ilvl w:val="0"/>
          <w:numId w:val="1082"/>
        </w:numPr>
      </w:pPr>
      <w:r>
        <w:t xml:space="preserve">Query-count results</w:t>
      </w:r>
    </w:p>
    <w:p>
      <w:pPr>
        <w:pStyle w:val="Compact"/>
        <w:numPr>
          <w:ilvl w:val="0"/>
          <w:numId w:val="1082"/>
        </w:numPr>
      </w:pPr>
      <w:r>
        <w:t xml:space="preserve">Batch-size results</w:t>
      </w:r>
    </w:p>
    <w:p>
      <w:pPr>
        <w:pStyle w:val="Compact"/>
        <w:numPr>
          <w:ilvl w:val="0"/>
          <w:numId w:val="1082"/>
        </w:numPr>
      </w:pPr>
      <w:r>
        <w:t xml:space="preserve">Outbox concurrency result</w:t>
      </w:r>
    </w:p>
    <w:p>
      <w:pPr>
        <w:pStyle w:val="Compact"/>
        <w:numPr>
          <w:ilvl w:val="0"/>
          <w:numId w:val="1082"/>
        </w:numPr>
      </w:pPr>
      <w:r>
        <w:t xml:space="preserve">Plan-concurrency result</w:t>
      </w:r>
    </w:p>
    <w:p>
      <w:pPr>
        <w:pStyle w:val="Compact"/>
        <w:numPr>
          <w:ilvl w:val="0"/>
          <w:numId w:val="1082"/>
        </w:numPr>
      </w:pPr>
      <w:r>
        <w:t xml:space="preserve">Known limits</w:t>
      </w:r>
    </w:p>
    <w:bookmarkEnd w:id="77"/>
    <w:bookmarkStart w:id="78" w:name="genuine-remaining-limitations"/>
    <w:p>
      <w:pPr>
        <w:pStyle w:val="Heading2"/>
      </w:pPr>
      <w:r>
        <w:t xml:space="preserve">Genuine remaining limitations</w:t>
      </w:r>
    </w:p>
    <w:p>
      <w:pPr>
        <w:pStyle w:val="FirstParagraph"/>
      </w:pPr>
      <w:r>
        <w:t xml:space="preserve">These should primarily be:</w:t>
      </w:r>
    </w:p>
    <w:p>
      <w:pPr>
        <w:pStyle w:val="Compact"/>
        <w:numPr>
          <w:ilvl w:val="0"/>
          <w:numId w:val="1083"/>
        </w:numPr>
      </w:pPr>
      <w:r>
        <w:t xml:space="preserve">No real Whop credentials</w:t>
      </w:r>
    </w:p>
    <w:p>
      <w:pPr>
        <w:pStyle w:val="Compact"/>
        <w:numPr>
          <w:ilvl w:val="0"/>
          <w:numId w:val="1083"/>
        </w:numPr>
      </w:pPr>
      <w:r>
        <w:t xml:space="preserve">No real Whop company installation</w:t>
      </w:r>
    </w:p>
    <w:p>
      <w:pPr>
        <w:pStyle w:val="Compact"/>
        <w:numPr>
          <w:ilvl w:val="0"/>
          <w:numId w:val="1083"/>
        </w:numPr>
      </w:pPr>
      <w:r>
        <w:t xml:space="preserve">No live Whop permission approval</w:t>
      </w:r>
    </w:p>
    <w:p>
      <w:pPr>
        <w:pStyle w:val="Compact"/>
        <w:numPr>
          <w:ilvl w:val="0"/>
          <w:numId w:val="1083"/>
        </w:numPr>
      </w:pPr>
      <w:r>
        <w:t xml:space="preserve">No real provider synchronization</w:t>
      </w:r>
    </w:p>
    <w:p>
      <w:pPr>
        <w:pStyle w:val="Compact"/>
        <w:numPr>
          <w:ilvl w:val="0"/>
          <w:numId w:val="1083"/>
        </w:numPr>
      </w:pPr>
      <w:r>
        <w:t xml:space="preserve">No real notification</w:t>
      </w:r>
    </w:p>
    <w:p>
      <w:pPr>
        <w:pStyle w:val="Compact"/>
        <w:numPr>
          <w:ilvl w:val="0"/>
          <w:numId w:val="1083"/>
        </w:numPr>
      </w:pPr>
      <w:r>
        <w:t xml:space="preserve">No real student contacted</w:t>
      </w:r>
    </w:p>
    <w:p>
      <w:pPr>
        <w:pStyle w:val="Compact"/>
        <w:numPr>
          <w:ilvl w:val="0"/>
          <w:numId w:val="1083"/>
        </w:numPr>
      </w:pPr>
      <w:r>
        <w:t xml:space="preserve">No real pilot outcomes</w:t>
      </w:r>
    </w:p>
    <w:p>
      <w:pPr>
        <w:pStyle w:val="Compact"/>
        <w:numPr>
          <w:ilvl w:val="0"/>
          <w:numId w:val="1083"/>
        </w:numPr>
      </w:pPr>
      <w:r>
        <w:t xml:space="preserve">No billing checkout</w:t>
      </w:r>
    </w:p>
    <w:p>
      <w:pPr>
        <w:pStyle w:val="FirstParagraph"/>
      </w:pPr>
      <w:r>
        <w:t xml:space="preserve">Do not claim real Whop integration.</w:t>
      </w:r>
    </w:p>
    <w:bookmarkEnd w:id="78"/>
    <w:bookmarkEnd w:id="79"/>
    <w:bookmarkStart w:id="80" w:name="final-definition-of-done"/>
    <w:p>
      <w:pPr>
        <w:pStyle w:val="Heading1"/>
      </w:pPr>
      <w:r>
        <w:t xml:space="preserve">Final definition of done</w:t>
      </w:r>
    </w:p>
    <w:p>
      <w:pPr>
        <w:pStyle w:val="FirstParagraph"/>
      </w:pPr>
      <w:r>
        <w:t xml:space="preserve">This phase is complete only when:</w:t>
      </w:r>
    </w:p>
    <w:p>
      <w:pPr>
        <w:pStyle w:val="Compact"/>
        <w:numPr>
          <w:ilvl w:val="0"/>
          <w:numId w:val="1084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is not tracked.</w:t>
      </w:r>
    </w:p>
    <w:p>
      <w:pPr>
        <w:pStyle w:val="Compact"/>
        <w:numPr>
          <w:ilvl w:val="0"/>
          <w:numId w:val="1084"/>
        </w:numPr>
      </w:pPr>
      <w:r>
        <w:t xml:space="preserve">Secret scanning passes.</w:t>
      </w:r>
    </w:p>
    <w:p>
      <w:pPr>
        <w:pStyle w:val="Compact"/>
        <w:numPr>
          <w:ilvl w:val="0"/>
          <w:numId w:val="1084"/>
        </w:numPr>
      </w:pPr>
      <w:r>
        <w:t xml:space="preserve">Vercel Preview is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Compact"/>
        <w:numPr>
          <w:ilvl w:val="0"/>
          <w:numId w:val="1084"/>
        </w:numPr>
      </w:pPr>
      <w:r>
        <w:t xml:space="preserve">Prisma generates during Vercel builds.</w:t>
      </w:r>
    </w:p>
    <w:p>
      <w:pPr>
        <w:pStyle w:val="Compact"/>
        <w:numPr>
          <w:ilvl w:val="0"/>
          <w:numId w:val="1084"/>
        </w:numPr>
      </w:pPr>
      <w:r>
        <w:t xml:space="preserve">Fixture mode works in Preview.</w:t>
      </w:r>
    </w:p>
    <w:p>
      <w:pPr>
        <w:pStyle w:val="Compact"/>
        <w:numPr>
          <w:ilvl w:val="0"/>
          <w:numId w:val="1084"/>
        </w:numPr>
      </w:pPr>
      <w:r>
        <w:t xml:space="preserve">Fixture mode is impossible in Production.</w:t>
      </w:r>
    </w:p>
    <w:p>
      <w:pPr>
        <w:pStyle w:val="Compact"/>
        <w:numPr>
          <w:ilvl w:val="0"/>
          <w:numId w:val="1084"/>
        </w:numPr>
      </w:pPr>
      <w:r>
        <w:t xml:space="preserve">No connected page is a stub.</w:t>
      </w:r>
    </w:p>
    <w:p>
      <w:pPr>
        <w:pStyle w:val="Compact"/>
        <w:numPr>
          <w:ilvl w:val="0"/>
          <w:numId w:val="1084"/>
        </w:numPr>
      </w:pPr>
      <w:r>
        <w:t xml:space="preserve">Connected pages require strict authorization.</w:t>
      </w:r>
    </w:p>
    <w:p>
      <w:pPr>
        <w:pStyle w:val="Compact"/>
        <w:numPr>
          <w:ilvl w:val="0"/>
          <w:numId w:val="1084"/>
        </w:numPr>
      </w:pPr>
      <w:r>
        <w:t xml:space="preserve">Outbox dispatch cannot falsely succeed.</w:t>
      </w:r>
    </w:p>
    <w:p>
      <w:pPr>
        <w:pStyle w:val="Compact"/>
        <w:numPr>
          <w:ilvl w:val="0"/>
          <w:numId w:val="1084"/>
        </w:numPr>
      </w:pPr>
      <w:r>
        <w:t xml:space="preserve">Outbox claiming is concurrency-safe.</w:t>
      </w:r>
    </w:p>
    <w:p>
      <w:pPr>
        <w:pStyle w:val="Compact"/>
        <w:numPr>
          <w:ilvl w:val="0"/>
          <w:numId w:val="1084"/>
        </w:numPr>
      </w:pPr>
      <w:r>
        <w:t xml:space="preserve">Sync checkpoints are persisted.</w:t>
      </w:r>
    </w:p>
    <w:p>
      <w:pPr>
        <w:pStyle w:val="Compact"/>
        <w:numPr>
          <w:ilvl w:val="0"/>
          <w:numId w:val="1084"/>
        </w:numPr>
      </w:pPr>
      <w:r>
        <w:t xml:space="preserve">Sync can resume after interruption.</w:t>
      </w:r>
    </w:p>
    <w:p>
      <w:pPr>
        <w:pStyle w:val="Compact"/>
        <w:numPr>
          <w:ilvl w:val="0"/>
          <w:numId w:val="1084"/>
        </w:numPr>
      </w:pPr>
      <w:r>
        <w:t xml:space="preserve">Synchronization uses bounded batches.</w:t>
      </w:r>
    </w:p>
    <w:p>
      <w:pPr>
        <w:pStyle w:val="Compact"/>
        <w:numPr>
          <w:ilvl w:val="0"/>
          <w:numId w:val="1084"/>
        </w:numPr>
      </w:pPr>
      <w:r>
        <w:t xml:space="preserve">Candidate detection is idempotent.</w:t>
      </w:r>
    </w:p>
    <w:p>
      <w:pPr>
        <w:pStyle w:val="Compact"/>
        <w:numPr>
          <w:ilvl w:val="0"/>
          <w:numId w:val="1084"/>
        </w:numPr>
      </w:pPr>
      <w:r>
        <w:t xml:space="preserve">Plan enforcement is atomic.</w:t>
      </w:r>
    </w:p>
    <w:p>
      <w:pPr>
        <w:pStyle w:val="Compact"/>
        <w:numPr>
          <w:ilvl w:val="0"/>
          <w:numId w:val="1084"/>
        </w:numPr>
      </w:pPr>
      <w:r>
        <w:t xml:space="preserve">Private-pilot application works.</w:t>
      </w:r>
    </w:p>
    <w:p>
      <w:pPr>
        <w:pStyle w:val="Compact"/>
        <w:numPr>
          <w:ilvl w:val="0"/>
          <w:numId w:val="1084"/>
        </w:numPr>
      </w:pPr>
      <w:r>
        <w:t xml:space="preserve">Internal operations workspace works.</w:t>
      </w:r>
    </w:p>
    <w:p>
      <w:pPr>
        <w:pStyle w:val="Compact"/>
        <w:numPr>
          <w:ilvl w:val="0"/>
          <w:numId w:val="1084"/>
        </w:numPr>
      </w:pPr>
      <w:r>
        <w:t xml:space="preserve">Data export works in fixture/integration tests.</w:t>
      </w:r>
    </w:p>
    <w:p>
      <w:pPr>
        <w:pStyle w:val="Compact"/>
        <w:numPr>
          <w:ilvl w:val="0"/>
          <w:numId w:val="1084"/>
        </w:numPr>
      </w:pPr>
      <w:r>
        <w:t xml:space="preserve">Data deletion works in fixture/integration tests.</w:t>
      </w:r>
    </w:p>
    <w:p>
      <w:pPr>
        <w:pStyle w:val="Compact"/>
        <w:numPr>
          <w:ilvl w:val="0"/>
          <w:numId w:val="1084"/>
        </w:numPr>
      </w:pPr>
      <w:r>
        <w:t xml:space="preserve">PostgreSQL tenant-isolation tests pass.</w:t>
      </w:r>
    </w:p>
    <w:p>
      <w:pPr>
        <w:pStyle w:val="Compact"/>
        <w:numPr>
          <w:ilvl w:val="0"/>
          <w:numId w:val="1084"/>
        </w:numPr>
      </w:pPr>
      <w:r>
        <w:t xml:space="preserve">Provider contract tests pass.</w:t>
      </w:r>
    </w:p>
    <w:p>
      <w:pPr>
        <w:pStyle w:val="Compact"/>
        <w:numPr>
          <w:ilvl w:val="0"/>
          <w:numId w:val="1084"/>
        </w:numPr>
      </w:pPr>
      <w:r>
        <w:t xml:space="preserve">Playwright tests pass.</w:t>
      </w:r>
    </w:p>
    <w:p>
      <w:pPr>
        <w:pStyle w:val="Compact"/>
        <w:numPr>
          <w:ilvl w:val="0"/>
          <w:numId w:val="1084"/>
        </w:numPr>
      </w:pPr>
      <w:r>
        <w:t xml:space="preserve">Security CI passes.</w:t>
      </w:r>
    </w:p>
    <w:p>
      <w:pPr>
        <w:pStyle w:val="Compact"/>
        <w:numPr>
          <w:ilvl w:val="0"/>
          <w:numId w:val="1084"/>
        </w:numPr>
      </w:pPr>
      <w:r>
        <w:t xml:space="preserve">GitHub Actions is green.</w:t>
      </w:r>
    </w:p>
    <w:p>
      <w:pPr>
        <w:pStyle w:val="Compact"/>
        <w:numPr>
          <w:ilvl w:val="0"/>
          <w:numId w:val="1084"/>
        </w:numPr>
      </w:pPr>
      <w:r>
        <w:t xml:space="preserve">PR #1 remains unmerged.</w:t>
      </w:r>
    </w:p>
    <w:p>
      <w:pPr>
        <w:pStyle w:val="Compact"/>
        <w:numPr>
          <w:ilvl w:val="0"/>
          <w:numId w:val="1084"/>
        </w:numPr>
      </w:pPr>
      <w:r>
        <w:t xml:space="preserve">No real Whop message is sent.</w:t>
      </w:r>
    </w:p>
    <w:p>
      <w:pPr>
        <w:pStyle w:val="Compact"/>
        <w:numPr>
          <w:ilvl w:val="0"/>
          <w:numId w:val="1084"/>
        </w:numPr>
      </w:pPr>
      <w:r>
        <w:t xml:space="preserve">No completion claim exceeds the evidence.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