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60D" w:rsidRDefault="003F260D">
      <w:pPr>
        <w:spacing w:after="0"/>
        <w:ind w:right="724"/>
        <w:jc w:val="center"/>
      </w:pPr>
      <w:bookmarkStart w:id="0" w:name="_GoBack"/>
      <w:bookmarkEnd w:id="0"/>
    </w:p>
    <w:p w:rsidR="003F260D" w:rsidRDefault="00510E06">
      <w:pPr>
        <w:spacing w:after="0"/>
        <w:ind w:right="724"/>
        <w:jc w:val="center"/>
      </w:pPr>
      <w:r>
        <w:rPr>
          <w:rFonts w:ascii="Times New Roman" w:eastAsia="Times New Roman" w:hAnsi="Times New Roman" w:cs="Times New Roman"/>
          <w:sz w:val="24"/>
        </w:rPr>
        <w:t xml:space="preserve"> </w:t>
      </w:r>
    </w:p>
    <w:p w:rsidR="003F260D" w:rsidRDefault="00510E06">
      <w:pPr>
        <w:spacing w:after="103"/>
        <w:ind w:right="724"/>
        <w:jc w:val="center"/>
      </w:pPr>
      <w:r>
        <w:rPr>
          <w:rFonts w:ascii="Times New Roman" w:eastAsia="Times New Roman" w:hAnsi="Times New Roman" w:cs="Times New Roman"/>
          <w:sz w:val="24"/>
        </w:rPr>
        <w:t xml:space="preserve"> </w:t>
      </w:r>
    </w:p>
    <w:p w:rsidR="003F260D" w:rsidRDefault="00510E06">
      <w:pPr>
        <w:spacing w:after="0"/>
      </w:pPr>
      <w:r>
        <w:rPr>
          <w:b/>
          <w:color w:val="1F4E79"/>
          <w:sz w:val="36"/>
        </w:rPr>
        <w:t xml:space="preserve"> </w:t>
      </w:r>
    </w:p>
    <w:p w:rsidR="003F260D" w:rsidRDefault="00510E06">
      <w:pPr>
        <w:pStyle w:val="Heading1"/>
        <w:spacing w:after="153"/>
        <w:ind w:right="786"/>
      </w:pPr>
      <w:r>
        <w:rPr>
          <w:rFonts w:ascii="Calibri" w:eastAsia="Calibri" w:hAnsi="Calibri" w:cs="Calibri"/>
          <w:b/>
          <w:color w:val="1F4E79"/>
          <w:sz w:val="36"/>
        </w:rPr>
        <w:t xml:space="preserve">CREATION OF MULTIPLE AGENTS </w:t>
      </w:r>
    </w:p>
    <w:p w:rsidR="003F260D" w:rsidRDefault="00510E06">
      <w:pPr>
        <w:spacing w:after="229" w:line="249" w:lineRule="auto"/>
        <w:ind w:left="-5" w:right="929" w:hanging="10"/>
      </w:pPr>
      <w:r>
        <w:rPr>
          <w:sz w:val="28"/>
        </w:rPr>
        <w:t>Definitions of classes and methods used:</w:t>
      </w:r>
      <w:r>
        <w:rPr>
          <w:rFonts w:ascii="Consolas" w:eastAsia="Consolas" w:hAnsi="Consolas" w:cs="Consolas"/>
          <w:b/>
          <w:color w:val="1F4E79"/>
          <w:sz w:val="32"/>
        </w:rPr>
        <w:t xml:space="preserve"> </w:t>
      </w:r>
    </w:p>
    <w:p w:rsidR="003F260D" w:rsidRDefault="00510E06">
      <w:pPr>
        <w:pStyle w:val="Heading2"/>
        <w:ind w:left="2828"/>
      </w:pPr>
      <w:r>
        <w:t xml:space="preserve">Class Chain </w:t>
      </w:r>
    </w:p>
    <w:p w:rsidR="003F260D" w:rsidRDefault="00510E06">
      <w:pPr>
        <w:pStyle w:val="Heading3"/>
        <w:ind w:left="355"/>
      </w:pPr>
      <w:r>
        <w:rPr>
          <w:b/>
          <w:i w:val="0"/>
          <w:color w:val="1F4E79"/>
        </w:rPr>
        <w:t>1.</w:t>
      </w:r>
      <w:r>
        <w:rPr>
          <w:rFonts w:ascii="Arial" w:eastAsia="Arial" w:hAnsi="Arial" w:cs="Arial"/>
          <w:b/>
          <w:i w:val="0"/>
          <w:color w:val="1F4E79"/>
        </w:rPr>
        <w:t xml:space="preserve"> </w:t>
      </w:r>
      <w:r>
        <w:rPr>
          <w:b/>
          <w:i w:val="0"/>
          <w:color w:val="1F4E79"/>
        </w:rPr>
        <w:t xml:space="preserve">Java Runtime  </w:t>
      </w:r>
    </w:p>
    <w:p w:rsidR="003F260D" w:rsidRDefault="00510E06">
      <w:pPr>
        <w:spacing w:after="239" w:line="239" w:lineRule="auto"/>
        <w:ind w:left="-5" w:right="772" w:hanging="10"/>
        <w:jc w:val="both"/>
      </w:pPr>
      <w:r>
        <w:rPr>
          <w:sz w:val="28"/>
        </w:rPr>
        <w:t>The runtime class is used to represent the running state of the Java virtual machine. It is used to encapsulate the Java virtual machine</w:t>
      </w:r>
      <w:hyperlink r:id="rId7">
        <w:r>
          <w:rPr>
            <w:sz w:val="28"/>
          </w:rPr>
          <w:t xml:space="preserve"> </w:t>
        </w:r>
      </w:hyperlink>
      <w:hyperlink r:id="rId8">
        <w:r>
          <w:rPr>
            <w:sz w:val="28"/>
          </w:rPr>
          <w:t>proce</w:t>
        </w:r>
        <w:r>
          <w:rPr>
            <w:sz w:val="28"/>
          </w:rPr>
          <w:t>ss.</w:t>
        </w:r>
      </w:hyperlink>
      <w:r>
        <w:rPr>
          <w:sz w:val="28"/>
        </w:rPr>
        <w:t xml:space="preserve"> The application cannot create its own runtime instance. If you want to obtain a runtime instance in the program, you can obtain the related runtime</w:t>
      </w:r>
      <w:hyperlink r:id="rId9">
        <w:r>
          <w:rPr>
            <w:sz w:val="28"/>
          </w:rPr>
          <w:t xml:space="preserve"> </w:t>
        </w:r>
      </w:hyperlink>
      <w:hyperlink r:id="rId10">
        <w:r>
          <w:rPr>
            <w:sz w:val="28"/>
          </w:rPr>
          <w:t>object</w:t>
        </w:r>
      </w:hyperlink>
      <w:hyperlink r:id="rId11">
        <w:r>
          <w:rPr>
            <w:sz w:val="28"/>
          </w:rPr>
          <w:t xml:space="preserve"> </w:t>
        </w:r>
      </w:hyperlink>
      <w:r>
        <w:rPr>
          <w:sz w:val="28"/>
        </w:rPr>
        <w:t>through the getruntime ()</w:t>
      </w:r>
      <w:hyperlink r:id="rId12">
        <w:r>
          <w:rPr>
            <w:sz w:val="28"/>
          </w:rPr>
          <w:t xml:space="preserve"> </w:t>
        </w:r>
      </w:hyperlink>
      <w:hyperlink r:id="rId13">
        <w:r>
          <w:rPr>
            <w:sz w:val="28"/>
          </w:rPr>
          <w:t>method</w:t>
        </w:r>
      </w:hyperlink>
      <w:hyperlink r:id="rId14">
        <w:r>
          <w:rPr>
            <w:sz w:val="28"/>
          </w:rPr>
          <w:t>.</w:t>
        </w:r>
      </w:hyperlink>
      <w:r>
        <w:rPr>
          <w:sz w:val="28"/>
        </w:rPr>
        <w:t xml:space="preserve"> The specific methods are as follows: </w:t>
      </w:r>
      <w:r>
        <w:rPr>
          <w:i/>
          <w:color w:val="C45911"/>
          <w:sz w:val="28"/>
        </w:rPr>
        <w:t xml:space="preserve">Runtime run = Runtime.getRuntime(); </w:t>
      </w:r>
    </w:p>
    <w:p w:rsidR="003F260D" w:rsidRDefault="00510E06">
      <w:pPr>
        <w:spacing w:after="281" w:line="239" w:lineRule="auto"/>
        <w:ind w:left="-5" w:right="772" w:hanging="10"/>
        <w:jc w:val="both"/>
      </w:pPr>
      <w:r>
        <w:rPr>
          <w:sz w:val="28"/>
        </w:rPr>
        <w:t xml:space="preserve"> “runtime. Getruntime();” method creates an instance object of runtime, and calls the availableprocessors() method, freememory() method and maxmemory() method of the</w:t>
      </w:r>
      <w:r>
        <w:rPr>
          <w:sz w:val="28"/>
        </w:rPr>
        <w:t xml:space="preserve"> object respectively to print out the number of processors, free memory size and maximum available memory size of the current virtual machine. </w:t>
      </w:r>
    </w:p>
    <w:p w:rsidR="003F260D" w:rsidRDefault="00510E06">
      <w:pPr>
        <w:pStyle w:val="Heading3"/>
        <w:ind w:left="355"/>
      </w:pPr>
      <w:r>
        <w:rPr>
          <w:b/>
          <w:i w:val="0"/>
          <w:color w:val="1F4E79"/>
        </w:rPr>
        <w:t>2.</w:t>
      </w:r>
      <w:r>
        <w:rPr>
          <w:rFonts w:ascii="Arial" w:eastAsia="Arial" w:hAnsi="Arial" w:cs="Arial"/>
          <w:b/>
          <w:i w:val="0"/>
          <w:color w:val="1F4E79"/>
        </w:rPr>
        <w:t xml:space="preserve"> </w:t>
      </w:r>
      <w:r>
        <w:rPr>
          <w:b/>
          <w:i w:val="0"/>
          <w:color w:val="1F4E79"/>
        </w:rPr>
        <w:t xml:space="preserve">Profileimpl </w:t>
      </w:r>
    </w:p>
    <w:p w:rsidR="003F260D" w:rsidRDefault="00510E06">
      <w:pPr>
        <w:spacing w:after="229" w:line="249" w:lineRule="auto"/>
        <w:ind w:left="-5" w:hanging="10"/>
      </w:pPr>
      <w:r>
        <w:rPr>
          <w:sz w:val="28"/>
        </w:rPr>
        <w:t>Creates a profile object implementation. The profile is configured to launch a main-container on</w:t>
      </w:r>
      <w:r>
        <w:rPr>
          <w:sz w:val="28"/>
        </w:rPr>
        <w:t xml:space="preserve"> the localhost. </w:t>
      </w:r>
    </w:p>
    <w:p w:rsidR="003F260D" w:rsidRDefault="00510E06">
      <w:pPr>
        <w:pStyle w:val="Heading3"/>
        <w:ind w:left="-5"/>
      </w:pPr>
      <w:r>
        <w:t>-p.setParameter(Profile.</w:t>
      </w:r>
      <w:r>
        <w:rPr>
          <w:b/>
        </w:rPr>
        <w:t>MAIN_HOST</w:t>
      </w:r>
      <w:r>
        <w:t xml:space="preserve"> , "localhost"); </w:t>
      </w:r>
    </w:p>
    <w:p w:rsidR="003F260D" w:rsidRDefault="00510E06">
      <w:pPr>
        <w:spacing w:after="229" w:line="249" w:lineRule="auto"/>
        <w:ind w:left="-5" w:right="929" w:hanging="10"/>
      </w:pPr>
      <w:r>
        <w:rPr>
          <w:sz w:val="28"/>
        </w:rPr>
        <w:t xml:space="preserve">Sets the address of the main-container launched to localhost. JADE is a distributed system. A platform can have containers on remote systems as well as locally. </w:t>
      </w:r>
    </w:p>
    <w:p w:rsidR="003F260D" w:rsidRDefault="00510E06">
      <w:pPr>
        <w:pStyle w:val="Heading3"/>
        <w:ind w:left="-5"/>
      </w:pPr>
      <w:r>
        <w:t>-p.setParameter(Profile.</w:t>
      </w:r>
      <w:r>
        <w:rPr>
          <w:b/>
        </w:rPr>
        <w:t>GU</w:t>
      </w:r>
      <w:r>
        <w:rPr>
          <w:b/>
        </w:rPr>
        <w:t>I</w:t>
      </w:r>
      <w:r>
        <w:t>, "true");</w:t>
      </w:r>
      <w:r>
        <w:rPr>
          <w:color w:val="000000"/>
        </w:rPr>
        <w:t xml:space="preserve"> </w:t>
      </w:r>
    </w:p>
    <w:p w:rsidR="003F260D" w:rsidRDefault="00510E06">
      <w:pPr>
        <w:spacing w:after="283" w:line="239" w:lineRule="auto"/>
        <w:ind w:left="-5" w:right="772" w:hanging="10"/>
        <w:jc w:val="both"/>
      </w:pPr>
      <w:r>
        <w:rPr>
          <w:sz w:val="28"/>
        </w:rPr>
        <w:t xml:space="preserve">Starts up the rms agent when set to true. It displays the container tree in the RMA agent window. You see the main container with the df, ams and RMA agents along with the agents created. </w:t>
      </w:r>
    </w:p>
    <w:p w:rsidR="003F260D" w:rsidRDefault="00510E06">
      <w:pPr>
        <w:numPr>
          <w:ilvl w:val="0"/>
          <w:numId w:val="1"/>
        </w:numPr>
        <w:spacing w:after="213"/>
        <w:ind w:right="929" w:hanging="360"/>
      </w:pPr>
      <w:r>
        <w:rPr>
          <w:b/>
          <w:sz w:val="28"/>
        </w:rPr>
        <w:t>RMA</w:t>
      </w:r>
      <w:r>
        <w:rPr>
          <w:sz w:val="28"/>
        </w:rPr>
        <w:t xml:space="preserve">: the Remote Management Agent which handles the GUI interface </w:t>
      </w:r>
    </w:p>
    <w:p w:rsidR="003F260D" w:rsidRDefault="00510E06">
      <w:pPr>
        <w:numPr>
          <w:ilvl w:val="0"/>
          <w:numId w:val="1"/>
        </w:numPr>
        <w:spacing w:after="229" w:line="249" w:lineRule="auto"/>
        <w:ind w:right="929" w:hanging="360"/>
      </w:pPr>
      <w:r>
        <w:rPr>
          <w:b/>
          <w:sz w:val="28"/>
        </w:rPr>
        <w:lastRenderedPageBreak/>
        <w:t>ams</w:t>
      </w:r>
      <w:r>
        <w:rPr>
          <w:sz w:val="28"/>
        </w:rPr>
        <w:t xml:space="preserve">: the Agent Management Service - the core agent which keeps track of all JADE programs and agents in the system </w:t>
      </w:r>
    </w:p>
    <w:p w:rsidR="003F260D" w:rsidRDefault="00510E06">
      <w:pPr>
        <w:numPr>
          <w:ilvl w:val="0"/>
          <w:numId w:val="1"/>
        </w:numPr>
        <w:spacing w:after="268" w:line="249" w:lineRule="auto"/>
        <w:ind w:right="929" w:hanging="360"/>
      </w:pPr>
      <w:r>
        <w:rPr>
          <w:b/>
          <w:sz w:val="28"/>
        </w:rPr>
        <w:t>DF</w:t>
      </w:r>
      <w:r>
        <w:rPr>
          <w:sz w:val="28"/>
        </w:rPr>
        <w:t xml:space="preserve">: the Directory Facility, a yellow page service, where agents can publish their services. </w:t>
      </w:r>
    </w:p>
    <w:p w:rsidR="003F260D" w:rsidRDefault="00510E06">
      <w:pPr>
        <w:spacing w:after="211"/>
        <w:ind w:left="720"/>
      </w:pPr>
      <w:r>
        <w:rPr>
          <w:sz w:val="28"/>
        </w:rPr>
        <w:t xml:space="preserve"> </w:t>
      </w:r>
    </w:p>
    <w:p w:rsidR="003F260D" w:rsidRDefault="00510E06">
      <w:pPr>
        <w:spacing w:after="255"/>
      </w:pPr>
      <w:r>
        <w:rPr>
          <w:b/>
          <w:color w:val="1F4E79"/>
          <w:sz w:val="28"/>
        </w:rPr>
        <w:t xml:space="preserve"> </w:t>
      </w:r>
    </w:p>
    <w:p w:rsidR="003F260D" w:rsidRDefault="00510E06">
      <w:pPr>
        <w:spacing w:after="212"/>
        <w:ind w:left="355" w:hanging="10"/>
      </w:pPr>
      <w:r>
        <w:rPr>
          <w:b/>
          <w:color w:val="1F4E79"/>
          <w:sz w:val="28"/>
        </w:rPr>
        <w:t>3.</w:t>
      </w:r>
      <w:r>
        <w:rPr>
          <w:rFonts w:ascii="Arial" w:eastAsia="Arial" w:hAnsi="Arial" w:cs="Arial"/>
          <w:b/>
          <w:color w:val="1F4E79"/>
          <w:sz w:val="28"/>
        </w:rPr>
        <w:t xml:space="preserve"> </w:t>
      </w:r>
      <w:r>
        <w:rPr>
          <w:b/>
          <w:color w:val="1F4E79"/>
          <w:sz w:val="28"/>
        </w:rPr>
        <w:t xml:space="preserve">ContainerController:  </w:t>
      </w:r>
    </w:p>
    <w:p w:rsidR="003F260D" w:rsidRDefault="00510E06">
      <w:pPr>
        <w:spacing w:after="239" w:line="239" w:lineRule="auto"/>
        <w:ind w:left="730" w:right="772" w:hanging="10"/>
        <w:jc w:val="both"/>
      </w:pPr>
      <w:r>
        <w:rPr>
          <w:sz w:val="28"/>
        </w:rPr>
        <w:t xml:space="preserve">This class is a Proxy class, allowing access to a JADE agent container. Invoking methods on instances of this class, it is possible to </w:t>
      </w:r>
      <w:r>
        <w:rPr>
          <w:sz w:val="28"/>
        </w:rPr>
        <w:t xml:space="preserve">request services from in-process agent containers. This class must not be instantiated by applications. Instead, use the createMainContainer() method in class Runtime. </w:t>
      </w:r>
    </w:p>
    <w:p w:rsidR="003F260D" w:rsidRDefault="00510E06">
      <w:pPr>
        <w:spacing w:after="255"/>
        <w:ind w:left="720"/>
      </w:pPr>
      <w:r>
        <w:rPr>
          <w:b/>
          <w:color w:val="1F4E79"/>
          <w:sz w:val="28"/>
        </w:rPr>
        <w:t xml:space="preserve"> </w:t>
      </w:r>
    </w:p>
    <w:p w:rsidR="003F260D" w:rsidRDefault="00510E06">
      <w:pPr>
        <w:pStyle w:val="Heading4"/>
        <w:ind w:left="355"/>
      </w:pPr>
      <w:r>
        <w:t>4.</w:t>
      </w:r>
      <w:r>
        <w:rPr>
          <w:rFonts w:ascii="Arial" w:eastAsia="Arial" w:hAnsi="Arial" w:cs="Arial"/>
        </w:rPr>
        <w:t xml:space="preserve"> </w:t>
      </w:r>
      <w:r>
        <w:t xml:space="preserve">AgentController </w:t>
      </w:r>
    </w:p>
    <w:p w:rsidR="003F260D" w:rsidRDefault="00510E06">
      <w:pPr>
        <w:spacing w:after="229" w:line="249" w:lineRule="auto"/>
        <w:ind w:left="-5" w:right="929" w:hanging="10"/>
      </w:pPr>
      <w:r>
        <w:rPr>
          <w:sz w:val="28"/>
        </w:rPr>
        <w:t>This interface is a Proxy, allowing access to a JADE agent. Invok</w:t>
      </w:r>
      <w:r>
        <w:rPr>
          <w:sz w:val="28"/>
        </w:rPr>
        <w:t xml:space="preserve">ing methods on instances of this class, it is possible to trigger state transition of the agent life cycle. This class must not be instantiated by applications. Instead, use the createNewAgent() method in class AgentContainer. </w:t>
      </w:r>
    </w:p>
    <w:p w:rsidR="003F260D" w:rsidRDefault="00510E06">
      <w:pPr>
        <w:spacing w:after="253"/>
      </w:pPr>
      <w:r>
        <w:rPr>
          <w:sz w:val="28"/>
        </w:rPr>
        <w:t xml:space="preserve"> </w:t>
      </w:r>
    </w:p>
    <w:p w:rsidR="003F260D" w:rsidRDefault="00510E06">
      <w:pPr>
        <w:pStyle w:val="Heading4"/>
        <w:ind w:left="355"/>
      </w:pPr>
      <w:r>
        <w:t>5.</w:t>
      </w:r>
      <w:r>
        <w:rPr>
          <w:rFonts w:ascii="Arial" w:eastAsia="Arial" w:hAnsi="Arial" w:cs="Arial"/>
        </w:rPr>
        <w:t xml:space="preserve"> </w:t>
      </w:r>
      <w:r>
        <w:rPr>
          <w:i/>
        </w:rPr>
        <w:t xml:space="preserve"> </w:t>
      </w:r>
      <w:r>
        <w:t xml:space="preserve">CreateNewAgent </w:t>
      </w:r>
    </w:p>
    <w:p w:rsidR="003F260D" w:rsidRDefault="00510E06">
      <w:pPr>
        <w:spacing w:after="229" w:line="249" w:lineRule="auto"/>
        <w:ind w:left="-5" w:right="929" w:hanging="10"/>
      </w:pPr>
      <w:r>
        <w:rPr>
          <w:sz w:val="28"/>
        </w:rPr>
        <w:t xml:space="preserve"> Creat</w:t>
      </w:r>
      <w:r>
        <w:rPr>
          <w:sz w:val="28"/>
        </w:rPr>
        <w:t xml:space="preserve">es a new JADE agent, running within this container with the following parameters; </w:t>
      </w:r>
    </w:p>
    <w:p w:rsidR="003F260D" w:rsidRDefault="00510E06">
      <w:pPr>
        <w:spacing w:after="229" w:line="249" w:lineRule="auto"/>
        <w:ind w:left="730" w:right="929" w:hanging="10"/>
      </w:pPr>
      <w:r>
        <w:rPr>
          <w:color w:val="C45911"/>
          <w:sz w:val="28"/>
        </w:rPr>
        <w:t xml:space="preserve">nickname </w:t>
      </w:r>
      <w:r>
        <w:rPr>
          <w:sz w:val="28"/>
        </w:rPr>
        <w:t>- A platform-unique nickname for the newly created agent. The agent will be given a FIPA compliant agent identifier using the nickname and the ID of the platform it</w:t>
      </w:r>
      <w:r>
        <w:rPr>
          <w:sz w:val="28"/>
        </w:rPr>
        <w:t xml:space="preserve"> is running on. </w:t>
      </w:r>
    </w:p>
    <w:p w:rsidR="003F260D" w:rsidRDefault="00510E06">
      <w:pPr>
        <w:spacing w:after="229" w:line="249" w:lineRule="auto"/>
        <w:ind w:left="730" w:right="929" w:hanging="10"/>
      </w:pPr>
      <w:r>
        <w:rPr>
          <w:color w:val="C45911"/>
          <w:sz w:val="28"/>
        </w:rPr>
        <w:t xml:space="preserve">className </w:t>
      </w:r>
      <w:r>
        <w:rPr>
          <w:sz w:val="28"/>
        </w:rPr>
        <w:t xml:space="preserve">- The fully qualified name of the class that implements the agent. We called this class Agents. </w:t>
      </w:r>
      <w:r>
        <w:rPr>
          <w:color w:val="C45911"/>
          <w:sz w:val="28"/>
        </w:rPr>
        <w:t xml:space="preserve">args </w:t>
      </w:r>
      <w:r>
        <w:rPr>
          <w:sz w:val="28"/>
        </w:rPr>
        <w:t>- An object array, containing initialization parameters to pass to the new agent.</w:t>
      </w:r>
      <w:r>
        <w:t xml:space="preserve">  </w:t>
      </w:r>
    </w:p>
    <w:p w:rsidR="003F260D" w:rsidRDefault="00510E06">
      <w:pPr>
        <w:spacing w:after="64"/>
        <w:jc w:val="right"/>
      </w:pPr>
      <w:r>
        <w:rPr>
          <w:noProof/>
        </w:rPr>
        <w:lastRenderedPageBreak/>
        <w:drawing>
          <wp:inline distT="0" distB="0" distL="0" distR="0">
            <wp:extent cx="5760720" cy="416496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5"/>
                    <a:stretch>
                      <a:fillRect/>
                    </a:stretch>
                  </pic:blipFill>
                  <pic:spPr>
                    <a:xfrm>
                      <a:off x="0" y="0"/>
                      <a:ext cx="5760720" cy="4164965"/>
                    </a:xfrm>
                    <a:prstGeom prst="rect">
                      <a:avLst/>
                    </a:prstGeom>
                  </pic:spPr>
                </pic:pic>
              </a:graphicData>
            </a:graphic>
          </wp:inline>
        </w:drawing>
      </w:r>
      <w:r>
        <w:rPr>
          <w:sz w:val="28"/>
        </w:rPr>
        <w:t xml:space="preserve"> </w:t>
      </w:r>
    </w:p>
    <w:p w:rsidR="003F260D" w:rsidRDefault="00510E06">
      <w:pPr>
        <w:tabs>
          <w:tab w:val="center" w:pos="720"/>
          <w:tab w:val="center" w:pos="1416"/>
          <w:tab w:val="center" w:pos="2124"/>
          <w:tab w:val="center" w:pos="2833"/>
          <w:tab w:val="center" w:pos="4408"/>
        </w:tabs>
        <w:spacing w:after="134" w:line="249" w:lineRule="auto"/>
      </w:pPr>
      <w:r>
        <w:tab/>
      </w:r>
      <w:r>
        <w:rPr>
          <w:sz w:val="28"/>
        </w:rPr>
        <w:t xml:space="preserve"> </w:t>
      </w:r>
      <w:r>
        <w:rPr>
          <w:sz w:val="28"/>
        </w:rPr>
        <w:tab/>
        <w:t xml:space="preserve"> </w:t>
      </w:r>
      <w:r>
        <w:rPr>
          <w:sz w:val="28"/>
        </w:rPr>
        <w:tab/>
        <w:t xml:space="preserve"> </w:t>
      </w:r>
      <w:r>
        <w:rPr>
          <w:sz w:val="28"/>
        </w:rPr>
        <w:tab/>
        <w:t xml:space="preserve"> </w:t>
      </w:r>
      <w:r>
        <w:rPr>
          <w:sz w:val="28"/>
        </w:rPr>
        <w:tab/>
        <w:t xml:space="preserve">Fig: Class Chain </w:t>
      </w:r>
    </w:p>
    <w:p w:rsidR="003F260D" w:rsidRDefault="00510E06">
      <w:pPr>
        <w:spacing w:after="122"/>
        <w:ind w:left="720"/>
      </w:pPr>
      <w:r>
        <w:rPr>
          <w:sz w:val="28"/>
        </w:rPr>
        <w:t xml:space="preserve"> </w:t>
      </w:r>
    </w:p>
    <w:p w:rsidR="003F260D" w:rsidRDefault="00510E06">
      <w:pPr>
        <w:spacing w:after="122"/>
        <w:ind w:left="720"/>
      </w:pPr>
      <w:r>
        <w:rPr>
          <w:sz w:val="28"/>
        </w:rPr>
        <w:t xml:space="preserve"> </w:t>
      </w:r>
    </w:p>
    <w:p w:rsidR="003F260D" w:rsidRDefault="00510E06">
      <w:pPr>
        <w:spacing w:after="242"/>
        <w:ind w:left="720"/>
      </w:pPr>
      <w:r>
        <w:rPr>
          <w:sz w:val="28"/>
        </w:rPr>
        <w:t xml:space="preserve"> </w:t>
      </w:r>
    </w:p>
    <w:p w:rsidR="003F260D" w:rsidRDefault="00510E06">
      <w:pPr>
        <w:pStyle w:val="Heading2"/>
        <w:spacing w:after="135"/>
        <w:ind w:left="2828"/>
      </w:pPr>
      <w:r>
        <w:t xml:space="preserve">Class Agents </w:t>
      </w:r>
    </w:p>
    <w:p w:rsidR="003F260D" w:rsidRDefault="00510E06">
      <w:pPr>
        <w:spacing w:after="0" w:line="238" w:lineRule="auto"/>
      </w:pPr>
      <w:r>
        <w:rPr>
          <w:rFonts w:ascii="Consolas" w:eastAsia="Consolas" w:hAnsi="Consolas" w:cs="Consolas"/>
          <w:color w:val="262626"/>
          <w:sz w:val="24"/>
        </w:rPr>
        <w:t xml:space="preserve">This contains the setup method that is used for ordinary tasks of an agent. It is called by </w:t>
      </w:r>
      <w:r>
        <w:rPr>
          <w:rFonts w:ascii="Consolas" w:eastAsia="Consolas" w:hAnsi="Consolas" w:cs="Consolas"/>
          <w:i/>
          <w:color w:val="C45911"/>
          <w:sz w:val="24"/>
        </w:rPr>
        <w:t>ac.start();</w:t>
      </w:r>
      <w:r>
        <w:rPr>
          <w:rFonts w:ascii="Consolas" w:eastAsia="Consolas" w:hAnsi="Consolas" w:cs="Consolas"/>
          <w:color w:val="262626"/>
          <w:sz w:val="24"/>
        </w:rPr>
        <w:t xml:space="preserve"> </w:t>
      </w:r>
    </w:p>
    <w:p w:rsidR="003F260D" w:rsidRDefault="00510E06">
      <w:pPr>
        <w:spacing w:after="0"/>
      </w:pPr>
      <w:r>
        <w:t xml:space="preserve"> </w:t>
      </w:r>
    </w:p>
    <w:p w:rsidR="003F260D" w:rsidRDefault="00510E06">
      <w:pPr>
        <w:spacing w:after="93"/>
        <w:ind w:right="734"/>
        <w:jc w:val="right"/>
      </w:pPr>
      <w:r>
        <w:rPr>
          <w:noProof/>
        </w:rPr>
        <w:lastRenderedPageBreak/>
        <w:drawing>
          <wp:inline distT="0" distB="0" distL="0" distR="0">
            <wp:extent cx="5760593" cy="323532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6"/>
                    <a:stretch>
                      <a:fillRect/>
                    </a:stretch>
                  </pic:blipFill>
                  <pic:spPr>
                    <a:xfrm>
                      <a:off x="0" y="0"/>
                      <a:ext cx="5760593" cy="3235325"/>
                    </a:xfrm>
                    <a:prstGeom prst="rect">
                      <a:avLst/>
                    </a:prstGeom>
                  </pic:spPr>
                </pic:pic>
              </a:graphicData>
            </a:graphic>
          </wp:inline>
        </w:drawing>
      </w:r>
      <w:r>
        <w:t xml:space="preserve"> </w:t>
      </w:r>
    </w:p>
    <w:p w:rsidR="003F260D" w:rsidRDefault="00510E06">
      <w:pPr>
        <w:tabs>
          <w:tab w:val="center" w:pos="708"/>
          <w:tab w:val="center" w:pos="1416"/>
          <w:tab w:val="center" w:pos="2124"/>
          <w:tab w:val="center" w:pos="3570"/>
        </w:tabs>
        <w:spacing w:after="136"/>
        <w:ind w:left="-15"/>
      </w:pPr>
      <w:r>
        <w:t xml:space="preserve"> </w:t>
      </w:r>
      <w:r>
        <w:tab/>
        <w:t xml:space="preserve"> </w:t>
      </w:r>
      <w:r>
        <w:tab/>
        <w:t xml:space="preserve"> </w:t>
      </w:r>
      <w:r>
        <w:tab/>
        <w:t xml:space="preserve"> </w:t>
      </w:r>
      <w:r>
        <w:tab/>
        <w:t xml:space="preserve">Fig: Class Agents </w:t>
      </w:r>
    </w:p>
    <w:p w:rsidR="003F260D" w:rsidRDefault="00510E06">
      <w:pPr>
        <w:spacing w:after="136"/>
      </w:pPr>
      <w:r>
        <w:t xml:space="preserve"> </w:t>
      </w:r>
    </w:p>
    <w:p w:rsidR="003F260D" w:rsidRDefault="00510E06">
      <w:pPr>
        <w:spacing w:after="139"/>
      </w:pPr>
      <w:r>
        <w:t xml:space="preserve"> </w:t>
      </w:r>
    </w:p>
    <w:p w:rsidR="003F260D" w:rsidRDefault="00510E06">
      <w:pPr>
        <w:spacing w:after="95"/>
      </w:pPr>
      <w:r>
        <w:t xml:space="preserve"> </w:t>
      </w:r>
    </w:p>
    <w:p w:rsidR="003F260D" w:rsidRDefault="00510E06">
      <w:pPr>
        <w:spacing w:after="91"/>
        <w:ind w:right="734"/>
        <w:jc w:val="right"/>
      </w:pPr>
      <w:r>
        <w:rPr>
          <w:noProof/>
        </w:rPr>
        <w:drawing>
          <wp:inline distT="0" distB="0" distL="0" distR="0">
            <wp:extent cx="5759577" cy="324675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7"/>
                    <a:stretch>
                      <a:fillRect/>
                    </a:stretch>
                  </pic:blipFill>
                  <pic:spPr>
                    <a:xfrm>
                      <a:off x="0" y="0"/>
                      <a:ext cx="5759577" cy="3246755"/>
                    </a:xfrm>
                    <a:prstGeom prst="rect">
                      <a:avLst/>
                    </a:prstGeom>
                  </pic:spPr>
                </pic:pic>
              </a:graphicData>
            </a:graphic>
          </wp:inline>
        </w:drawing>
      </w:r>
      <w:r>
        <w:t xml:space="preserve"> </w:t>
      </w:r>
    </w:p>
    <w:p w:rsidR="003F260D" w:rsidRDefault="00510E06">
      <w:pPr>
        <w:tabs>
          <w:tab w:val="center" w:pos="708"/>
          <w:tab w:val="center" w:pos="1416"/>
          <w:tab w:val="center" w:pos="2124"/>
          <w:tab w:val="center" w:pos="3645"/>
        </w:tabs>
        <w:spacing w:after="136"/>
        <w:ind w:left="-15"/>
      </w:pPr>
      <w:r>
        <w:t xml:space="preserve"> </w:t>
      </w:r>
      <w:r>
        <w:tab/>
        <w:t xml:space="preserve"> </w:t>
      </w:r>
      <w:r>
        <w:tab/>
        <w:t xml:space="preserve"> </w:t>
      </w:r>
      <w:r>
        <w:tab/>
        <w:t xml:space="preserve"> </w:t>
      </w:r>
      <w:r>
        <w:tab/>
        <w:t xml:space="preserve">Fig: The Execution </w:t>
      </w:r>
    </w:p>
    <w:sectPr w:rsidR="003F260D">
      <w:footerReference w:type="even" r:id="rId18"/>
      <w:footerReference w:type="default" r:id="rId19"/>
      <w:footerReference w:type="first" r:id="rId20"/>
      <w:pgSz w:w="11906" w:h="16838"/>
      <w:pgMar w:top="1417" w:right="633" w:bottom="1583"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E06" w:rsidRDefault="00510E06">
      <w:pPr>
        <w:spacing w:after="0" w:line="240" w:lineRule="auto"/>
      </w:pPr>
      <w:r>
        <w:separator/>
      </w:r>
    </w:p>
  </w:endnote>
  <w:endnote w:type="continuationSeparator" w:id="0">
    <w:p w:rsidR="00510E06" w:rsidRDefault="0051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0D" w:rsidRDefault="00510E06">
    <w:pPr>
      <w:spacing w:after="0"/>
      <w:ind w:right="782"/>
      <w:jc w:val="center"/>
    </w:pPr>
    <w:r>
      <w:fldChar w:fldCharType="begin"/>
    </w:r>
    <w:r>
      <w:instrText xml:space="preserve"> PAGE   \* MERGEFORMAT </w:instrText>
    </w:r>
    <w:r>
      <w:fldChar w:fldCharType="separate"/>
    </w:r>
    <w:r>
      <w:t>1</w:t>
    </w:r>
    <w:r>
      <w:fldChar w:fldCharType="end"/>
    </w:r>
    <w:r>
      <w:t xml:space="preserve"> </w:t>
    </w:r>
  </w:p>
  <w:p w:rsidR="003F260D" w:rsidRDefault="00510E0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0D" w:rsidRDefault="00510E06">
    <w:pPr>
      <w:spacing w:after="0"/>
      <w:ind w:right="782"/>
      <w:jc w:val="center"/>
    </w:pPr>
    <w:r>
      <w:fldChar w:fldCharType="begin"/>
    </w:r>
    <w:r>
      <w:instrText xml:space="preserve"> PAGE   \* MERGEFORMAT </w:instrText>
    </w:r>
    <w:r>
      <w:fldChar w:fldCharType="separate"/>
    </w:r>
    <w:r w:rsidR="004064F4">
      <w:rPr>
        <w:noProof/>
      </w:rPr>
      <w:t>4</w:t>
    </w:r>
    <w:r>
      <w:fldChar w:fldCharType="end"/>
    </w:r>
    <w:r>
      <w:t xml:space="preserve"> </w:t>
    </w:r>
  </w:p>
  <w:p w:rsidR="003F260D" w:rsidRDefault="00510E06">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0D" w:rsidRDefault="00510E06">
    <w:pPr>
      <w:spacing w:after="0"/>
      <w:ind w:right="782"/>
      <w:jc w:val="center"/>
    </w:pPr>
    <w:r>
      <w:fldChar w:fldCharType="begin"/>
    </w:r>
    <w:r>
      <w:instrText xml:space="preserve"> PAGE   \* MERGEFORMAT </w:instrText>
    </w:r>
    <w:r>
      <w:fldChar w:fldCharType="separate"/>
    </w:r>
    <w:r>
      <w:t>1</w:t>
    </w:r>
    <w:r>
      <w:fldChar w:fldCharType="end"/>
    </w:r>
    <w:r>
      <w:t xml:space="preserve"> </w:t>
    </w:r>
  </w:p>
  <w:p w:rsidR="003F260D" w:rsidRDefault="00510E0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E06" w:rsidRDefault="00510E06">
      <w:pPr>
        <w:spacing w:after="0" w:line="240" w:lineRule="auto"/>
      </w:pPr>
      <w:r>
        <w:separator/>
      </w:r>
    </w:p>
  </w:footnote>
  <w:footnote w:type="continuationSeparator" w:id="0">
    <w:p w:rsidR="00510E06" w:rsidRDefault="0051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63B4E"/>
    <w:multiLevelType w:val="hybridMultilevel"/>
    <w:tmpl w:val="E2547542"/>
    <w:lvl w:ilvl="0" w:tplc="D646F2B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2E681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3AEF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5FCA67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050E3B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04A9E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98F0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B4EADD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9C4F6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0D"/>
    <w:rsid w:val="003F260D"/>
    <w:rsid w:val="004064F4"/>
    <w:rsid w:val="0051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3217"/>
  <w15:docId w15:val="{18B23923-2846-4AE9-B77F-E2ACD5AB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349"/>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0"/>
      <w:ind w:left="2843" w:hanging="10"/>
      <w:outlineLvl w:val="1"/>
    </w:pPr>
    <w:rPr>
      <w:rFonts w:ascii="Consolas" w:eastAsia="Consolas" w:hAnsi="Consolas" w:cs="Consolas"/>
      <w:b/>
      <w:color w:val="1F4E79"/>
      <w:sz w:val="32"/>
    </w:rPr>
  </w:style>
  <w:style w:type="paragraph" w:styleId="Heading3">
    <w:name w:val="heading 3"/>
    <w:next w:val="Normal"/>
    <w:link w:val="Heading3Char"/>
    <w:uiPriority w:val="9"/>
    <w:unhideWhenUsed/>
    <w:qFormat/>
    <w:pPr>
      <w:keepNext/>
      <w:keepLines/>
      <w:spacing w:after="212"/>
      <w:ind w:left="10" w:hanging="10"/>
      <w:outlineLvl w:val="2"/>
    </w:pPr>
    <w:rPr>
      <w:rFonts w:ascii="Calibri" w:eastAsia="Calibri" w:hAnsi="Calibri" w:cs="Calibri"/>
      <w:i/>
      <w:color w:val="C45911"/>
      <w:sz w:val="28"/>
    </w:rPr>
  </w:style>
  <w:style w:type="paragraph" w:styleId="Heading4">
    <w:name w:val="heading 4"/>
    <w:next w:val="Normal"/>
    <w:link w:val="Heading4Char"/>
    <w:uiPriority w:val="9"/>
    <w:unhideWhenUsed/>
    <w:qFormat/>
    <w:pPr>
      <w:keepNext/>
      <w:keepLines/>
      <w:spacing w:after="212"/>
      <w:ind w:left="370" w:hanging="10"/>
      <w:outlineLvl w:val="3"/>
    </w:pPr>
    <w:rPr>
      <w:rFonts w:ascii="Calibri" w:eastAsia="Calibri" w:hAnsi="Calibri" w:cs="Calibri"/>
      <w:b/>
      <w:color w:val="1F4E7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3Char">
    <w:name w:val="Heading 3 Char"/>
    <w:link w:val="Heading3"/>
    <w:rPr>
      <w:rFonts w:ascii="Calibri" w:eastAsia="Calibri" w:hAnsi="Calibri" w:cs="Calibri"/>
      <w:i/>
      <w:color w:val="C45911"/>
      <w:sz w:val="28"/>
    </w:rPr>
  </w:style>
  <w:style w:type="character" w:customStyle="1" w:styleId="Heading2Char">
    <w:name w:val="Heading 2 Char"/>
    <w:link w:val="Heading2"/>
    <w:rPr>
      <w:rFonts w:ascii="Consolas" w:eastAsia="Consolas" w:hAnsi="Consolas" w:cs="Consolas"/>
      <w:b/>
      <w:color w:val="1F4E79"/>
      <w:sz w:val="32"/>
    </w:rPr>
  </w:style>
  <w:style w:type="character" w:customStyle="1" w:styleId="Heading4Char">
    <w:name w:val="Heading 4 Char"/>
    <w:link w:val="Heading4"/>
    <w:rPr>
      <w:rFonts w:ascii="Calibri" w:eastAsia="Calibri" w:hAnsi="Calibri" w:cs="Calibri"/>
      <w:b/>
      <w:color w:val="1F4E7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paper.com/tag/process/" TargetMode="External"/><Relationship Id="rId13" Type="http://schemas.openxmlformats.org/officeDocument/2006/relationships/hyperlink" Target="https://developpaper.com/tag/metho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paper.com/tag/process/" TargetMode="External"/><Relationship Id="rId12" Type="http://schemas.openxmlformats.org/officeDocument/2006/relationships/hyperlink" Target="https://developpaper.com/tag/method/"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paper.com/tag/object/"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s://developpaper.com/tag/objec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eveloppaper.com/tag/object/" TargetMode="External"/><Relationship Id="rId14" Type="http://schemas.openxmlformats.org/officeDocument/2006/relationships/hyperlink" Target="https://developpaper.com/tag/meth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user_pc</dc:creator>
  <cp:keywords/>
  <cp:lastModifiedBy>Auma</cp:lastModifiedBy>
  <cp:revision>2</cp:revision>
  <dcterms:created xsi:type="dcterms:W3CDTF">2023-02-19T20:33:00Z</dcterms:created>
  <dcterms:modified xsi:type="dcterms:W3CDTF">2023-02-19T20:33:00Z</dcterms:modified>
</cp:coreProperties>
</file>