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0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OECD / OPSI — ARTE (Portugal)</w:t>
      </w:r>
    </w:p>
    <w:p>
      <w:pPr>
        <w:spacing w:after="500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BinaryVoice</w:t>
      </w:r>
    </w:p>
    <w:p>
      <w:pPr>
        <w:spacing w:after="100"/>
      </w:pPr>
      <w:r>
        <w:rPr>
          <w:rFonts w:ascii="DM Sans" w:cs="DM Sans" w:eastAsia="DM Sans" w:hAnsi="DM Sans"/>
          <w:b/>
          <w:bCs/>
          <w:color w:val="000000"/>
          <w:sz w:val="40"/>
          <w:szCs w:val="40"/>
        </w:rPr>
        <w:t xml:space="preserve">Data Integrity Audit</w:t>
      </w:r>
    </w:p>
    <w:p>
      <w:pPr>
        <w:spacing w:after="500"/>
      </w:pPr>
      <w:r>
        <w:rPr>
          <w:rFonts w:ascii="DM Sans" w:cs="DM Sans" w:eastAsia="DM Sans" w:hAnsi="DM Sans"/>
          <w:color w:val="000000"/>
          <w:sz w:val="24"/>
          <w:szCs w:val="24"/>
        </w:rPr>
        <w:t xml:space="preserve">Source files vs. platform — all entities</w:t>
      </w:r>
    </w:p>
    <w:p>
      <w:pPr>
        <w:spacing w:after="20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Audit date: 29 July 2026</w:t>
      </w:r>
    </w:p>
    <w:p>
      <w:pPr>
        <w:spacing w:after="400"/>
      </w:pPr>
      <w:r>
        <w:rPr>
          <w:rFonts w:ascii="DM Sans" w:cs="DM Sans" w:eastAsia="DM Sans" w:hAnsi="DM Sans"/>
          <w:color w:val="4A4A4A"/>
          <w:sz w:val="17"/>
          <w:szCs w:val="17"/>
        </w:rPr>
        <w:t xml:space="preserve">Scope: Espaço Cidadão (ARTE), AT, ISS, CML, ADC   ·   Prepared by David Cruz (BinaryVoice)</w:t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000000"/>
          <w:sz w:val="28"/>
          <w:szCs w:val="28"/>
        </w:rPr>
        <w:t xml:space="preserve">Executive Summary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The audit confirmed the original issue (channel segmentation in the main questionnaire) and, by recounting every source file against the database, found three more real data problems — two of them substantial: two of the five entities had 61% and 73% too many duplicate rows in one of their sources, because the ingestion scripts weren't correctly removing the previous run's data before inserting new rows.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Every data problem found was fixed directly in the database during this audit, and the two ingestion scripts responsible for the duplication were fixed so future re-ingestions won't duplicate again. The two channel-filter inconsistencies found in the Service Catalogue have also been fixed and verified.</w:t>
      </w:r>
    </w:p>
    <w:tbl>
      <w:tblPr>
        <w:tblW w:type="dxa" w:w="9350"/>
        <w:tblBorders>
          <w:top w:val="single" w:color="D8DEE3" w:sz="4"/>
          <w:left w:val="single" w:color="D8DEE3" w:sz="4"/>
          <w:bottom w:val="single" w:color="D8DEE3" w:sz="4"/>
          <w:right w:val="single" w:color="D8DEE3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0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000000"/>
                <w:sz w:val="20"/>
                <w:szCs w:val="20"/>
              </w:rPr>
              <w:t xml:space="preserve">Key numbers</w:t>
            </w:r>
          </w:p>
          <w:p>
            <w:pPr>
              <w:spacing w:after="30"/>
            </w:pPr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• 3 data problems confirmed and fixed in the database (991 duplicate rows removed + 4 missing rows reinserted)</w:t>
            </w:r>
          </w:p>
          <w:p>
            <w:pPr>
              <w:spacing w:after="30"/>
            </w:pPr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• 2 ingestion scripts fixed so they won't duplicate again on future re-ingestions</w:t>
            </w:r>
          </w:p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• 2 channel-filter inconsistencies in the Service Catalogue — fixed and verified</w:t>
            </w:r>
          </w:p>
        </w:tc>
      </w:tr>
    </w:tbl>
    <w:p>
      <w:pPr>
        <w:pStyle w:val="Heading2"/>
        <w:spacing w:after="120" w:before="280"/>
      </w:pPr>
      <w:r>
        <w:rPr>
          <w:rFonts w:ascii="DM Sans" w:cs="DM Sans" w:eastAsia="DM Sans" w:hAnsi="DM Sans"/>
          <w:b/>
          <w:bCs/>
          <w:color w:val="000000"/>
          <w:sz w:val="23"/>
          <w:szCs w:val="23"/>
        </w:rPr>
        <w:t xml:space="preserve">Summary table by audited component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Entity / component</w:t>
            </w:r>
          </w:p>
        </w:tc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What was checked</w:t>
            </w:r>
          </w:p>
        </w:tc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ARTE/AT/ISS questionnaire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(ingest_survey.py)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Full recount of the source file vs. measurements in the DB, for all 21 indicators × 3 entities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ARTE and AT: exact match.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ISS: 4-row gap — FIXED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ISS multi-channel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(ingest_iss_ux.py)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Recount of the source file vs. DB; duplicate check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486 duplicate rows (73% too many) — FIXED. Script also fixed.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ADC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(ingest_adc.py)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Recount of the source file vs. DB; duplicate check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505 duplicate rows (61% too many) — FIXED. Script also fixed.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CML operational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(3 scripts + manual migrations)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Recount of the source file vs. DB; duplicate check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No duplicates. Indicators covered by the scripts match exactly.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(measurements.ts, dashboardData.ts, catalogue, panorama)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 w:val="false"/>
                <w:bCs w:val="false"/>
                <w:color w:val="000000"/>
                <w:sz w:val="19"/>
                <w:szCs w:val="19"/>
              </w:rPr>
              <w:t xml:space="preserve">Review of all channel/geography aggregation and filtering logic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2 inconsistencies in the Service Catalogue — FIXED (see section 2)</w:t>
            </w:r>
          </w:p>
        </w:tc>
      </w:tr>
    </w:tbl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000000"/>
          <w:sz w:val="28"/>
          <w:szCs w:val="28"/>
        </w:rPr>
        <w:t xml:space="preserve">1. Methodology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For each entity, the repository's real ingestion script (scripts/ingest_*.py) was run in --report mode against the Excel files delivered by the client (now consolidated under docs/data/), without touching the database. This mode recalculates, from the source file, exactly how many measurement rows should exist, by indicator/channel/geography. That number was then compared, one by one, against what is actually live in production (Supabase), using direct queries against the org_*.measurements tables.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Whenever the count didn't match, a row-by-row investigation (by indicator and by service) was carried out until the exact records that were extra, missing, or wrong were identified — never a correction "by eye".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For the frontend code (the layer that decides what appears on screen from the database), every file that aggregates or filters measurements by channel/geography was reviewed, and the real channel/geo_level values that exist in the database were compared against what each component actually knows how to handle.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It was not possible, in this pass, to recompute from scratch the data that entered the platform through case-by-case manual reconciliation (CML/ADC compliance, Monstros, complaints); it was only confirmed that these have no internal duplicates. A full verification of that data would require repeating the original reconciliation work.</w:t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000000"/>
          <w:sz w:val="28"/>
          <w:szCs w:val="28"/>
        </w:rPr>
        <w:t xml:space="preserve">2. Frontend Inconsistencies — fixed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These two findings changed what the page shows depending on the implementation chosen, so they were only fixed after confirmation — unlike the data problems in section 3, which were unambiguously wrong numbers and were fixed immediately. Both have been implemented and verified live (commit 4c0ede2).</w:t>
      </w:r>
    </w:p>
    <w:p>
      <w:pPr>
        <w:spacing w:after="80" w:before="260"/>
      </w:pP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2.1. </w:t>
      </w: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Service Detail page ignored the channel filter entirely</w:t>
      </w:r>
      <w:r>
        <w:t xml:space="preserve">  </w:t>
      </w:r>
      <w:r>
        <w:rPr>
          <w:rFonts w:ascii="DM Sans" w:cs="DM Sans" w:eastAsia="DM Sans" w:hAnsi="DM Sans"/>
          <w:b/>
          <w:bCs/>
          <w:color w:val="FFFFFF"/>
          <w:sz w:val="17"/>
          <w:szCs w:val="17"/>
          <w:shd w:fill="1E6B3C" w:val="clear"/>
        </w:rPr>
        <w:t xml:space="preserve"> FIXED 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File: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src/app/catalogo/[id]/page.tsx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What was happening: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Selecting a channel (e.g. "Presencial") in the top filter and then opening a service's detail page, every indicator kept showing the "All channels" value — the page never read the selected channel. It was the only screen on the platform with this behaviour: the Dashboard, the indicator detail page, and the Thematic Priorities page already respected the filter correctly.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Fix: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page now reads SelectedChannelContext and uses rowsForChannel()/aggregateValue() from src/lib/measurements.ts (the same shared, already-tested logic used on the other pages) instead of the local copy it kept before — that logic duplication was also removed.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Verification: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Tested live in the browser: with "Ativação da Chave Móvel Digital" and the "Presencial" filter, overall satisfaction shows 9.02/10 (it used to always show 8.99, the all-channels aggregate); switching back to "All channels" returns to 8.99.</w:t>
      </w:r>
    </w:p>
    <w:p>
      <w:pPr>
        <w:spacing w:after="80" w:before="260"/>
      </w:pP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2.2. </w:t>
      </w: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Catalogue CSAT card didn't recognise "Loja de Cidadão" as Presencial</w:t>
      </w:r>
      <w:r>
        <w:t xml:space="preserve">  </w:t>
      </w:r>
      <w:r>
        <w:rPr>
          <w:rFonts w:ascii="DM Sans" w:cs="DM Sans" w:eastAsia="DM Sans" w:hAnsi="DM Sans"/>
          <w:b/>
          <w:bCs/>
          <w:color w:val="FFFFFF"/>
          <w:sz w:val="17"/>
          <w:szCs w:val="17"/>
          <w:shd w:fill="1E6B3C" w:val="clear"/>
        </w:rPr>
        <w:t xml:space="preserve"> FIXED 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File: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src/app/catalogo/page.tsx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What was happening: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CSAT shown on each service's card, when a channel is selected, compared the channel with strict equality (r.channel === selectedChannel) instead of using channelMatches() — the shared function that already knows "Loja de Cidadão" counts as Presencial (a decision confirmed with the client on 2026-07-28).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Fix: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Replaced the strict comparison with rowsForChannel()/channelMatches() from src/lib/measurements.ts, including the fallback to the indicator's declared scope (channel_scope) when the data has no channel attached.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Verification: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Tested live: the CSAT card in the Catalogue now shows the same per-channel value as the service detail page and the Dashboard, for the same filter.</w:t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000000"/>
          <w:sz w:val="28"/>
          <w:szCs w:val="28"/>
        </w:rPr>
        <w:t xml:space="preserve">3. Data Problems Fixed in This Audit</w:t>
      </w:r>
    </w:p>
    <w:p>
      <w:pPr>
        <w:spacing w:after="140" w:line="276"/>
      </w:pPr>
      <w:r>
        <w:rPr>
          <w:rFonts w:ascii="DM Sans" w:cs="DM Sans" w:eastAsia="DM Sans" w:hAnsi="DM Sans"/>
          <w:color w:val="000000"/>
          <w:sz w:val="21"/>
          <w:szCs w:val="21"/>
        </w:rPr>
        <w:t xml:space="preserve">These three problems resulted in incorrect or missing numbers already in production. They were fixed directly in the database as part of this audit.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1800"/>
        <w:gridCol w:w="1800"/>
        <w:gridCol w:w="1400"/>
      </w:tblGrid>
      <w:tr>
        <w:trPr>
          <w:tblHeader/>
        </w:trPr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Data source</w:t>
            </w:r>
          </w:p>
        </w:tc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Before</w:t>
            </w:r>
          </w:p>
        </w:tc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After</w:t>
            </w:r>
          </w:p>
        </w:tc>
        <w:tc>
          <w:tcPr>
            <w:tcW w:type="auto" w:w="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00000"/>
                <w:sz w:val="19"/>
                <w:szCs w:val="19"/>
              </w:rPr>
              <w:t xml:space="preserve">Difference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org_iss.measurements — main questionnaire ("passaporte filhos", ux_channel_ease)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797 rows by channel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801 rows by channel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+4 (missing rows, now inserted)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org_iss.measurements — source_file='iss_ux_multicanal_2026'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1,150 rows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664 rows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−486 (duplicates removed)</w:t>
            </w:r>
          </w:p>
        </w:tc>
      </w:tr>
      <w:tr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org_adc.measurements — source_file='adc_ux_questionario_2026'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1,335 rows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830 rows</w:t>
            </w:r>
          </w:p>
        </w:tc>
        <w:tc>
          <w:tcPr>
            <w:tcW w:type="auto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0000"/>
                <w:sz w:val="19"/>
                <w:szCs w:val="19"/>
              </w:rPr>
              <w:t xml:space="preserve">−505 (duplicates removed)</w:t>
            </w:r>
          </w:p>
        </w:tc>
      </w:tr>
    </w:tbl>
    <w:p>
      <w:pPr>
        <w:spacing w:after="80" w:before="260"/>
      </w:pP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3.1. </w:t>
      </w: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ISS — 4 missing rows in the main questionnaire ("passaporte filhos")</w:t>
      </w:r>
      <w:r>
        <w:t xml:space="preserve">  </w:t>
      </w:r>
      <w:r>
        <w:rPr>
          <w:rFonts w:ascii="DM Sans" w:cs="DM Sans" w:eastAsia="DM Sans" w:hAnsi="DM Sans"/>
          <w:b/>
          <w:bCs/>
          <w:color w:val="FFFFFF"/>
          <w:sz w:val="17"/>
          <w:szCs w:val="17"/>
          <w:shd w:fill="1E6B3C" w:val="clear"/>
        </w:rPr>
        <w:t xml:space="preserve"> FIXED 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Origin: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Leftover from the earlier fix (migration 063, 2026-07-29 session) — when manually transcribing the source file's rows into SQL, the last 4 channel variants of the ux_channel_ease indicator for the "passaporte filhos" service (Outro, Presencial, Telefone, Videochamada) were left out.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How it was found: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script's automatic recount (801 rows expected) didn't match the database (797 rows). The difference was isolated to the exact indicator/service by comparing counts.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Fix: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4 rows were reinserted with the exact values computed by the script itself from the source file (not reconstructed from memory).</w:t>
      </w:r>
    </w:p>
    <w:p>
      <w:pPr>
        <w:spacing w:after="80" w:before="260"/>
      </w:pP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3.2. </w:t>
      </w: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ISS — 486 duplicate rows in the multi-channel questionnaire</w:t>
      </w:r>
      <w:r>
        <w:t xml:space="preserve">  </w:t>
      </w:r>
      <w:r>
        <w:rPr>
          <w:rFonts w:ascii="DM Sans" w:cs="DM Sans" w:eastAsia="DM Sans" w:hAnsi="DM Sans"/>
          <w:b/>
          <w:bCs/>
          <w:color w:val="FFFFFF"/>
          <w:sz w:val="17"/>
          <w:szCs w:val="17"/>
          <w:shd w:fill="1E6B3C" w:val="clear"/>
        </w:rPr>
        <w:t xml:space="preserve"> FIXED 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File: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scripts/ingest_iss_ux.py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Root cause: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script never deleted its own measurements before reinserting — it relied solely on ON CONFLICT DO NOTHING. But the table's UNIQUE constraint treats NULL values as distinct from one another (Postgres's default behaviour), and channel/geo_level/geo_name are NULL on most rows (the "all channels" aggregate and every district row). As a result, re-running the script silently duplicated those rows on every run, with no error.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Impact until fixed: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1,150 rows instead of the 664 expected — a 73% inflation, skewing any average/sum computed from these measurements (satisfaction, NPS, etc. for ISS multi-channel).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Fix: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Confirmed the 486 duplicate pairs had byte-for-byte identical values (not conflicting data) before removing them; the script was fixed to delete by source_file before inserting, the same safe pattern already used by the other ingestion scripts.</w:t>
      </w:r>
    </w:p>
    <w:p>
      <w:pPr>
        <w:spacing w:after="80" w:before="260"/>
      </w:pP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3.3. </w:t>
      </w:r>
      <w:r>
        <w:rPr>
          <w:rFonts w:ascii="DM Sans" w:cs="DM Sans" w:eastAsia="DM Sans" w:hAnsi="DM Sans"/>
          <w:b/>
          <w:bCs/>
          <w:color w:val="000000"/>
          <w:sz w:val="22"/>
          <w:szCs w:val="22"/>
        </w:rPr>
        <w:t xml:space="preserve">ADC — 505 duplicate rows in the Balcão dos Fundos questionnaire</w:t>
      </w:r>
      <w:r>
        <w:t xml:space="preserve">  </w:t>
      </w:r>
      <w:r>
        <w:rPr>
          <w:rFonts w:ascii="DM Sans" w:cs="DM Sans" w:eastAsia="DM Sans" w:hAnsi="DM Sans"/>
          <w:b/>
          <w:bCs/>
          <w:color w:val="FFFFFF"/>
          <w:sz w:val="17"/>
          <w:szCs w:val="17"/>
          <w:shd w:fill="1E6B3C" w:val="clear"/>
        </w:rPr>
        <w:t xml:space="preserve"> FIXED 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File: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scripts/ingest_adc.py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Root cause: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The script did have a DELETE before the INSERT, but that DELETE's condition only caught rows from the old mock data (no month, channel, or geography) — never the per-channel/per-district rows the script was about to insert. The assumption documented in the code ("these are all new, no risk of duplication") was only true on the first run.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Impact until fixed: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1,335 rows instead of the 830 expected — a 61% inflation.</w:t>
      </w:r>
    </w:p>
    <w:p>
      <w:pPr>
        <w:spacing w:after="80" w:line="276"/>
      </w:pPr>
      <w:r>
        <w:rPr>
          <w:rFonts w:ascii="DM Sans" w:cs="DM Sans" w:eastAsia="DM Sans" w:hAnsi="DM Sans"/>
          <w:b/>
          <w:bCs/>
          <w:color w:val="000000"/>
          <w:sz w:val="21"/>
          <w:szCs w:val="21"/>
        </w:rPr>
        <w:t xml:space="preserve">Fix: </w:t>
      </w:r>
      <w:r>
        <w:rPr>
          <w:rFonts w:ascii="DM Sans" w:cs="DM Sans" w:eastAsia="DM Sans" w:hAnsi="DM Sans"/>
          <w:color w:val="000000"/>
          <w:sz w:val="21"/>
          <w:szCs w:val="21"/>
        </w:rPr>
        <w:t xml:space="preserve">Confirmed there was no value conflict among the duplicates before removing them; the script was fixed to delete by source_file (the same pattern as the other scripts), while still correctly preserving the exclusion of the old mock data (which never has source_file set).</w:t>
      </w:r>
    </w:p>
    <w:p>
      <w:pPr>
        <w:pBdr>
          <w:top w:val="single" w:color="D8DEE3" w:sz="6"/>
        </w:pBdr>
        <w:spacing w:before="400"/>
      </w:pPr>
    </w:p>
    <w:p>
      <w:pPr>
        <w:spacing w:after="140" w:line="276"/>
      </w:pPr>
      <w:r>
        <w:rPr>
          <w:rFonts w:ascii="DM Sans" w:cs="DM Sans" w:eastAsia="DM Sans" w:hAnsi="DM Sans"/>
          <w:i/>
          <w:iCs/>
          <w:color w:val="4A4A4A"/>
          <w:sz w:val="18"/>
          <w:szCs w:val="18"/>
        </w:rPr>
        <w:t xml:space="preserve">Document generated as part of a data integrity audit requested by the project team. All fixes were applied in production (Supabase database and platform code), verified row-by-row against the source file, and published to the repository (commits 9085a57 and 4c0ede2).</w:t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</w:pPr>
    <w:r>
      <w:rPr>
        <w:rFonts w:ascii="DM Sans" w:cs="DM Sans" w:eastAsia="DM Sans" w:hAnsi="DM Sans"/>
        <w:color w:val="A4B0B6"/>
        <w:sz w:val="15"/>
        <w:szCs w:val="15"/>
      </w:rPr>
      <w:t xml:space="preserve">Data Integrity Audit — Matriz para a Avaliação nos Serviços Públicos</w:t>
    </w:r>
  </w:p>
  <w:p>
    <w:r>
      <w:rPr>
        <w:rFonts w:ascii="DM Sans" w:cs="DM Sans" w:eastAsia="DM Sans" w:hAnsi="DM Sans"/>
        <w:color w:val="A4B0B6"/>
        <w:sz w:val="15"/>
        <w:szCs w:val="15"/>
      </w:rPr>
      <w:t xml:space="preserve">® all rights reserved, Lisbon 2026   ·   page </w:t>
    </w:r>
    <w:r>
      <w:rPr>
        <w:rFonts w:ascii="DM Sans" w:cs="DM Sans" w:eastAsia="DM Sans" w:hAnsi="DM Sans"/>
        <w:color w:val="A4B0B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2026-07-29T17:26:14.933Z</dcterms:created>
  <dcterms:modified xsi:type="dcterms:W3CDTF">2026-07-29T17:26:14.935Z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