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2937"/>
          <w:sz w:val="36"/>
          <w:szCs w:val="36"/>
        </w:rPr>
        <w:t xml:space="preserve">ARTE – Compliance Data</w:t>
      </w:r>
    </w:p>
    <w:p>
      <w:pPr>
        <w:spacing w:after="300"/>
      </w:pPr>
      <w:r>
        <w:rPr>
          <w:i/>
          <w:iCs/>
          <w:color w:val="6B7280"/>
          <w:sz w:val="20"/>
          <w:szCs w:val="20"/>
        </w:rPr>
        <w:t xml:space="preserve">Data reconciliation summary between the compliance file submitted by ARTE (Agência para a Reforma Tecnológica do Estado) and what was actually on the platform. 2026-07-24.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1D4ED8" w:val="clear"/>
            <w:tcMar>
              <w:top w:type="dxa" w:w="120"/>
              <w:left w:type="dxa" w:w="14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1. Compliance Data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existed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Only 9 of the 43 official compliance indicators had data, for the same 5 ARTE services — from an earlier ingestion written before the platform's catalogue held the current, complete set of 43 indicators.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What was newly found in the files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The ARTE compliance file has 6 responses: 1 out of scope (a CML/“Certificado da União Europeia” entry, already excluded previously) and 5 real ARTE services — Alteração de PIN CMD, Ativação CMD, Cancelamento CMD, Desbloqueio CMD, and Pedido de alteração de morada.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Same file family and exact column layout as the ISS compliance file — near-exact wording of the 43 official questions (only truncated), which allowed the same automated matching approach.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Unlike ISS's file, this one has 7 questions left blank across all 5 services: 5 sub-questions about origin/subject/timing/outcome of requests (only the “number of requests” question in that group was answered), plus “are the data exportable”, plus a conditional follow-up that does not apply. “Cancelamento CMD” has 1 additional gap of its own (“access channels”). Confirmed as a genuine gap in ARTE's response, not an ingestion issue.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Result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36 of the 43 indicators now have data for 4 of the services, and 35 for “Cancelamento CMD” (9 already existing + 27, or 26, newly added) — 134 new measurements in total.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This covers all 7 dimensions of the matrix with real data for ARTE, including “Segurança da Informação e Dados Abertos” and “Envolvimento dos Utilizadores”.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ARTE's overall Conformidade score is now 84% (160 criteria evaluated).</w:t>
            </w:r>
          </w:p>
        </w:tc>
      </w:tr>
      <w:tr>
        <w:tc>
          <w:tcPr>
            <w:tcW w:type="dxa" w:w="220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1F2937"/>
                <w:sz w:val="20"/>
                <w:szCs w:val="20"/>
              </w:rPr>
              <w:t xml:space="preserve">Pending data</w:t>
            </w:r>
          </w:p>
        </w:tc>
        <w:tc>
          <w:tcPr>
            <w:tcW w:type="dxa" w:w="7160"/>
            <w:tcBorders>
              <w:top w:val="single" w:color="D1D5DB" w:sz="2"/>
              <w:left w:val="single" w:color="D1D5DB" w:sz="2"/>
              <w:bottom w:val="single" w:color="D1D5DB" w:sz="2"/>
              <w:right w:val="single" w:color="D1D5DB" w:sz="2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7 of the 43 questions have no answer in the submitted file for any of the 5 services (the request-detail sub-questions and the data-exportability question) — a gap on ARTE's side, not something that can be filled from this file.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“Cancelamento CMD” is additionally missing the “access channels” answer.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60"/>
            </w:pPr>
            <w:r>
              <w:rPr>
                <w:sz w:val="20"/>
                <w:szCs w:val="20"/>
              </w:rPr>
              <w:t xml:space="preserve">Compliance data is now complete for all 4 entities in scope (CML, ADC, ISS, ARTE). AT did not submit any compliance information at all, as already confirmed in the earlier LCC Compliance case.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2026-07-24T14:45:47.235Z</dcterms:created>
  <dcterms:modified xsi:type="dcterms:W3CDTF">2026-07-24T14:45:47.236Z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