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投标人：中正工程技术</w:t>
      </w:r>
    </w:p>
    <w:p>
      <w:r>
        <w:t xml:space="preserve">本工程规划施工周期为240个日历日，我方将投入充足的机械设备与专业队伍，严格执行施工进度计划，保证按期完成各阶段建设任务。</w:t>
      </w:r>
    </w:p>
    <w:p>
      <w:r>
        <w:t xml:space="preserve">我方（中正工程技术​）承诺严格按照招​标文件要求组织施​工并确保工程质量​达到合格标准。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4060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928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00000"/>
    <w:rsid w:val="AB000000"/>
    <w:rsid w:val="AB000001"/>
    <w:rsid w:val="AB000002"/>
    <w:rsid w:val="AB000003"/>
    <w:rsid w:val="AB00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投标文件模板甲.dotx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中正工程技术</dc:creator>
  <cp:lastModifiedBy>投标编制专用机</cp:lastModifiedBy>
  <dcterms:created>2024-03-15T09:06:00Z</dcterms:created>
  <dcterms:modified>2024-03-15T09:06:00Z</dcterms:modified>
</cp:coreProperties>
</file>