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投标人：博远数字系统</w:t>
      </w:r>
    </w:p>
    <w:p>
      <w:r>
        <w:t xml:space="preserve">我方合理划分施工区段，采用流水作业方式组织施工，逐步优化工序衔接，将无效工时压缩到最低，切实提高施工效率。</w:t>
      </w:r>
    </w:p>
    <w:p>
      <w:r>
        <w:t xml:space="preserve">我方（博远数字系统​）承诺严格按照招​标文件要求组织施​工并确保工程质量​达到合格标准。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3500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800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10000"/>
    <w:rsid w:val="AB010000"/>
    <w:rsid w:val="AB010001"/>
    <w:rsid w:val="AB010002"/>
    <w:rsid w:val="AB010003"/>
    <w:rsid w:val="AB01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投标文件模板乙.dotx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博远数字系统</dc:creator>
  <cp:lastModifiedBy>投标编制专用机</cp:lastModifiedBy>
  <dcterms:created>2024-03-15T09:00:00Z</dcterms:created>
  <dcterms:modified>2024-03-15T09:00:00Z</dcterms:modified>
</cp:coreProperties>
</file>