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left"/>
      </w:pPr>
      <w:r>
        <w:rPr>
          <w:b/>
          <w:bCs/>
          <w:color w:val="2E7D6B"/>
          <w:sz w:val="28"/>
          <w:szCs w:val="28"/>
        </w:rPr>
        <w:t xml:space="preserve">WLC 2급 자격과정 기준교재</w:t>
      </w:r>
    </w:p>
    <w:p>
      <w:pPr>
        <w:spacing w:after="0"/>
      </w:pPr>
      <w:r>
        <w:rPr>
          <w:b/>
          <w:bCs/>
          <w:color w:val="1F4E4A"/>
          <w:sz w:val="60"/>
          <w:szCs w:val="60"/>
        </w:rPr>
        <w:t xml:space="preserve">웰다잉을 위한</w:t>
      </w:r>
    </w:p>
    <w:p>
      <w:pPr>
        <w:pBdr>
          <w:bottom w:val="single" w:color="2E7D6B" w:sz="18" w:space="14"/>
        </w:pBdr>
        <w:spacing w:after="400"/>
      </w:pPr>
      <w:r>
        <w:rPr>
          <w:b/>
          <w:bCs/>
          <w:color w:val="1F4E4A"/>
          <w:sz w:val="60"/>
          <w:szCs w:val="60"/>
        </w:rPr>
        <w:t xml:space="preserve">웰빙의 삶</w:t>
      </w:r>
    </w:p>
    <w:p>
      <w:pPr>
        <w:spacing w:after="200"/>
      </w:pPr>
      <w:r>
        <w:rPr>
          <w:i/>
          <w:iCs/>
          <w:color w:val="6B6B6B"/>
          <w:sz w:val="24"/>
          <w:szCs w:val="24"/>
        </w:rPr>
        <w:t xml:space="preserve">Ending  →  Well-Dying  →  Well-Being  →  Legacy</w:t>
      </w:r>
    </w:p>
    <w:p>
      <w:r>
        <w:rPr>
          <w:color w:val="6B6B6B"/>
          <w:sz w:val="20"/>
          <w:szCs w:val="20"/>
        </w:rPr>
        <w:t xml:space="preserve">Welldying Life Coach Level 2 Standard Textbook</w:t>
      </w:r>
    </w:p>
    <w:p>
      <w:pPr>
        <w:spacing w:before="4200"/>
      </w:pPr>
    </w:p>
    <w:p>
      <w:pPr>
        <w:spacing w:after="80"/>
      </w:pPr>
      <w:r>
        <w:rPr>
          <w:b/>
          <w:bCs/>
          <w:color w:val="222222"/>
          <w:sz w:val="26"/>
          <w:szCs w:val="26"/>
        </w:rPr>
        <w:t xml:space="preserve">2026 통합개정판</w:t>
      </w:r>
    </w:p>
    <w:p>
      <w:r>
        <w:rPr>
          <w:b/>
          <w:bCs/>
          <w:color w:val="1F4E4A"/>
          <w:sz w:val="30"/>
          <w:szCs w:val="30"/>
        </w:rPr>
        <w:t xml:space="preserve">삶잇다협동조합</w:t>
      </w:r>
    </w:p>
    <w:p>
      <w:pPr>
        <w:sectPr>
          <w:headerReference w:type="default" r:id="rId7"/>
          <w:footerReference w:type="default" r:id="rId8"/>
          <w:pgSz w:w="11906" w:h="16838" w:orient="portrait"/>
          <w:pgMar w:top="1200" w:right="1200" w:bottom="1200" w:left="1200" w:header="600" w:footer="600" w:gutter="0"/>
          <w:pgNumType/>
          <w:docGrid w:linePitch="360"/>
        </w:sectPr>
      </w:pPr>
    </w:p>
    <w:p>
      <w:pPr>
        <w:spacing w:after="120" w:before="2400"/>
        <w:jc w:val="center"/>
      </w:pPr>
      <w:r>
        <w:rPr>
          <w:b/>
          <w:bCs/>
          <w:color w:val="1F4E4A"/>
          <w:sz w:val="36"/>
          <w:szCs w:val="36"/>
        </w:rPr>
        <w:t xml:space="preserve">WLC 2급 자격과정 기준교재</w:t>
      </w:r>
    </w:p>
    <w:p>
      <w:pPr>
        <w:spacing w:after="1200"/>
        <w:jc w:val="center"/>
      </w:pPr>
      <w:r>
        <w:rPr>
          <w:color w:val="6B6B6B"/>
          <w:sz w:val="20"/>
          <w:szCs w:val="20"/>
        </w:rPr>
        <w:t xml:space="preserve">Welldying Life Coach Level 2 Standard Textbook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비전</w:t>
            </w:r>
          </w:p>
          <w:p>
            <w:pPr>
              <w:spacing w:after="60" w:line="300" w:lineRule="auto"/>
            </w:pPr>
            <w:r>
              <w:rPr>
                <w:b w:val="false"/>
                <w:bCs w:val="false"/>
                <w:i w:val="false"/>
                <w:iCs w:val="false"/>
                <w:sz w:val="20"/>
                <w:szCs w:val="20"/>
              </w:rPr>
              <w:t xml:space="preserve">삶의 의미를 발견하고 존엄을 지키며 함께 성장하는 웰다잉 교육 공동체</w:t>
            </w:r>
          </w:p>
        </w:tc>
      </w:tr>
    </w:tbl>
    <w:p>
      <w:pPr>
        <w:spacing w:after="120"/>
      </w:pPr>
    </w:p>
    <w:p>
      <w:pPr>
        <w:spacing w:before="1600"/>
        <w:jc w:val="center"/>
      </w:pPr>
      <w:r>
        <w:rPr>
          <w:color w:val="6B6B6B"/>
          <w:sz w:val="20"/>
          <w:szCs w:val="20"/>
        </w:rPr>
        <w:t xml:space="preserve">기획·발행  </w:t>
      </w:r>
      <w:r>
        <w:rPr>
          <w:b/>
          <w:bCs/>
          <w:color w:val="1F4E4A"/>
          <w:sz w:val="22"/>
          <w:szCs w:val="22"/>
        </w:rPr>
        <w:t xml:space="preserve">삶잇다협동조합</w:t>
      </w:r>
    </w:p>
    <w:p>
      <w:pPr>
        <w:pStyle w:val="Heading1"/>
        <w:pageBreakBefore/>
      </w:pPr>
      <w:r>
        <w:t xml:space="preserve">판권·권리 안내</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9"/>
        <w:gridCol w:w="6017"/>
      </w:tblGrid>
      <w:tr>
        <w:trPr>
          <w:cantSplit/>
          <w:tblHeader/>
        </w:trPr>
        <w:tc>
          <w:tcPr>
            <w:tcW w:type="dxa" w:w="30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601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내용</w:t>
            </w:r>
          </w:p>
        </w:tc>
      </w:tr>
      <w:tr>
        <w:trPr>
          <w:cantSplit/>
          <w:tblHeader w:val="false"/>
        </w:trPr>
        <w:tc>
          <w:tcPr>
            <w:tcW w:type="dxa" w:w="3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도서명</w:t>
            </w:r>
          </w:p>
        </w:tc>
        <w:tc>
          <w:tcPr>
            <w:tcW w:type="dxa" w:w="60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 2급 자격과정 기준교재 — 웰다잉을 위한 웰빙의 삶</w:t>
            </w:r>
          </w:p>
        </w:tc>
      </w:tr>
      <w:tr>
        <w:trPr>
          <w:cantSplit/>
          <w:tblHeader w:val="false"/>
        </w:trPr>
        <w:tc>
          <w:tcPr>
            <w:tcW w:type="dxa" w:w="30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기획·발행</w:t>
            </w:r>
          </w:p>
        </w:tc>
        <w:tc>
          <w:tcPr>
            <w:tcW w:type="dxa" w:w="60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삶잇다협동조합</w:t>
            </w:r>
          </w:p>
        </w:tc>
      </w:tr>
      <w:tr>
        <w:trPr>
          <w:cantSplit/>
          <w:tblHeader w:val="false"/>
        </w:trPr>
        <w:tc>
          <w:tcPr>
            <w:tcW w:type="dxa" w:w="3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판본</w:t>
            </w:r>
          </w:p>
        </w:tc>
        <w:tc>
          <w:tcPr>
            <w:tcW w:type="dxa" w:w="60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2026 통합개정판</w:t>
            </w:r>
          </w:p>
        </w:tc>
      </w:tr>
      <w:tr>
        <w:trPr>
          <w:cantSplit/>
          <w:tblHeader w:val="false"/>
        </w:trPr>
        <w:tc>
          <w:tcPr>
            <w:tcW w:type="dxa" w:w="30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편집본 식별번호</w:t>
            </w:r>
          </w:p>
        </w:tc>
        <w:tc>
          <w:tcPr>
            <w:tcW w:type="dxa" w:w="60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WLC2-TEXT-2026-09-23-v1.0</w:t>
            </w:r>
          </w:p>
        </w:tc>
      </w:tr>
      <w:tr>
        <w:trPr>
          <w:cantSplit/>
          <w:tblHeader w:val="false"/>
        </w:trPr>
        <w:tc>
          <w:tcPr>
            <w:tcW w:type="dxa" w:w="3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저자·편저자</w:t>
            </w:r>
          </w:p>
        </w:tc>
        <w:tc>
          <w:tcPr>
            <w:tcW w:type="dxa" w:w="60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최종 출판계약 및 실제 창작기여 관계에 따라 확정</w:t>
            </w:r>
          </w:p>
        </w:tc>
      </w:tr>
      <w:tr>
        <w:trPr>
          <w:cantSplit/>
          <w:tblHeader w:val="false"/>
        </w:trPr>
        <w:tc>
          <w:tcPr>
            <w:tcW w:type="dxa" w:w="30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발행일</w:t>
            </w:r>
          </w:p>
        </w:tc>
        <w:tc>
          <w:tcPr>
            <w:tcW w:type="dxa" w:w="60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최종 조판 시 기입</w:t>
            </w:r>
          </w:p>
        </w:tc>
      </w:tr>
      <w:tr>
        <w:trPr>
          <w:cantSplit/>
          <w:tblHeader w:val="false"/>
        </w:trPr>
        <w:tc>
          <w:tcPr>
            <w:tcW w:type="dxa" w:w="3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문의</w:t>
            </w:r>
          </w:p>
        </w:tc>
        <w:tc>
          <w:tcPr>
            <w:tcW w:type="dxa" w:w="60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삶잇다협동조합 공식 연락처·홈페이지는 최종 판권에서 확정</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저작권 고지</w:t>
            </w:r>
          </w:p>
          <w:p>
            <w:pPr>
              <w:spacing w:after="60" w:line="300" w:lineRule="auto"/>
            </w:pPr>
            <w:r>
              <w:rPr>
                <w:b w:val="false"/>
                <w:bCs w:val="false"/>
                <w:i w:val="false"/>
                <w:iCs w:val="false"/>
                <w:sz w:val="20"/>
                <w:szCs w:val="20"/>
              </w:rPr>
              <w:t xml:space="preserve">© 2026 삶잇다협동조합. 이 교재의 편집·구성 및 인간의 창작적 표현은 관련 저작권법에 따라 보호됩니다. 법령이 허용하는 범위를 제외하고, 권리자의 사전 서면 허락 없이 전부 또는 일부를 복제·배포·전송·게시하거나 2차적 저작물로 이용할 수 없습니다. 교육기관의 수업용 복제·배포, 전자파일 공유, 콘텐츠 재가공 및 상업적 이용은 별도 이용허락 범위를 확인해야 합니다.</w:t>
            </w:r>
          </w:p>
        </w:tc>
      </w:tr>
    </w:tbl>
    <w:p>
      <w:pPr>
        <w:spacing w:after="120"/>
      </w:pPr>
    </w:p>
    <w:p>
      <w:pPr>
        <w:spacing w:after="60" w:line="280" w:lineRule="auto"/>
      </w:pPr>
      <w:r>
        <w:rPr>
          <w:b w:val="false"/>
          <w:bCs w:val="false"/>
          <w:i w:val="false"/>
          <w:iCs w:val="false"/>
          <w:color w:val="6B6B6B"/>
          <w:sz w:val="17"/>
          <w:szCs w:val="17"/>
        </w:rPr>
        <w:t xml:space="preserve">※ 저작권자·저자·편저자 표시는 실제 창작기여, 근로·위탁관계 및 출판계약을 확인해 최종 확정해야 합니다. 본 판권문구는 편집용 초안입니다.</w:t>
      </w:r>
    </w:p>
    <w:p>
      <w:pPr>
        <w:spacing w:after="60" w:line="280" w:lineRule="auto"/>
      </w:pPr>
      <w:r>
        <w:rPr>
          <w:b w:val="false"/>
          <w:bCs w:val="false"/>
          <w:i w:val="false"/>
          <w:iCs w:val="false"/>
          <w:color w:val="6B6B6B"/>
          <w:sz w:val="17"/>
          <w:szCs w:val="17"/>
        </w:rPr>
        <w:t xml:space="preserve">※ 생성형 AI를 활용한 편집·보조 작업이 포함된 경우, 저작권 등록 시 인간의 창작적 기여(기획, 선택·배열, 수정·보완, 사실검증, 문체·구조 편집 등)를 별도 기록·소명하는 것이 필요합니다.</w:t>
      </w:r>
    </w:p>
    <w:p>
      <w:pPr>
        <w:pStyle w:val="Heading1"/>
        <w:pageBreakBefore/>
      </w:pPr>
      <w:r>
        <w:t xml:space="preserve">발간사</w:t>
      </w:r>
    </w:p>
    <w:p>
      <w:pPr>
        <w:spacing w:after="140" w:line="340" w:lineRule="auto"/>
        <w:jc w:val="both"/>
      </w:pPr>
      <w:r>
        <w:rPr>
          <w:b w:val="false"/>
          <w:bCs w:val="false"/>
          <w:i w:val="false"/>
          <w:iCs w:val="false"/>
        </w:rPr>
        <w:t xml:space="preserve">삶의 마지막을 준비한다는 말은 자칫 죽음만을 바라보는 일로 들릴 수 있습니다. 그러나 WLC가 지향하는 웰다잉은 죽음 자체에 머물지 않습니다. 삶의 유한성을 인식함으로써 지금의 관계와 선택을 돌아보고, 남은 삶을 더 주체적이고 존엄하게 살아가도록 돕는 데 목적이 있습니다.</w:t>
      </w:r>
    </w:p>
    <w:p>
      <w:pPr>
        <w:spacing w:after="140" w:line="340" w:lineRule="auto"/>
        <w:jc w:val="both"/>
      </w:pPr>
      <w:r>
        <w:rPr>
          <w:b w:val="false"/>
          <w:bCs w:val="false"/>
          <w:i w:val="false"/>
          <w:iCs w:val="false"/>
        </w:rPr>
        <w:t xml:space="preserve">이번 통합개정판은 기존 12장 교재의 핵심을 보존하면서 중복과 누락을 다시 점검하고, 초고령사회, 죽음교육, 엔딩산업, 장례·장묘 변화, 생전·유품·디지털 정리, 의료결정과 후견, 경제적 웰다잉, 가족갈등, 애도, 재난, 임종, 사망 직후 지원, WLC 코칭과 전문직 윤리까지 5부 16장으로 재구성했습니다.</w:t>
      </w:r>
    </w:p>
    <w:p>
      <w:pPr>
        <w:spacing w:after="140" w:line="340" w:lineRule="auto"/>
        <w:jc w:val="both"/>
      </w:pPr>
      <w:r>
        <w:rPr>
          <w:b w:val="false"/>
          <w:bCs w:val="false"/>
          <w:i w:val="false"/>
          <w:iCs w:val="false"/>
        </w:rPr>
        <w:t xml:space="preserve">이 교재는 자격시험을 위한 암기용 교재에 머물지 않습니다. WLC 자격 취득 이후 상담, 강의, 가족대화, 지역사회 프로그램, 엔딩노트와 대화카드 활동에서 반복해 꺼내 볼 수 있는 실무 참고서가 되도록 구성했습니다.</w:t>
      </w:r>
    </w:p>
    <w:p>
      <w:pPr>
        <w:spacing w:after="140" w:line="340" w:lineRule="auto"/>
        <w:jc w:val="both"/>
      </w:pPr>
      <w:r>
        <w:rPr>
          <w:b w:val="false"/>
          <w:bCs w:val="false"/>
          <w:i w:val="false"/>
          <w:iCs w:val="false"/>
        </w:rPr>
        <w:t xml:space="preserve">엔딩을 준비하는 것은 죽음을 준비하는 일이 아니라, 남은 삶을 더 잘 살아가기 위한 웰다잉의 실천이며, 그 과정 자체가 웰빙입니다.</w:t>
      </w:r>
    </w:p>
    <w:p>
      <w:pPr>
        <w:spacing w:after="140" w:line="340" w:lineRule="auto"/>
        <w:jc w:val="both"/>
      </w:pPr>
      <w:r>
        <w:rPr>
          <w:b/>
          <w:bCs/>
          <w:i w:val="false"/>
          <w:iCs w:val="false"/>
        </w:rPr>
        <w:t xml:space="preserve">삶잇다협동조합</w:t>
      </w:r>
    </w:p>
    <w:p>
      <w:pPr>
        <w:pStyle w:val="Heading1"/>
        <w:pageBreakBefore/>
      </w:pPr>
      <w:r>
        <w:t xml:space="preserve">이 교재를 활용하는 방법</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1"/>
        <w:gridCol w:w="6175"/>
      </w:tblGrid>
      <w:tr>
        <w:trPr>
          <w:cantSplit/>
          <w:tblHeader/>
        </w:trPr>
        <w:tc>
          <w:tcPr>
            <w:tcW w:type="dxa" w:w="285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사용자</w:t>
            </w:r>
          </w:p>
        </w:tc>
        <w:tc>
          <w:tcPr>
            <w:tcW w:type="dxa" w:w="61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활용 방법</w:t>
            </w:r>
          </w:p>
        </w:tc>
      </w:tr>
      <w:tr>
        <w:trPr>
          <w:cantSplit/>
          <w:tblHeader w:val="false"/>
        </w:trPr>
        <w:tc>
          <w:tcPr>
            <w:tcW w:type="dxa" w:w="28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자격과정 수강생</w:t>
            </w:r>
          </w:p>
        </w:tc>
        <w:tc>
          <w:tcPr>
            <w:tcW w:type="dxa" w:w="61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각 장의 학습목표→본문→사례→실습→학습점검 순으로 학습하고, 부록 워크시트로 자신의 준비를 실제 행동으로 연결</w:t>
            </w:r>
          </w:p>
        </w:tc>
      </w:tr>
      <w:tr>
        <w:trPr>
          <w:cantSplit/>
          <w:tblHeader w:val="false"/>
        </w:trPr>
        <w:tc>
          <w:tcPr>
            <w:tcW w:type="dxa" w:w="28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WLC 자격자</w:t>
            </w:r>
          </w:p>
        </w:tc>
        <w:tc>
          <w:tcPr>
            <w:tcW w:type="dxa" w:w="61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코칭 전 해당 주제를 다시 확인하고, 역할경계·전문가 연계·공식자료의 최신성을 점검하는 현장 참고서로 활용</w:t>
            </w:r>
          </w:p>
        </w:tc>
      </w:tr>
      <w:tr>
        <w:trPr>
          <w:cantSplit/>
          <w:tblHeader w:val="false"/>
        </w:trPr>
        <w:tc>
          <w:tcPr>
            <w:tcW w:type="dxa" w:w="28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강사·퍼실리테이터</w:t>
            </w:r>
          </w:p>
        </w:tc>
        <w:tc>
          <w:tcPr>
            <w:tcW w:type="dxa" w:w="61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대상과 시간에 맞게 장별 핵심 메시지와 실습을 선택하되, 민감한 경험의 공개를 강요하지 않음</w:t>
            </w:r>
          </w:p>
        </w:tc>
      </w:tr>
      <w:tr>
        <w:trPr>
          <w:cantSplit/>
          <w:tblHeader w:val="false"/>
        </w:trPr>
        <w:tc>
          <w:tcPr>
            <w:tcW w:type="dxa" w:w="28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기관·지역프로그램 담당자</w:t>
            </w:r>
          </w:p>
        </w:tc>
        <w:tc>
          <w:tcPr>
            <w:tcW w:type="dxa" w:w="61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제15장의 프로그램 설계공식과 지역자원지도를 이용하여 지역에 맞는 교육과 연계체계를 구성</w:t>
            </w:r>
          </w:p>
        </w:tc>
      </w:tr>
      <w:tr>
        <w:trPr>
          <w:cantSplit/>
          <w:tblHeader w:val="false"/>
        </w:trPr>
        <w:tc>
          <w:tcPr>
            <w:tcW w:type="dxa" w:w="28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운영진·자격관리자</w:t>
            </w:r>
          </w:p>
        </w:tc>
        <w:tc>
          <w:tcPr>
            <w:tcW w:type="dxa" w:w="61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제16장의 자격·윤리·지속교육 원칙을 기준으로 시험·보수교육·사례관리 규정을 업데이트</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통합철학</w:t>
            </w:r>
          </w:p>
          <w:p>
            <w:pPr>
              <w:spacing w:after="60" w:line="300" w:lineRule="auto"/>
            </w:pPr>
            <w:r>
              <w:rPr>
                <w:b w:val="false"/>
                <w:bCs w:val="false"/>
                <w:i w:val="false"/>
                <w:iCs w:val="false"/>
                <w:sz w:val="20"/>
                <w:szCs w:val="20"/>
              </w:rPr>
              <w:t xml:space="preserve">Ending Awareness → Well-Dying Practice → Well-Being Today → Legacy. 죽음에 대한 인식이 현재 삶의 선택을 바꾸고, 그 선택이 관계·의료·재산·장례·기억의 준비로 이어지며, 결국 지금의 삶의 질을 높이는 순환을 지향합니다.</w:t>
            </w:r>
          </w:p>
        </w:tc>
      </w:tr>
    </w:tbl>
    <w:p>
      <w:pPr>
        <w:spacing w:after="120"/>
      </w:pPr>
    </w:p>
    <w:p>
      <w:pPr>
        <w:pStyle w:val="Heading1"/>
        <w:pageBreakBefore/>
      </w:pPr>
      <w:r>
        <w:t xml:space="preserve">목차</w:t>
      </w:r>
    </w:p>
    <w:p>
      <w:pPr>
        <w:pBdr>
          <w:bottom w:val="single" w:color="C8D3CF" w:sz="4" w:space="2"/>
        </w:pBdr>
        <w:spacing w:after="80" w:before="220"/>
      </w:pPr>
      <w:r>
        <w:rPr>
          <w:b/>
          <w:bCs/>
          <w:color w:val="1F4E4A"/>
          <w:sz w:val="23"/>
          <w:szCs w:val="23"/>
        </w:rPr>
        <w:t xml:space="preserve">제1부 삶과 죽음을 이해하다</w:t>
      </w:r>
    </w:p>
    <w:p>
      <w:pPr>
        <w:tabs>
          <w:tab w:val="right" w:pos="9506" w:leader="dot"/>
        </w:tabs>
        <w:spacing w:after="50"/>
        <w:ind w:left="280"/>
      </w:pPr>
      <w:r>
        <w:rPr>
          <w:sz w:val="21"/>
          <w:szCs w:val="21"/>
        </w:rPr>
        <w:t xml:space="preserve">제1장 죽음을 이해하는 통찰</w:t>
      </w:r>
      <w:r>
        <w:rPr>
          <w:color w:val="6B6B6B"/>
          <w:sz w:val="21"/>
          <w:szCs w:val="21"/>
        </w:rPr>
        <w:t xml:space="preserve">	9</w:t>
      </w:r>
    </w:p>
    <w:p>
      <w:pPr>
        <w:tabs>
          <w:tab w:val="right" w:pos="9506" w:leader="dot"/>
        </w:tabs>
        <w:spacing w:after="50"/>
        <w:ind w:left="280"/>
      </w:pPr>
      <w:r>
        <w:rPr>
          <w:sz w:val="21"/>
          <w:szCs w:val="21"/>
        </w:rPr>
        <w:t xml:space="preserve">제2장 초고령사회와 죽음교육의 필요성</w:t>
      </w:r>
      <w:r>
        <w:rPr>
          <w:color w:val="6B6B6B"/>
          <w:sz w:val="21"/>
          <w:szCs w:val="21"/>
        </w:rPr>
        <w:t xml:space="preserve">	26</w:t>
      </w:r>
    </w:p>
    <w:p>
      <w:pPr>
        <w:tabs>
          <w:tab w:val="right" w:pos="9506" w:leader="dot"/>
        </w:tabs>
        <w:spacing w:after="50"/>
        <w:ind w:left="280"/>
      </w:pPr>
      <w:r>
        <w:rPr>
          <w:sz w:val="21"/>
          <w:szCs w:val="21"/>
        </w:rPr>
        <w:t xml:space="preserve">제3장 웰빙·웰다잉·엔딩의 통합철학과 삶의 설계</w:t>
      </w:r>
      <w:r>
        <w:rPr>
          <w:color w:val="6B6B6B"/>
          <w:sz w:val="21"/>
          <w:szCs w:val="21"/>
        </w:rPr>
        <w:t xml:space="preserve">	42</w:t>
      </w:r>
    </w:p>
    <w:p>
      <w:pPr>
        <w:pBdr>
          <w:bottom w:val="single" w:color="C8D3CF" w:sz="4" w:space="2"/>
        </w:pBdr>
        <w:spacing w:after="80" w:before="220"/>
      </w:pPr>
      <w:r>
        <w:rPr>
          <w:b/>
          <w:bCs/>
          <w:color w:val="1F4E4A"/>
          <w:sz w:val="23"/>
          <w:szCs w:val="23"/>
        </w:rPr>
        <w:t xml:space="preserve">제2부 변화하는 죽음문화와 엔딩사회</w:t>
      </w:r>
    </w:p>
    <w:p>
      <w:pPr>
        <w:tabs>
          <w:tab w:val="right" w:pos="9506" w:leader="dot"/>
        </w:tabs>
        <w:spacing w:after="50"/>
        <w:ind w:left="280"/>
      </w:pPr>
      <w:r>
        <w:rPr>
          <w:sz w:val="21"/>
          <w:szCs w:val="21"/>
        </w:rPr>
        <w:t xml:space="preserve">제4장 웰다잉 문화와 엔딩산업의 확장</w:t>
      </w:r>
      <w:r>
        <w:rPr>
          <w:color w:val="6B6B6B"/>
          <w:sz w:val="21"/>
          <w:szCs w:val="21"/>
        </w:rPr>
        <w:t xml:space="preserve">	57</w:t>
      </w:r>
    </w:p>
    <w:p>
      <w:pPr>
        <w:tabs>
          <w:tab w:val="right" w:pos="9506" w:leader="dot"/>
        </w:tabs>
        <w:spacing w:after="50"/>
        <w:ind w:left="280"/>
      </w:pPr>
      <w:r>
        <w:rPr>
          <w:sz w:val="21"/>
          <w:szCs w:val="21"/>
        </w:rPr>
        <w:t xml:space="preserve">제5장 일본 슈카츠와 세계의 웰다잉 문화</w:t>
      </w:r>
      <w:r>
        <w:rPr>
          <w:color w:val="6B6B6B"/>
          <w:sz w:val="21"/>
          <w:szCs w:val="21"/>
        </w:rPr>
        <w:t xml:space="preserve">	71</w:t>
      </w:r>
    </w:p>
    <w:p>
      <w:pPr>
        <w:tabs>
          <w:tab w:val="right" w:pos="9506" w:leader="dot"/>
        </w:tabs>
        <w:spacing w:after="50"/>
        <w:ind w:left="280"/>
      </w:pPr>
      <w:r>
        <w:rPr>
          <w:sz w:val="21"/>
          <w:szCs w:val="21"/>
        </w:rPr>
        <w:t xml:space="preserve">제6장 장례·장묘 제도의 변화와 새로운 장사문화</w:t>
      </w:r>
      <w:r>
        <w:rPr>
          <w:color w:val="6B6B6B"/>
          <w:sz w:val="21"/>
          <w:szCs w:val="21"/>
        </w:rPr>
        <w:t xml:space="preserve">	86</w:t>
      </w:r>
    </w:p>
    <w:p>
      <w:pPr>
        <w:tabs>
          <w:tab w:val="right" w:pos="9506" w:leader="dot"/>
        </w:tabs>
        <w:spacing w:after="50"/>
        <w:ind w:left="280"/>
      </w:pPr>
      <w:r>
        <w:rPr>
          <w:sz w:val="21"/>
          <w:szCs w:val="21"/>
        </w:rPr>
        <w:t xml:space="preserve">제7장 생전정리·유품정리와 디지털 유산</w:t>
      </w:r>
      <w:r>
        <w:rPr>
          <w:color w:val="6B6B6B"/>
          <w:sz w:val="21"/>
          <w:szCs w:val="21"/>
        </w:rPr>
        <w:t xml:space="preserve">	101</w:t>
      </w:r>
    </w:p>
    <w:p>
      <w:pPr>
        <w:pBdr>
          <w:bottom w:val="single" w:color="C8D3CF" w:sz="4" w:space="2"/>
        </w:pBdr>
        <w:spacing w:after="80" w:before="220"/>
      </w:pPr>
      <w:r>
        <w:rPr>
          <w:b/>
          <w:bCs/>
          <w:color w:val="1F4E4A"/>
          <w:sz w:val="23"/>
          <w:szCs w:val="23"/>
        </w:rPr>
        <w:t xml:space="preserve">제3부 삶의 존엄을 준비하다</w:t>
      </w:r>
    </w:p>
    <w:p>
      <w:pPr>
        <w:tabs>
          <w:tab w:val="right" w:pos="9506" w:leader="dot"/>
        </w:tabs>
        <w:spacing w:after="50"/>
        <w:ind w:left="280"/>
      </w:pPr>
      <w:r>
        <w:rPr>
          <w:sz w:val="21"/>
          <w:szCs w:val="21"/>
        </w:rPr>
        <w:t xml:space="preserve">제8장 경제적 웰다잉과 재산·신상 보호</w:t>
      </w:r>
      <w:r>
        <w:rPr>
          <w:color w:val="6B6B6B"/>
          <w:sz w:val="21"/>
          <w:szCs w:val="21"/>
        </w:rPr>
        <w:t xml:space="preserve">	117</w:t>
      </w:r>
    </w:p>
    <w:p>
      <w:pPr>
        <w:tabs>
          <w:tab w:val="right" w:pos="9506" w:leader="dot"/>
        </w:tabs>
        <w:spacing w:after="50"/>
        <w:ind w:left="280"/>
      </w:pPr>
      <w:r>
        <w:rPr>
          <w:sz w:val="21"/>
          <w:szCs w:val="21"/>
        </w:rPr>
        <w:t xml:space="preserve">제9장 존엄한 의료결정·사전돌봄계획과 후견</w:t>
      </w:r>
      <w:r>
        <w:rPr>
          <w:color w:val="6B6B6B"/>
          <w:sz w:val="21"/>
          <w:szCs w:val="21"/>
        </w:rPr>
        <w:t xml:space="preserve">	132</w:t>
      </w:r>
    </w:p>
    <w:p>
      <w:pPr>
        <w:tabs>
          <w:tab w:val="right" w:pos="9506" w:leader="dot"/>
        </w:tabs>
        <w:spacing w:after="50"/>
        <w:ind w:left="280"/>
      </w:pPr>
      <w:r>
        <w:rPr>
          <w:sz w:val="21"/>
          <w:szCs w:val="21"/>
        </w:rPr>
        <w:t xml:space="preserve">제10장 가족소통·생명윤리와 갈등중재</w:t>
      </w:r>
      <w:r>
        <w:rPr>
          <w:color w:val="6B6B6B"/>
          <w:sz w:val="21"/>
          <w:szCs w:val="21"/>
        </w:rPr>
        <w:t xml:space="preserve">	147</w:t>
      </w:r>
    </w:p>
    <w:p>
      <w:pPr>
        <w:pBdr>
          <w:bottom w:val="single" w:color="C8D3CF" w:sz="4" w:space="2"/>
        </w:pBdr>
        <w:spacing w:after="80" w:before="220"/>
      </w:pPr>
      <w:r>
        <w:rPr>
          <w:b/>
          <w:bCs/>
          <w:color w:val="1F4E4A"/>
          <w:sz w:val="23"/>
          <w:szCs w:val="23"/>
        </w:rPr>
        <w:t xml:space="preserve">제4부 상실과 임종을 동행하다</w:t>
      </w:r>
    </w:p>
    <w:p>
      <w:pPr>
        <w:tabs>
          <w:tab w:val="right" w:pos="9506" w:leader="dot"/>
        </w:tabs>
        <w:spacing w:after="50"/>
        <w:ind w:left="280"/>
      </w:pPr>
      <w:r>
        <w:rPr>
          <w:sz w:val="21"/>
          <w:szCs w:val="21"/>
        </w:rPr>
        <w:t xml:space="preserve">제11장 상실·애도와 관계회복 코칭</w:t>
      </w:r>
      <w:r>
        <w:rPr>
          <w:color w:val="6B6B6B"/>
          <w:sz w:val="21"/>
          <w:szCs w:val="21"/>
        </w:rPr>
        <w:t xml:space="preserve">	162</w:t>
      </w:r>
    </w:p>
    <w:p>
      <w:pPr>
        <w:tabs>
          <w:tab w:val="right" w:pos="9506" w:leader="dot"/>
        </w:tabs>
        <w:spacing w:after="50"/>
        <w:ind w:left="280"/>
      </w:pPr>
      <w:r>
        <w:rPr>
          <w:sz w:val="21"/>
          <w:szCs w:val="21"/>
        </w:rPr>
        <w:t xml:space="preserve">제12장 예기치 않은 죽음·재난·사고와 애도교육</w:t>
      </w:r>
      <w:r>
        <w:rPr>
          <w:color w:val="6B6B6B"/>
          <w:sz w:val="21"/>
          <w:szCs w:val="21"/>
        </w:rPr>
        <w:t xml:space="preserve">	179</w:t>
      </w:r>
    </w:p>
    <w:p>
      <w:pPr>
        <w:tabs>
          <w:tab w:val="right" w:pos="9506" w:leader="dot"/>
        </w:tabs>
        <w:spacing w:after="50"/>
        <w:ind w:left="280"/>
      </w:pPr>
      <w:r>
        <w:rPr>
          <w:sz w:val="21"/>
          <w:szCs w:val="21"/>
        </w:rPr>
        <w:t xml:space="preserve">제13장 임종 단계별 돌봄 실무</w:t>
      </w:r>
      <w:r>
        <w:rPr>
          <w:color w:val="6B6B6B"/>
          <w:sz w:val="21"/>
          <w:szCs w:val="21"/>
        </w:rPr>
        <w:t xml:space="preserve">	194</w:t>
      </w:r>
    </w:p>
    <w:p>
      <w:pPr>
        <w:tabs>
          <w:tab w:val="right" w:pos="9506" w:leader="dot"/>
        </w:tabs>
        <w:spacing w:after="50"/>
        <w:ind w:left="280"/>
      </w:pPr>
      <w:r>
        <w:rPr>
          <w:sz w:val="21"/>
          <w:szCs w:val="21"/>
        </w:rPr>
        <w:t xml:space="preserve">제14장 사망 직후 초기지원·장례 준비와 가족 지원</w:t>
      </w:r>
      <w:r>
        <w:rPr>
          <w:color w:val="6B6B6B"/>
          <w:sz w:val="21"/>
          <w:szCs w:val="21"/>
        </w:rPr>
        <w:t xml:space="preserve">	210</w:t>
      </w:r>
    </w:p>
    <w:p>
      <w:pPr>
        <w:pBdr>
          <w:bottom w:val="single" w:color="C8D3CF" w:sz="4" w:space="2"/>
        </w:pBdr>
        <w:spacing w:after="80" w:before="220"/>
      </w:pPr>
      <w:r>
        <w:rPr>
          <w:b/>
          <w:bCs/>
          <w:color w:val="1F4E4A"/>
          <w:sz w:val="23"/>
          <w:szCs w:val="23"/>
        </w:rPr>
        <w:t xml:space="preserve">제5부 WLC로 활동하다</w:t>
      </w:r>
    </w:p>
    <w:p>
      <w:pPr>
        <w:tabs>
          <w:tab w:val="right" w:pos="9506" w:leader="dot"/>
        </w:tabs>
        <w:spacing w:after="50"/>
        <w:ind w:left="280"/>
      </w:pPr>
      <w:r>
        <w:rPr>
          <w:sz w:val="21"/>
          <w:szCs w:val="21"/>
        </w:rPr>
        <w:t xml:space="preserve">제15장 WLC 코칭 실무와 교육프로그램 운영</w:t>
      </w:r>
      <w:r>
        <w:rPr>
          <w:color w:val="6B6B6B"/>
          <w:sz w:val="21"/>
          <w:szCs w:val="21"/>
        </w:rPr>
        <w:t xml:space="preserve">	227</w:t>
      </w:r>
    </w:p>
    <w:p>
      <w:pPr>
        <w:tabs>
          <w:tab w:val="right" w:pos="9506" w:leader="dot"/>
        </w:tabs>
        <w:spacing w:after="50"/>
        <w:ind w:left="280"/>
      </w:pPr>
      <w:r>
        <w:rPr>
          <w:sz w:val="21"/>
          <w:szCs w:val="21"/>
        </w:rPr>
        <w:t xml:space="preserve">제16장 WLC 전문직 윤리·자격검정과 지속성장</w:t>
      </w:r>
      <w:r>
        <w:rPr>
          <w:color w:val="6B6B6B"/>
          <w:sz w:val="21"/>
          <w:szCs w:val="21"/>
        </w:rPr>
        <w:t xml:space="preserve">	246</w:t>
      </w:r>
    </w:p>
    <w:p>
      <w:pPr>
        <w:pBdr>
          <w:bottom w:val="single" w:color="C8D3CF" w:sz="4" w:space="2"/>
        </w:pBdr>
        <w:spacing w:after="80" w:before="220"/>
      </w:pPr>
      <w:r>
        <w:rPr>
          <w:b/>
          <w:bCs/>
          <w:color w:val="1F4E4A"/>
          <w:sz w:val="23"/>
          <w:szCs w:val="23"/>
        </w:rPr>
        <w:t xml:space="preserve">부록 WLC 현장도구</w:t>
      </w:r>
    </w:p>
    <w:p>
      <w:pPr>
        <w:tabs>
          <w:tab w:val="right" w:pos="9506" w:leader="dot"/>
        </w:tabs>
        <w:spacing w:after="50"/>
        <w:ind w:left="280"/>
      </w:pPr>
      <w:r>
        <w:rPr>
          <w:sz w:val="21"/>
          <w:szCs w:val="21"/>
        </w:rPr>
        <w:t xml:space="preserve">부록 1 웰다잉 준비도 점검</w:t>
      </w:r>
      <w:r>
        <w:rPr>
          <w:color w:val="6B6B6B"/>
          <w:sz w:val="21"/>
          <w:szCs w:val="21"/>
        </w:rPr>
        <w:t xml:space="preserve">	264</w:t>
      </w:r>
    </w:p>
    <w:p>
      <w:pPr>
        <w:tabs>
          <w:tab w:val="right" w:pos="9506" w:leader="dot"/>
        </w:tabs>
        <w:spacing w:after="50"/>
        <w:ind w:left="280"/>
      </w:pPr>
      <w:r>
        <w:rPr>
          <w:sz w:val="21"/>
          <w:szCs w:val="21"/>
        </w:rPr>
        <w:t xml:space="preserve">부록 2 삶의 그래프</w:t>
      </w:r>
      <w:r>
        <w:rPr>
          <w:color w:val="6B6B6B"/>
          <w:sz w:val="21"/>
          <w:szCs w:val="21"/>
        </w:rPr>
        <w:t xml:space="preserve">	265</w:t>
      </w:r>
    </w:p>
    <w:p>
      <w:pPr>
        <w:tabs>
          <w:tab w:val="right" w:pos="9506" w:leader="dot"/>
        </w:tabs>
        <w:spacing w:after="50"/>
        <w:ind w:left="280"/>
      </w:pPr>
      <w:r>
        <w:rPr>
          <w:sz w:val="21"/>
          <w:szCs w:val="21"/>
        </w:rPr>
        <w:t xml:space="preserve">부록 3 관계·지원망 지도</w:t>
      </w:r>
      <w:r>
        <w:rPr>
          <w:color w:val="6B6B6B"/>
          <w:sz w:val="21"/>
          <w:szCs w:val="21"/>
        </w:rPr>
        <w:t xml:space="preserve">	266</w:t>
      </w:r>
    </w:p>
    <w:p>
      <w:pPr>
        <w:tabs>
          <w:tab w:val="right" w:pos="9506" w:leader="dot"/>
        </w:tabs>
        <w:spacing w:after="50"/>
        <w:ind w:left="280"/>
      </w:pPr>
      <w:r>
        <w:rPr>
          <w:sz w:val="21"/>
          <w:szCs w:val="21"/>
        </w:rPr>
        <w:t xml:space="preserve">부록 4 ACP 가족대화 준비표</w:t>
      </w:r>
      <w:r>
        <w:rPr>
          <w:color w:val="6B6B6B"/>
          <w:sz w:val="21"/>
          <w:szCs w:val="21"/>
        </w:rPr>
        <w:t xml:space="preserve">	267</w:t>
      </w:r>
    </w:p>
    <w:p>
      <w:pPr>
        <w:tabs>
          <w:tab w:val="right" w:pos="9506" w:leader="dot"/>
        </w:tabs>
        <w:spacing w:after="50"/>
        <w:ind w:left="280"/>
      </w:pPr>
      <w:r>
        <w:rPr>
          <w:sz w:val="21"/>
          <w:szCs w:val="21"/>
        </w:rPr>
        <w:t xml:space="preserve">부록 5 경제적 웰다잉 재산·채무 목록</w:t>
      </w:r>
      <w:r>
        <w:rPr>
          <w:color w:val="6B6B6B"/>
          <w:sz w:val="21"/>
          <w:szCs w:val="21"/>
        </w:rPr>
        <w:t xml:space="preserve">	268</w:t>
      </w:r>
    </w:p>
    <w:p>
      <w:pPr>
        <w:tabs>
          <w:tab w:val="right" w:pos="9506" w:leader="dot"/>
        </w:tabs>
        <w:spacing w:after="50"/>
        <w:ind w:left="280"/>
      </w:pPr>
      <w:r>
        <w:rPr>
          <w:sz w:val="21"/>
          <w:szCs w:val="21"/>
        </w:rPr>
        <w:t xml:space="preserve">부록 6 생전정리 체크리스트</w:t>
      </w:r>
      <w:r>
        <w:rPr>
          <w:color w:val="6B6B6B"/>
          <w:sz w:val="21"/>
          <w:szCs w:val="21"/>
        </w:rPr>
        <w:t xml:space="preserve">	269</w:t>
      </w:r>
    </w:p>
    <w:p>
      <w:pPr>
        <w:tabs>
          <w:tab w:val="right" w:pos="9506" w:leader="dot"/>
        </w:tabs>
        <w:spacing w:after="50"/>
        <w:ind w:left="280"/>
      </w:pPr>
      <w:r>
        <w:rPr>
          <w:sz w:val="21"/>
          <w:szCs w:val="21"/>
        </w:rPr>
        <w:t xml:space="preserve">부록 7 디지털 유산 목록</w:t>
      </w:r>
      <w:r>
        <w:rPr>
          <w:color w:val="6B6B6B"/>
          <w:sz w:val="21"/>
          <w:szCs w:val="21"/>
        </w:rPr>
        <w:t xml:space="preserve">	270</w:t>
      </w:r>
    </w:p>
    <w:p>
      <w:pPr>
        <w:tabs>
          <w:tab w:val="right" w:pos="9506" w:leader="dot"/>
        </w:tabs>
        <w:spacing w:after="50"/>
        <w:ind w:left="280"/>
      </w:pPr>
      <w:r>
        <w:rPr>
          <w:sz w:val="21"/>
          <w:szCs w:val="21"/>
        </w:rPr>
        <w:t xml:space="preserve">부록 8 장례·추모 가치표</w:t>
      </w:r>
      <w:r>
        <w:rPr>
          <w:color w:val="6B6B6B"/>
          <w:sz w:val="21"/>
          <w:szCs w:val="21"/>
        </w:rPr>
        <w:t xml:space="preserve">	271</w:t>
      </w:r>
    </w:p>
    <w:p>
      <w:pPr>
        <w:tabs>
          <w:tab w:val="right" w:pos="9506" w:leader="dot"/>
        </w:tabs>
        <w:spacing w:after="50"/>
        <w:ind w:left="280"/>
      </w:pPr>
      <w:r>
        <w:rPr>
          <w:sz w:val="21"/>
          <w:szCs w:val="21"/>
        </w:rPr>
        <w:t xml:space="preserve">부록 9 애도 위험신호·연계표</w:t>
      </w:r>
      <w:r>
        <w:rPr>
          <w:color w:val="6B6B6B"/>
          <w:sz w:val="21"/>
          <w:szCs w:val="21"/>
        </w:rPr>
        <w:t xml:space="preserve">	272</w:t>
      </w:r>
    </w:p>
    <w:p>
      <w:pPr>
        <w:tabs>
          <w:tab w:val="right" w:pos="9506" w:leader="dot"/>
        </w:tabs>
        <w:spacing w:after="50"/>
        <w:ind w:left="280"/>
      </w:pPr>
      <w:r>
        <w:rPr>
          <w:sz w:val="21"/>
          <w:szCs w:val="21"/>
        </w:rPr>
        <w:t xml:space="preserve">부록 10 임종 가족지원 체크리스트</w:t>
      </w:r>
      <w:r>
        <w:rPr>
          <w:color w:val="6B6B6B"/>
          <w:sz w:val="21"/>
          <w:szCs w:val="21"/>
        </w:rPr>
        <w:t xml:space="preserve">	273</w:t>
      </w:r>
    </w:p>
    <w:p>
      <w:pPr>
        <w:tabs>
          <w:tab w:val="right" w:pos="9506" w:leader="dot"/>
        </w:tabs>
        <w:spacing w:after="50"/>
        <w:ind w:left="280"/>
      </w:pPr>
      <w:r>
        <w:rPr>
          <w:sz w:val="21"/>
          <w:szCs w:val="21"/>
        </w:rPr>
        <w:t xml:space="preserve">부록 11 사망 직후 72시간 체크</w:t>
      </w:r>
      <w:r>
        <w:rPr>
          <w:color w:val="6B6B6B"/>
          <w:sz w:val="21"/>
          <w:szCs w:val="21"/>
        </w:rPr>
        <w:t xml:space="preserve">	274</w:t>
      </w:r>
    </w:p>
    <w:p>
      <w:pPr>
        <w:tabs>
          <w:tab w:val="right" w:pos="9506" w:leader="dot"/>
        </w:tabs>
        <w:spacing w:after="50"/>
        <w:ind w:left="280"/>
      </w:pPr>
      <w:r>
        <w:rPr>
          <w:sz w:val="21"/>
          <w:szCs w:val="21"/>
        </w:rPr>
        <w:t xml:space="preserve">부록 12 지역자원지도</w:t>
      </w:r>
      <w:r>
        <w:rPr>
          <w:color w:val="6B6B6B"/>
          <w:sz w:val="21"/>
          <w:szCs w:val="21"/>
        </w:rPr>
        <w:t xml:space="preserve">	275</w:t>
      </w:r>
    </w:p>
    <w:p>
      <w:pPr>
        <w:tabs>
          <w:tab w:val="right" w:pos="9506" w:leader="dot"/>
        </w:tabs>
        <w:spacing w:after="50"/>
        <w:ind w:left="280"/>
      </w:pPr>
      <w:r>
        <w:rPr>
          <w:sz w:val="21"/>
          <w:szCs w:val="21"/>
        </w:rPr>
        <w:t xml:space="preserve">부록 13 WLC 코칭 사례기록지</w:t>
      </w:r>
      <w:r>
        <w:rPr>
          <w:color w:val="6B6B6B"/>
          <w:sz w:val="21"/>
          <w:szCs w:val="21"/>
        </w:rPr>
        <w:t xml:space="preserve">	276</w:t>
      </w:r>
    </w:p>
    <w:p>
      <w:pPr>
        <w:tabs>
          <w:tab w:val="right" w:pos="9506" w:leader="dot"/>
        </w:tabs>
        <w:spacing w:after="50"/>
        <w:ind w:left="280"/>
      </w:pPr>
      <w:r>
        <w:rPr>
          <w:sz w:val="21"/>
          <w:szCs w:val="21"/>
        </w:rPr>
        <w:t xml:space="preserve">부록 14 90분 교육프로그램 기획서</w:t>
      </w:r>
      <w:r>
        <w:rPr>
          <w:color w:val="6B6B6B"/>
          <w:sz w:val="21"/>
          <w:szCs w:val="21"/>
        </w:rPr>
        <w:t xml:space="preserve">	277</w:t>
      </w:r>
    </w:p>
    <w:p>
      <w:pPr>
        <w:tabs>
          <w:tab w:val="right" w:pos="9506" w:leader="dot"/>
        </w:tabs>
        <w:spacing w:after="50"/>
        <w:ind w:left="280"/>
      </w:pPr>
      <w:r>
        <w:rPr>
          <w:sz w:val="21"/>
          <w:szCs w:val="21"/>
        </w:rPr>
        <w:t xml:space="preserve">부록 15 코치 감정노트</w:t>
      </w:r>
      <w:r>
        <w:rPr>
          <w:color w:val="6B6B6B"/>
          <w:sz w:val="21"/>
          <w:szCs w:val="21"/>
        </w:rPr>
        <w:t xml:space="preserve">	278</w:t>
      </w:r>
    </w:p>
    <w:p>
      <w:pPr>
        <w:tabs>
          <w:tab w:val="right" w:pos="9506" w:leader="dot"/>
        </w:tabs>
        <w:spacing w:after="50"/>
        <w:ind w:left="280"/>
      </w:pPr>
      <w:r>
        <w:rPr>
          <w:sz w:val="21"/>
          <w:szCs w:val="21"/>
        </w:rPr>
        <w:t xml:space="preserve">부록 16 WLC 윤리선언·1년 성장계획</w:t>
      </w:r>
      <w:r>
        <w:rPr>
          <w:color w:val="6B6B6B"/>
          <w:sz w:val="21"/>
          <w:szCs w:val="21"/>
        </w:rPr>
        <w:t xml:space="preserve">	279</w:t>
      </w:r>
    </w:p>
    <w:p>
      <w:pPr>
        <w:sectPr>
          <w:headerReference w:type="default" r:id="rId9"/>
          <w:footerReference w:type="default" r:id="rId10"/>
          <w:pgSz w:w="11906" w:h="16838" w:orient="portrait"/>
          <w:pgMar w:top="1200" w:right="1200" w:bottom="1200" w:left="1200" w:header="600" w:footer="600" w:gutter="0"/>
          <w:pgNumType/>
          <w:docGrid w:linePitch="360"/>
        </w:sectPr>
      </w:pPr>
    </w:p>
    <w:p>
      <w:pPr>
        <w:spacing w:after="240"/>
        <w:jc w:val="center"/>
      </w:pPr>
      <w:r>
        <w:rPr>
          <w:b/>
          <w:bCs/>
          <w:color w:val="2E7D6B"/>
          <w:sz w:val="32"/>
          <w:szCs w:val="32"/>
        </w:rPr>
        <w:t xml:space="preserve">제1부</w:t>
      </w:r>
    </w:p>
    <w:p>
      <w:pPr>
        <w:spacing w:after="360"/>
        <w:jc w:val="center"/>
      </w:pPr>
      <w:r>
        <w:rPr>
          <w:b/>
          <w:bCs/>
          <w:color w:val="1F4E4A"/>
          <w:sz w:val="52"/>
          <w:szCs w:val="52"/>
        </w:rPr>
        <w:t xml:space="preserve">삶과 죽음을 이해하다</w:t>
      </w:r>
    </w:p>
    <w:p>
      <w:pPr>
        <w:jc w:val="center"/>
      </w:pPr>
      <w:r>
        <w:rPr>
          <w:color w:val="6B6B6B"/>
          <w:sz w:val="19"/>
          <w:szCs w:val="19"/>
        </w:rPr>
        <w:t xml:space="preserve">제1장 죽음을 이해하는 통찰   ·   제2장 초고령사회와 죽음교육의 필요성   ·   제3장 웰빙·웰다잉·엔딩의 통합철학과 삶의 설계</w:t>
      </w:r>
    </w:p>
    <w:p>
      <w:pPr>
        <w:sectPr>
          <w:headerReference w:type="default" r:id="rId11"/>
          <w:footerReference w:type="default" r:id="rId12"/>
          <w:pgSz w:w="11906" w:h="16838" w:orient="portrait"/>
          <w:pgMar w:top="1200" w:right="1200" w:bottom="1200" w:left="1200" w:header="600" w:footer="600" w:gutter="0"/>
          <w:pgNumType/>
          <w:vAlign w:val="center"/>
          <w:docGrid w:linePitch="360"/>
        </w:sectPr>
      </w:pPr>
    </w:p>
    <w:p>
      <w:pPr>
        <w:spacing w:after="120" w:before="1400"/>
      </w:pPr>
      <w:r>
        <w:rPr>
          <w:b/>
          <w:bCs/>
          <w:color w:val="2E7D6B"/>
          <w:sz w:val="22"/>
          <w:szCs w:val="22"/>
        </w:rPr>
        <w:t xml:space="preserve">CHAPTER 01</w:t>
      </w:r>
    </w:p>
    <w:p>
      <w:pPr>
        <w:pStyle w:val="ChapTitle"/>
      </w:pPr>
      <w:r>
        <w:t xml:space="preserve">제1장  죽음을 이해하는 통찰</w:t>
      </w:r>
    </w:p>
    <w:p>
      <w:pPr>
        <w:spacing w:after="700"/>
      </w:pPr>
      <w:r>
        <w:rPr>
          <w:i/>
          <w:iCs/>
          <w:color w:val="6B6B6B"/>
          <w:sz w:val="20"/>
          <w:szCs w:val="20"/>
        </w:rPr>
        <w:t xml:space="preserve">Insight into Understanding Death</w:t>
      </w:r>
    </w:p>
    <w:p>
      <w:pPr>
        <w:pBdr>
          <w:left w:val="single" w:color="2E7D6B" w:sz="18" w:space="12"/>
        </w:pBdr>
        <w:spacing w:after="100" w:line="380" w:lineRule="auto"/>
        <w:ind w:left="400"/>
        <w:jc w:val="left"/>
      </w:pPr>
      <w:r>
        <w:rPr>
          <w:b/>
          <w:bCs/>
          <w:i w:val="false"/>
          <w:iCs w:val="false"/>
          <w:color w:val="1F4E4A"/>
          <w:sz w:val="26"/>
          <w:szCs w:val="26"/>
        </w:rPr>
        <w:t xml:space="preserve">“철학함은 죽음을 성찰하는 일과 깊이 연결되어 있다.”</w:t>
      </w:r>
    </w:p>
    <w:p>
      <w:pPr>
        <w:spacing w:after="800"/>
        <w:ind w:left="400"/>
      </w:pPr>
      <w:r>
        <w:rPr>
          <w:b w:val="false"/>
          <w:bCs w:val="false"/>
          <w:i w:val="false"/>
          <w:iCs w:val="false"/>
          <w:color w:val="6B6B6B"/>
          <w:sz w:val="18"/>
          <w:szCs w:val="18"/>
        </w:rPr>
        <w:t xml:space="preserve">— 플라톤, 『파이돈』 64a의 취지를 반영한 표현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죽음을 이해하는 목적은 죽음에 머무르기 위해서가 아니다. 삶의 유한성을 인식함으로써 지금의 삶을 더 주체적으로 선택하고, 관계와 가치를 정리하며, 존엄한 마무리를 준비하기 위해서다.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죽음을 의학적·철학적·사회적·심리적·영성적·생애사적 관점에서 다차원적으로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죽음을 단순한 생물학적 종말이 아니라 삶의 의미, 관계, 문화, 가치와 연결된 인간 경험으로 이해할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동서양의 주요 죽음관을 비교하되 문화적 일반화를 경계하고, 내담자의 가치관에 맞는 코칭 언어를 선택할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죽음불안의 주요 유형을 구분하고, 불안을 억누르지 않으면서 삶의 가치와 행동으로 연결하는 질문을 구성할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생애단계와 개인의 경험에 따라 죽음 인식이 달라질 수 있음을 이해하고 대상에 맞는 접근을 선택할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자신의 죽음 태도와 감정을 점검하고, WLC로서의 내면적 준비 상태를 성찰할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죽음과 관련된 의료·법률·장례·애도 문제에서 WLC의 역할과 전문가 영역의 경계를 구분할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죽음에 대한 성찰을 웰빙(Well-being)–웰다잉(Well-dying)–엔딩(Ending)–레거시(Legacy)의 통합적 삶의 설계로 연결할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죽음 · 유한성 · 죽음의 의료화 · 심폐사 · 뇌사 · 사회적 죽음 · 죽음불안 · 실존주의 · 메멘토 모리 · 자아통합 · 생애회고 · 영성 · 문화적 죽음관 · 자기결정권 · 죽음교육 · 웰다잉 · 엔딩 · 레거시</w:t>
            </w:r>
          </w:p>
        </w:tc>
      </w:tr>
    </w:tbl>
    <w:p>
      <w:pPr>
        <w:spacing w:after="120"/>
      </w:pPr>
    </w:p>
    <w:p>
      <w:pPr>
        <w:pStyle w:val="Heading1"/>
      </w:pPr>
      <w:r>
        <w:t xml:space="preserve">1. WLC에게 왜 ‘죽음 이해’가 출발점인가</w:t>
      </w:r>
    </w:p>
    <w:p>
      <w:pPr>
        <w:spacing w:after="140" w:line="340" w:lineRule="auto"/>
        <w:jc w:val="both"/>
      </w:pPr>
      <w:r>
        <w:rPr>
          <w:b w:val="false"/>
          <w:bCs w:val="false"/>
          <w:i w:val="false"/>
          <w:iCs w:val="false"/>
        </w:rPr>
        <w:t xml:space="preserve">죽음은 모든 사람에게 일어나지만, 모든 사람이 죽음을 같은 방식으로 경험하거나 해석하지는 않는다. 어떤 사람에게 죽음은 신체기능의 종료이고, 어떤 사람에게는 사랑하는 이들과의 이별이며, 또 다른 사람에게는 종교적·영적 전환이나 삶 전체를 돌아보게 하는 철학적 사건이다.</w:t>
      </w:r>
    </w:p>
    <w:p>
      <w:pPr>
        <w:spacing w:after="140" w:line="340" w:lineRule="auto"/>
        <w:jc w:val="both"/>
      </w:pPr>
      <w:r>
        <w:rPr>
          <w:b w:val="false"/>
          <w:bCs w:val="false"/>
          <w:i w:val="false"/>
          <w:iCs w:val="false"/>
        </w:rPr>
        <w:t xml:space="preserve">따라서 웰다잉라이프코치(WLC)의 역할은 ‘죽음의 정답’을 설명하는 데 있지 않다. WLC는 한 사람이 자신의 삶의 맥락에서 죽음을 어떻게 이해하고 있는지, 무엇을 두려워하는지, 무엇을 지키고 싶은지, 누구와 어떤 관계를 남기고 싶은지를 함께 탐색하도록 돕는다.</w:t>
      </w:r>
    </w:p>
    <w:p>
      <w:pPr>
        <w:spacing w:after="140" w:line="340" w:lineRule="auto"/>
        <w:jc w:val="both"/>
      </w:pPr>
      <w:r>
        <w:rPr>
          <w:b w:val="false"/>
          <w:bCs w:val="false"/>
          <w:i w:val="false"/>
          <w:iCs w:val="false"/>
        </w:rPr>
        <w:t xml:space="preserve">죽음은 생물학적 사건인 동시에 존재론적·심리적·사회적·문화적·영성적 사건이며, 의료와 법률, 가족관계와 장례문화까지 연결되는 다차원적 경험이다. WLC가 이러한 복합성을 이해해야 하는 이유는 내담자의 선택을 대신하기 위해서가 아니라, 내담자가 자기 삶의 기준에 따라 더 주체적으로 선택하도록 돕기 위해서다.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WLC의 첫 질문</w:t>
            </w:r>
          </w:p>
          <w:p>
            <w:pPr>
              <w:spacing w:after="60" w:line="300" w:lineRule="auto"/>
            </w:pPr>
            <w:r>
              <w:rPr>
                <w:b w:val="false"/>
                <w:bCs w:val="false"/>
                <w:i w:val="false"/>
                <w:iCs w:val="false"/>
                <w:sz w:val="20"/>
                <w:szCs w:val="20"/>
              </w:rPr>
              <w:t xml:space="preserve">“장례는 어떻게 하고 싶으세요?”보다 먼저 물어야 할 질문은 “선생님에게 죽는다는 것은 어떤 의미입니까?”이다. 이 질문에 대한 답이 이후의 의료결정, 관계정리, 장례설계, 레거시 코칭의 방향을 결정한다.</w:t>
            </w:r>
          </w:p>
        </w:tc>
      </w:tr>
    </w:tbl>
    <w:p>
      <w:pPr>
        <w:spacing w:after="120"/>
      </w:pPr>
    </w:p>
    <w:p>
      <w:pPr>
        <w:pStyle w:val="Heading1"/>
      </w:pPr>
      <w:r>
        <w:t xml:space="preserve">2. 죽음의 다차원적 이해</w:t>
      </w:r>
    </w:p>
    <w:p>
      <w:pPr>
        <w:pStyle w:val="Heading2"/>
      </w:pPr>
      <w:r>
        <w:t xml:space="preserve">2.1 의학적 관점: 생물학적 생명의 종료</w:t>
      </w:r>
    </w:p>
    <w:p>
      <w:pPr>
        <w:spacing w:after="140" w:line="340" w:lineRule="auto"/>
        <w:jc w:val="both"/>
      </w:pPr>
      <w:r>
        <w:rPr>
          <w:b w:val="false"/>
          <w:bCs w:val="false"/>
          <w:i w:val="false"/>
          <w:iCs w:val="false"/>
        </w:rPr>
        <w:t xml:space="preserve">의학에서 죽음은 생명을 유지하는 핵심 기능이 비가역적으로 정지한 상태와 관련된다. 전통적으로는 심장박동과 자발호흡의 영구적 정지가 중요한 기준이었지만, 인공호흡기와 중환자의학, 장기이식의 발전은 ‘뇌사’라는 별도의 판단 체계를 필요로 하게 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3897"/>
        <w:gridCol w:w="3862"/>
      </w:tblGrid>
      <w:tr>
        <w:trPr>
          <w:cantSplit/>
          <w:tblHeader/>
        </w:trPr>
        <w:tc>
          <w:tcPr>
            <w:tcW w:type="dxa" w:w="126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389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개념</w:t>
            </w:r>
          </w:p>
        </w:tc>
        <w:tc>
          <w:tcPr>
            <w:tcW w:type="dxa" w:w="386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이해할 점</w:t>
            </w:r>
          </w:p>
        </w:tc>
      </w:tr>
      <w:tr>
        <w:trPr>
          <w:cantSplit/>
          <w:tblHeader w:val="false"/>
        </w:trPr>
        <w:tc>
          <w:tcPr>
            <w:tcW w:type="dxa" w:w="12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심폐사</w:t>
            </w:r>
          </w:p>
        </w:tc>
        <w:tc>
          <w:tcPr>
            <w:tcW w:type="dxa" w:w="38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심장박동과 자발호흡이 비가역적으로 정지한 상태</w:t>
            </w:r>
          </w:p>
        </w:tc>
        <w:tc>
          <w:tcPr>
            <w:tcW w:type="dxa" w:w="38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일반적으로 죽음을 인식하는 전통적·의학적 기준과 연결된다.</w:t>
            </w:r>
          </w:p>
        </w:tc>
      </w:tr>
      <w:tr>
        <w:trPr>
          <w:cantSplit/>
          <w:tblHeader w:val="false"/>
        </w:trPr>
        <w:tc>
          <w:tcPr>
            <w:tcW w:type="dxa" w:w="12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뇌사</w:t>
            </w:r>
          </w:p>
        </w:tc>
        <w:tc>
          <w:tcPr>
            <w:tcW w:type="dxa" w:w="38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법이 정한 판정기준과 절차에 따라 뇌 전체의 기능이 되살아날 수 없는 상태로 정지되었다고 판정된 경우</w:t>
            </w:r>
          </w:p>
        </w:tc>
        <w:tc>
          <w:tcPr>
            <w:tcW w:type="dxa" w:w="38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한국에서는 「장기등 이식에 관한 법률」의 엄격한 판정절차와 장기기증·이식의 맥락에서 이해해야 한다.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2026년 9월 공식 법령 확인</w:t>
            </w:r>
          </w:p>
          <w:p>
            <w:pPr>
              <w:spacing w:after="60" w:line="300" w:lineRule="auto"/>
            </w:pPr>
            <w:r>
              <w:rPr>
                <w:b w:val="false"/>
                <w:bCs w:val="false"/>
                <w:i w:val="false"/>
                <w:iCs w:val="false"/>
                <w:sz w:val="20"/>
                <w:szCs w:val="20"/>
              </w:rPr>
              <w:t xml:space="preserve">「장기등 이식에 관한 법률」은 ‘뇌사자’를 법정 뇌사판정기준과 절차에 따라 뇌 전체의 기능이 되살아날 수 없는 상태로 정지되었다고 판정된 사람으로 정의한다. 같은 법은 뇌사자의 사망시각을 뇌사판정위원회가 뇌사판정을 한 시각으로 정한다. WLC는 뇌사를 일반적 사망판정과 단순 동일시하지 말고, 장기이식법상 절차와 맥락을 구분해 설명해야 한다.</w:t>
            </w:r>
          </w:p>
        </w:tc>
      </w:tr>
    </w:tbl>
    <w:p>
      <w:pPr>
        <w:spacing w:after="120"/>
      </w:pPr>
    </w:p>
    <w:p>
      <w:pPr>
        <w:pStyle w:val="Heading2"/>
      </w:pPr>
      <w:r>
        <w:t xml:space="preserve">2.2 죽음의 의료화: 죽음은 어디에서 일어나는가</w:t>
      </w:r>
    </w:p>
    <w:p>
      <w:pPr>
        <w:spacing w:after="140" w:line="340" w:lineRule="auto"/>
        <w:jc w:val="both"/>
      </w:pPr>
      <w:r>
        <w:rPr>
          <w:b w:val="false"/>
          <w:bCs w:val="false"/>
          <w:i w:val="false"/>
          <w:iCs w:val="false"/>
        </w:rPr>
        <w:t xml:space="preserve">현대사회에서 죽음은 가정과 공동체의 일상적 경험에서 병원과 의료체계의 전문 영역으로 이동해 왔다. 이러한 현상을 ‘죽음의 의료화(Medicalization of Death)’라고 부른다. 의학의 발달은 생명을 연장하고 통증과 증상을 조절하는 데 큰 기여를 했지만, 동시에 죽음의 과정이 개인과 가족의 삶에서 분리되어 의료전문가와 의료기관의 판단에 의존하는 경향을 강화하기도 했다.</w:t>
      </w:r>
    </w:p>
    <w:p>
      <w:pPr>
        <w:spacing w:after="140" w:line="340" w:lineRule="auto"/>
        <w:jc w:val="both"/>
      </w:pPr>
      <w:r>
        <w:rPr>
          <w:b w:val="false"/>
          <w:bCs w:val="false"/>
          <w:i w:val="false"/>
          <w:iCs w:val="false"/>
        </w:rPr>
        <w:t xml:space="preserve">그래서 오늘날의 웰다잉은 치료를 받을 것인가 말 것인가라는 단순한 선택이 아니라, 치료의 목적과 한계, 돌봄의 장소, 가족과의 대화, 자기결정권, 삶의 질을 함께 고려하는 과정이 되었다. WLC는 의료판단을 내리는 사람이 아니라, 내담자가 자신의 가치와 우선순위를 언어화하고 의료진·가족과 소통할 수 있도록 돕는 조정자다.</w:t>
      </w:r>
    </w:p>
    <w:p>
      <w:pPr>
        <w:pStyle w:val="ListParagraph"/>
        <w:numPr>
          <w:ilvl w:val="0"/>
          <w:numId w:val="2"/>
        </w:numPr>
        <w:spacing w:after="60" w:line="320" w:lineRule="auto"/>
      </w:pPr>
      <w:r>
        <w:rPr>
          <w:b w:val="false"/>
          <w:bCs w:val="false"/>
          <w:i w:val="false"/>
          <w:iCs w:val="false"/>
        </w:rPr>
        <w:t xml:space="preserve">어디에서 마지막 시간을 보내고 싶은가?</w:t>
      </w:r>
    </w:p>
    <w:p>
      <w:pPr>
        <w:pStyle w:val="ListParagraph"/>
        <w:numPr>
          <w:ilvl w:val="0"/>
          <w:numId w:val="2"/>
        </w:numPr>
        <w:spacing w:after="60" w:line="320" w:lineRule="auto"/>
      </w:pPr>
      <w:r>
        <w:rPr>
          <w:b w:val="false"/>
          <w:bCs w:val="false"/>
          <w:i w:val="false"/>
          <w:iCs w:val="false"/>
        </w:rPr>
        <w:t xml:space="preserve">회복 가능성이 매우 낮을 때 어떤 치료를 어디까지 원하는가?</w:t>
      </w:r>
    </w:p>
    <w:p>
      <w:pPr>
        <w:pStyle w:val="ListParagraph"/>
        <w:numPr>
          <w:ilvl w:val="0"/>
          <w:numId w:val="2"/>
        </w:numPr>
        <w:spacing w:after="60" w:line="320" w:lineRule="auto"/>
      </w:pPr>
      <w:r>
        <w:rPr>
          <w:b w:val="false"/>
          <w:bCs w:val="false"/>
          <w:i w:val="false"/>
          <w:iCs w:val="false"/>
        </w:rPr>
        <w:t xml:space="preserve">가족과 나의 의견이 다를 때 무엇을 기준으로 대화할 것인가?</w:t>
      </w:r>
    </w:p>
    <w:p>
      <w:pPr>
        <w:pStyle w:val="ListParagraph"/>
        <w:numPr>
          <w:ilvl w:val="0"/>
          <w:numId w:val="2"/>
        </w:numPr>
        <w:spacing w:after="60" w:line="320" w:lineRule="auto"/>
      </w:pPr>
      <w:r>
        <w:rPr>
          <w:b w:val="false"/>
          <w:bCs w:val="false"/>
          <w:i w:val="false"/>
          <w:iCs w:val="false"/>
        </w:rPr>
        <w:t xml:space="preserve">통증과 증상을 줄이는 돌봄, 호스피스·완화의료를 어떻게 이해할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장과의 연결</w:t>
            </w:r>
          </w:p>
          <w:p>
            <w:pPr>
              <w:spacing w:after="60" w:line="300" w:lineRule="auto"/>
            </w:pPr>
            <w:r>
              <w:rPr>
                <w:b w:val="false"/>
                <w:bCs w:val="false"/>
                <w:i w:val="false"/>
                <w:iCs w:val="false"/>
                <w:sz w:val="20"/>
                <w:szCs w:val="20"/>
              </w:rPr>
              <w:t xml:space="preserve">연명의료결정, 사전연명의료의향서, 연명의료계획서, 호스피스·완화의료, 후견의 구체적 제도와 절차는 제9장에서 상세히 다룬다.</w:t>
            </w:r>
          </w:p>
        </w:tc>
      </w:tr>
    </w:tbl>
    <w:p>
      <w:pPr>
        <w:spacing w:after="120"/>
      </w:pPr>
    </w:p>
    <w:p>
      <w:pPr>
        <w:pStyle w:val="Heading1"/>
      </w:pPr>
      <w:r>
        <w:t xml:space="preserve">3. 철학적 관점: 죽음은 삶의 의미를 묻는다</w:t>
      </w:r>
    </w:p>
    <w:p>
      <w:pPr>
        <w:pStyle w:val="Heading2"/>
      </w:pPr>
      <w:r>
        <w:t xml:space="preserve">3.1 유한성을 자각하는 인간</w:t>
      </w:r>
    </w:p>
    <w:p>
      <w:pPr>
        <w:spacing w:after="140" w:line="340" w:lineRule="auto"/>
        <w:jc w:val="both"/>
      </w:pPr>
      <w:r>
        <w:rPr>
          <w:b w:val="false"/>
          <w:bCs w:val="false"/>
          <w:i w:val="false"/>
          <w:iCs w:val="false"/>
        </w:rPr>
        <w:t xml:space="preserve">철학에서 죽음은 삶의 끝만을 가리키지 않는다. 인간이 자신의 시간이 유한하다는 사실을 자각할 때 비로소 ‘나는 어떻게 살아야 하는가’를 묻게 된다는 점에서 죽음은 삶의 의미를 규정하는 근원적 조건이 된다.</w:t>
      </w:r>
    </w:p>
    <w:p>
      <w:pPr>
        <w:spacing w:after="140" w:line="340" w:lineRule="auto"/>
        <w:jc w:val="both"/>
      </w:pPr>
      <w:r>
        <w:rPr>
          <w:b w:val="false"/>
          <w:bCs w:val="false"/>
          <w:i w:val="false"/>
          <w:iCs w:val="false"/>
        </w:rPr>
        <w:t xml:space="preserve">플라톤의 『파이돈』은 철학과 죽음의 성찰을 밀접하게 연결한다. 여기서 죽음을 성찰한다는 것은 삶을 포기한다는 뜻이 아니라, 눈앞의 욕망과 소유만을 삶의 전부로 여기지 않고 무엇이 좋은 삶인지 성찰한다는 의미로 읽을 수 있다.</w:t>
      </w:r>
    </w:p>
    <w:p>
      <w:pPr>
        <w:pStyle w:val="Heading2"/>
      </w:pPr>
      <w:r>
        <w:t xml:space="preserve">3.2 하이데거: ‘죽음을 향한 존재’</w:t>
      </w:r>
    </w:p>
    <w:p>
      <w:pPr>
        <w:spacing w:after="140" w:line="340" w:lineRule="auto"/>
        <w:jc w:val="both"/>
      </w:pPr>
      <w:r>
        <w:rPr>
          <w:b w:val="false"/>
          <w:bCs w:val="false"/>
          <w:i w:val="false"/>
          <w:iCs w:val="false"/>
        </w:rPr>
        <w:t xml:space="preserve">마르틴 하이데거는 인간을 ‘죽음을 향한 존재(Sein-zum-Tode)’로 설명했다. 자신의 죽음이 남에게 대신 맡길 수 없는 가장 고유한 가능성임을 자각할 때, 인간은 사회적 관습이나 타인의 기대에만 끌려가기보다 자신의 선택과 책임을 더 분명히 볼 수 있다는 통찰이다.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적용 질문</w:t>
            </w:r>
          </w:p>
          <w:p>
            <w:pPr>
              <w:spacing w:after="60" w:line="300" w:lineRule="auto"/>
            </w:pPr>
            <w:r>
              <w:rPr>
                <w:b w:val="false"/>
                <w:bCs w:val="false"/>
                <w:i w:val="false"/>
                <w:iCs w:val="false"/>
                <w:sz w:val="20"/>
                <w:szCs w:val="20"/>
              </w:rPr>
              <w:t xml:space="preserve">“삶에 끝이 있다는 사실을 지금보다 더 선명하게 느낀다면, 오늘 무엇을 다르게 선택하시겠습니까?”</w:t>
            </w:r>
          </w:p>
        </w:tc>
      </w:tr>
    </w:tbl>
    <w:p>
      <w:pPr>
        <w:spacing w:after="120"/>
      </w:pPr>
    </w:p>
    <w:p>
      <w:pPr>
        <w:pStyle w:val="Heading2"/>
      </w:pPr>
      <w:r>
        <w:t xml:space="preserve">3.3 메멘토 모리: 죽음을 기억하며 살아가기</w:t>
      </w:r>
    </w:p>
    <w:p>
      <w:pPr>
        <w:spacing w:after="140" w:line="340" w:lineRule="auto"/>
        <w:jc w:val="both"/>
      </w:pPr>
      <w:r>
        <w:rPr>
          <w:b w:val="false"/>
          <w:bCs w:val="false"/>
          <w:i w:val="false"/>
          <w:iCs w:val="false"/>
        </w:rPr>
        <w:t xml:space="preserve">메멘토 모리(Memento Mori)는 ‘죽음을 기억하라’는 뜻의 라틴어 표현이다. 로마의 개선행렬과 연결하는 일화가 널리 전해지지만, 그 구체적 기원에 대해서는 후대의 전승이 섞여 있으므로 역사적 사실처럼 단정할 필요는 없다. 웰다잉 교육에서 중요한 것은 이 표현이 갖는 실천적 의미다.</w:t>
      </w:r>
    </w:p>
    <w:p>
      <w:pPr>
        <w:spacing w:after="140" w:line="340" w:lineRule="auto"/>
        <w:jc w:val="both"/>
      </w:pPr>
      <w:r>
        <w:rPr>
          <w:b w:val="false"/>
          <w:bCs w:val="false"/>
          <w:i w:val="false"/>
          <w:iCs w:val="false"/>
        </w:rPr>
        <w:t xml:space="preserve">죽음을 기억하면 지금 무엇이 중요한지 더 분명하게 볼 수 있다. WLC에게 메멘토 모리는 공포를 자극하는 도구가 아니라 삶의 우선순위를 회복하는 성찰의 도구다.</w:t>
      </w:r>
    </w:p>
    <w:p>
      <w:pPr>
        <w:pStyle w:val="ListParagraph"/>
        <w:numPr>
          <w:ilvl w:val="0"/>
          <w:numId w:val="2"/>
        </w:numPr>
        <w:spacing w:after="60" w:line="320" w:lineRule="auto"/>
      </w:pPr>
      <w:r>
        <w:rPr>
          <w:b w:val="false"/>
          <w:bCs w:val="false"/>
          <w:i w:val="false"/>
          <w:iCs w:val="false"/>
        </w:rPr>
        <w:t xml:space="preserve">내가 정말 중요하게 생각하는 것은 무엇인가?</w:t>
      </w:r>
    </w:p>
    <w:p>
      <w:pPr>
        <w:pStyle w:val="ListParagraph"/>
        <w:numPr>
          <w:ilvl w:val="0"/>
          <w:numId w:val="2"/>
        </w:numPr>
        <w:spacing w:after="60" w:line="320" w:lineRule="auto"/>
      </w:pPr>
      <w:r>
        <w:rPr>
          <w:b w:val="false"/>
          <w:bCs w:val="false"/>
          <w:i w:val="false"/>
          <w:iCs w:val="false"/>
        </w:rPr>
        <w:t xml:space="preserve">누구에게 감사·사과·용서의 말을 전하고 싶은가?</w:t>
      </w:r>
    </w:p>
    <w:p>
      <w:pPr>
        <w:pStyle w:val="ListParagraph"/>
        <w:numPr>
          <w:ilvl w:val="0"/>
          <w:numId w:val="2"/>
        </w:numPr>
        <w:spacing w:after="60" w:line="320" w:lineRule="auto"/>
      </w:pPr>
      <w:r>
        <w:rPr>
          <w:b w:val="false"/>
          <w:bCs w:val="false"/>
          <w:i w:val="false"/>
          <w:iCs w:val="false"/>
        </w:rPr>
        <w:t xml:space="preserve">미루고 있는 일 중 지금 시작해야 할 것은 무엇인가?</w:t>
      </w:r>
    </w:p>
    <w:p>
      <w:pPr>
        <w:pStyle w:val="ListParagraph"/>
        <w:numPr>
          <w:ilvl w:val="0"/>
          <w:numId w:val="2"/>
        </w:numPr>
        <w:spacing w:after="60" w:line="320" w:lineRule="auto"/>
      </w:pPr>
      <w:r>
        <w:rPr>
          <w:b w:val="false"/>
          <w:bCs w:val="false"/>
          <w:i w:val="false"/>
          <w:iCs w:val="false"/>
        </w:rPr>
        <w:t xml:space="preserve">나는 어떤 사람으로 기억되고 싶은가?</w:t>
      </w:r>
    </w:p>
    <w:p>
      <w:pPr>
        <w:pStyle w:val="Heading1"/>
      </w:pPr>
      <w:r>
        <w:t xml:space="preserve">4. 사회학적 관점: ‘사회적 죽음’과 관계의 단절</w:t>
      </w:r>
    </w:p>
    <w:p>
      <w:pPr>
        <w:spacing w:after="140" w:line="340" w:lineRule="auto"/>
        <w:jc w:val="both"/>
      </w:pPr>
      <w:r>
        <w:rPr>
          <w:b w:val="false"/>
          <w:bCs w:val="false"/>
          <w:i w:val="false"/>
          <w:iCs w:val="false"/>
        </w:rPr>
        <w:t xml:space="preserve">사람은 생물학적으로 살아 있으면서도 관계와 역할의 세계에서 점차 사라질 수 있다. 이를 설명하는 개념 가운데 하나가 ‘사회적 죽음(Social Death)’이다. 장기투병, 중증장애, 치매, 시설 입소, 은퇴, 관계 단절 등으로 기존의 사회적 역할과 교류가 크게 줄어들 때 개인은 ‘살아 있지만 사회에서 보이지 않는 사람’이 되는 경험을 할 수 있다.</w:t>
      </w:r>
    </w:p>
    <w:p>
      <w:pPr>
        <w:spacing w:after="140" w:line="340" w:lineRule="auto"/>
        <w:jc w:val="both"/>
      </w:pPr>
      <w:r>
        <w:rPr>
          <w:b w:val="false"/>
          <w:bCs w:val="false"/>
          <w:i w:val="false"/>
          <w:iCs w:val="false"/>
        </w:rPr>
        <w:t xml:space="preserve">이 관점은 웰다잉 교육이 임종 직전만을 다뤄서는 안 되는 이유를 보여준다. 초고령사회에서 중요한 문제는 ‘언제 죽는가’ 못지않게 ‘마지막까지 누구와 연결되어 살아가는가’이다.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관계의 연속성</w:t>
            </w:r>
          </w:p>
          <w:p>
            <w:pPr>
              <w:spacing w:after="60" w:line="300" w:lineRule="auto"/>
            </w:pPr>
            <w:r>
              <w:rPr>
                <w:b w:val="false"/>
                <w:bCs w:val="false"/>
                <w:i w:val="false"/>
                <w:iCs w:val="false"/>
                <w:sz w:val="20"/>
                <w:szCs w:val="20"/>
              </w:rPr>
              <w:t xml:space="preserve">은퇴 → 역할 감소 → 관계 축소 → 외출 감소 → 사회적 고립 → 돌봄의 공백으로 이어질 수 있다. WLC는 죽음 준비 이전에 관계의 회복과 사회적 연결망을 함께 살펴야 한다.</w:t>
            </w:r>
          </w:p>
        </w:tc>
      </w:tr>
    </w:tbl>
    <w:p>
      <w:pPr>
        <w:spacing w:after="120"/>
      </w:pPr>
    </w:p>
    <w:p>
      <w:pPr>
        <w:spacing w:after="140" w:line="340" w:lineRule="auto"/>
        <w:jc w:val="both"/>
      </w:pPr>
      <w:r>
        <w:rPr>
          <w:b w:val="false"/>
          <w:bCs w:val="false"/>
          <w:i w:val="false"/>
          <w:iCs w:val="false"/>
        </w:rPr>
        <w:t xml:space="preserve">고독사, 1인가구, 지역사회 연결망, 생애주기별 죽음교육의 사회적 배경은 제2장에서 상세히 다룬다.</w:t>
      </w:r>
    </w:p>
    <w:p>
      <w:pPr>
        <w:pStyle w:val="Heading1"/>
      </w:pPr>
      <w:r>
        <w:t xml:space="preserve">5. 심리적 관점: 사람은 죽음을 어떻게 받아들이는가</w:t>
      </w:r>
    </w:p>
    <w:p>
      <w:pPr>
        <w:pStyle w:val="Heading2"/>
      </w:pPr>
      <w:r>
        <w:t xml:space="preserve">5.1 퀴블러 로스의 5단계 모델</w:t>
      </w:r>
    </w:p>
    <w:p>
      <w:pPr>
        <w:spacing w:after="140" w:line="340" w:lineRule="auto"/>
        <w:jc w:val="both"/>
      </w:pPr>
      <w:r>
        <w:rPr>
          <w:b w:val="false"/>
          <w:bCs w:val="false"/>
          <w:i w:val="false"/>
          <w:iCs w:val="false"/>
        </w:rPr>
        <w:t xml:space="preserve">엘리자베스 퀴블러 로스는 임종과 죽어감의 과정에서 나타날 수 있는 대표적 반응을 부정(Denial), 분노(Anger), 타협(Bargaining), 우울(Depression), 수용(Acceptance)의 다섯 범주로 제시했다. 이 모델은 죽어가는 사람과 가족의 감정을 이해하는 데 큰 영향을 주었지만, 실제 인간의 반응을 고정된 순서로 해석해서는 안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3009"/>
        <w:gridCol w:w="4557"/>
      </w:tblGrid>
      <w:tr>
        <w:trPr>
          <w:cantSplit/>
          <w:tblHeader/>
        </w:trPr>
        <w:tc>
          <w:tcPr>
            <w:tcW w:type="dxa" w:w="14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0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대표적 반응</w:t>
            </w:r>
          </w:p>
        </w:tc>
        <w:tc>
          <w:tcPr>
            <w:tcW w:type="dxa" w:w="45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WLC의 태도</w:t>
            </w:r>
          </w:p>
        </w:tc>
      </w:tr>
      <w:tr>
        <w:trPr>
          <w:cantSplit/>
          <w:tblHeader w:val="false"/>
        </w:trPr>
        <w:tc>
          <w:tcPr>
            <w:tcW w:type="dxa" w:w="14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부정</w:t>
            </w:r>
          </w:p>
        </w:tc>
        <w:tc>
          <w:tcPr>
            <w:tcW w:type="dxa" w:w="3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“사실이 아닐 거야.”</w:t>
            </w:r>
          </w:p>
        </w:tc>
        <w:tc>
          <w:tcPr>
            <w:tcW w:type="dxa" w:w="45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서둘러 현실을 강요하지 않고 안전하게 들을 수 있는 시간을 준다.</w:t>
            </w:r>
          </w:p>
        </w:tc>
      </w:tr>
      <w:tr>
        <w:trPr>
          <w:cantSplit/>
          <w:tblHeader w:val="false"/>
        </w:trPr>
        <w:tc>
          <w:tcPr>
            <w:tcW w:type="dxa" w:w="14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분노</w:t>
            </w:r>
          </w:p>
        </w:tc>
        <w:tc>
          <w:tcPr>
            <w:tcW w:type="dxa" w:w="30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“왜 하필 나인가.”</w:t>
            </w:r>
          </w:p>
        </w:tc>
        <w:tc>
          <w:tcPr>
            <w:tcW w:type="dxa" w:w="45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분노를 나쁜 감정으로 판단하지 않고 그 밑의 두려움과 상실을 탐색한다.</w:t>
            </w:r>
          </w:p>
        </w:tc>
      </w:tr>
      <w:tr>
        <w:trPr>
          <w:cantSplit/>
          <w:tblHeader w:val="false"/>
        </w:trPr>
        <w:tc>
          <w:tcPr>
            <w:tcW w:type="dxa" w:w="14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타협</w:t>
            </w:r>
          </w:p>
        </w:tc>
        <w:tc>
          <w:tcPr>
            <w:tcW w:type="dxa" w:w="3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“조금만 더 시간을 준다면….”</w:t>
            </w:r>
          </w:p>
        </w:tc>
        <w:tc>
          <w:tcPr>
            <w:tcW w:type="dxa" w:w="45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통제하고 싶은 마음을 이해하고 현재 할 수 있는 선택으로 연결한다.</w:t>
            </w:r>
          </w:p>
        </w:tc>
      </w:tr>
      <w:tr>
        <w:trPr>
          <w:cantSplit/>
          <w:tblHeader w:val="false"/>
        </w:trPr>
        <w:tc>
          <w:tcPr>
            <w:tcW w:type="dxa" w:w="14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우울</w:t>
            </w:r>
          </w:p>
        </w:tc>
        <w:tc>
          <w:tcPr>
            <w:tcW w:type="dxa" w:w="30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깊은 슬픔, 무기력, 상실감</w:t>
            </w:r>
          </w:p>
        </w:tc>
        <w:tc>
          <w:tcPr>
            <w:tcW w:type="dxa" w:w="45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섣부른 격려보다 침묵·경청·안전한 지지를 제공한다.</w:t>
            </w:r>
          </w:p>
        </w:tc>
      </w:tr>
      <w:tr>
        <w:trPr>
          <w:cantSplit/>
          <w:tblHeader w:val="false"/>
        </w:trPr>
        <w:tc>
          <w:tcPr>
            <w:tcW w:type="dxa" w:w="14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수용</w:t>
            </w:r>
          </w:p>
        </w:tc>
        <w:tc>
          <w:tcPr>
            <w:tcW w:type="dxa" w:w="3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현실을 받아들이며 정리하기 시작</w:t>
            </w:r>
          </w:p>
        </w:tc>
        <w:tc>
          <w:tcPr>
            <w:tcW w:type="dxa" w:w="45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관계·가치·마지막 바람을 구체화하도록 돕는다.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주의</w:t>
            </w:r>
          </w:p>
          <w:p>
            <w:pPr>
              <w:spacing w:after="60" w:line="300" w:lineRule="auto"/>
            </w:pPr>
            <w:r>
              <w:rPr>
                <w:b w:val="false"/>
                <w:bCs w:val="false"/>
                <w:i w:val="false"/>
                <w:iCs w:val="false"/>
                <w:sz w:val="20"/>
                <w:szCs w:val="20"/>
              </w:rPr>
              <w:t xml:space="preserve">5단계는 모든 사람에게 순차적·선형적으로 나타나는 ‘정답표’가 아니다. 건너뛰거나 반복될 수 있고 여러 감정이 동시에 나타날 수 있다. WLC는 이를 진단표가 아니라 ‘이해의 지도’로 사용한다.</w:t>
            </w:r>
          </w:p>
        </w:tc>
      </w:tr>
    </w:tbl>
    <w:p>
      <w:pPr>
        <w:spacing w:after="120"/>
      </w:pPr>
    </w:p>
    <w:p>
      <w:pPr>
        <w:pStyle w:val="Heading2"/>
      </w:pPr>
      <w:r>
        <w:t xml:space="preserve">5.2 죽음불안: ‘죽음’이라는 한마디 속 여러 두려움</w:t>
      </w:r>
    </w:p>
    <w:p>
      <w:pPr>
        <w:spacing w:after="140" w:line="340" w:lineRule="auto"/>
        <w:jc w:val="both"/>
      </w:pPr>
      <w:r>
        <w:rPr>
          <w:b w:val="false"/>
          <w:bCs w:val="false"/>
          <w:i w:val="false"/>
          <w:iCs w:val="false"/>
        </w:rPr>
        <w:t xml:space="preserve">“죽는 것이 무섭다”는 말은 하나의 감정을 뜻하지 않는다. 무엇이 두려운지를 구체화해야 적절한 지지와 준비가 가능하다.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3396"/>
        <w:gridCol w:w="3669"/>
      </w:tblGrid>
      <w:tr>
        <w:trPr>
          <w:cantSplit/>
          <w:tblHeader/>
        </w:trPr>
        <w:tc>
          <w:tcPr>
            <w:tcW w:type="dxa" w:w="19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죽음불안의 유형</w:t>
            </w:r>
          </w:p>
        </w:tc>
        <w:tc>
          <w:tcPr>
            <w:tcW w:type="dxa" w:w="33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실제로 두려워하는 것</w:t>
            </w:r>
          </w:p>
        </w:tc>
        <w:tc>
          <w:tcPr>
            <w:tcW w:type="dxa" w:w="366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탐색 질문</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미지의 불안</w:t>
            </w:r>
          </w:p>
        </w:tc>
        <w:tc>
          <w:tcPr>
            <w:tcW w:type="dxa" w:w="33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이후를 알 수 없음</w:t>
            </w:r>
          </w:p>
        </w:tc>
        <w:tc>
          <w:tcPr>
            <w:tcW w:type="dxa" w:w="36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“가장 알 수 없어서 두려운 것은 무엇인가요?”</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고통의 불안</w:t>
            </w:r>
          </w:p>
        </w:tc>
        <w:tc>
          <w:tcPr>
            <w:tcW w:type="dxa" w:w="33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통증·호흡곤란·기능상실 등 죽어가는 과정</w:t>
            </w:r>
          </w:p>
        </w:tc>
        <w:tc>
          <w:tcPr>
            <w:tcW w:type="dxa" w:w="36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자체보다 죽어가는 과정이 더 걱정되시나요?”</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관계상실의 불안</w:t>
            </w:r>
          </w:p>
        </w:tc>
        <w:tc>
          <w:tcPr>
            <w:tcW w:type="dxa" w:w="33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사랑하는 사람과의 이별</w:t>
            </w:r>
          </w:p>
        </w:tc>
        <w:tc>
          <w:tcPr>
            <w:tcW w:type="dxa" w:w="36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“누구와 헤어지는 일이 가장 마음에 남습니까?”</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고독의 불안</w:t>
            </w:r>
          </w:p>
        </w:tc>
        <w:tc>
          <w:tcPr>
            <w:tcW w:type="dxa" w:w="33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혼자 죽거나 발견되지 않을 수 있다는 두려움</w:t>
            </w:r>
          </w:p>
        </w:tc>
        <w:tc>
          <w:tcPr>
            <w:tcW w:type="dxa" w:w="36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“마지막에 누구와 연결되어 있고 싶으신가요?”</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미완성의 불안</w:t>
            </w:r>
          </w:p>
        </w:tc>
        <w:tc>
          <w:tcPr>
            <w:tcW w:type="dxa" w:w="33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하지 못한 일, 풀지 못한 관계</w:t>
            </w:r>
          </w:p>
        </w:tc>
        <w:tc>
          <w:tcPr>
            <w:tcW w:type="dxa" w:w="36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“아직 끝내지 못했다고 느끼는 일은 무엇인가요?”</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존재소멸의 불안</w:t>
            </w:r>
          </w:p>
        </w:tc>
        <w:tc>
          <w:tcPr>
            <w:tcW w:type="dxa" w:w="33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사라지고 잊힐 것이라는 두려움</w:t>
            </w:r>
          </w:p>
        </w:tc>
        <w:tc>
          <w:tcPr>
            <w:tcW w:type="dxa" w:w="36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“당신의 삶에서 무엇이 남기를 바라십니까?”</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피해야 할 말</w:t>
            </w:r>
          </w:p>
          <w:p>
            <w:pPr>
              <w:spacing w:after="60" w:line="300" w:lineRule="auto"/>
            </w:pPr>
            <w:r>
              <w:rPr>
                <w:b w:val="false"/>
                <w:bCs w:val="false"/>
                <w:i w:val="false"/>
                <w:iCs w:val="false"/>
                <w:sz w:val="20"/>
                <w:szCs w:val="20"/>
              </w:rPr>
              <w:t xml:space="preserve">“그런 생각 하지 마세요.” “아직 오래 사실 거예요.” “긍정적으로 생각하세요.” 같은 말은 불안을 지우려는 반응이 될 수 있다. 먼저 감정을 인정하고, 두려움의 구체적 내용을 확인한 뒤 필요한 정보·관계·행동으로 연결한다.</w:t>
            </w:r>
          </w:p>
        </w:tc>
      </w:tr>
    </w:tbl>
    <w:p>
      <w:pPr>
        <w:spacing w:after="120"/>
      </w:pPr>
    </w:p>
    <w:p>
      <w:pPr>
        <w:pStyle w:val="Heading1"/>
      </w:pPr>
      <w:r>
        <w:t xml:space="preserve">6. 영성적 관점: 죽음 앞에서 의미를 찾는 인간</w:t>
      </w:r>
    </w:p>
    <w:p>
      <w:pPr>
        <w:spacing w:after="140" w:line="340" w:lineRule="auto"/>
        <w:jc w:val="both"/>
      </w:pPr>
      <w:r>
        <w:rPr>
          <w:b w:val="false"/>
          <w:bCs w:val="false"/>
          <w:i w:val="false"/>
          <w:iCs w:val="false"/>
        </w:rPr>
        <w:t xml:space="preserve">영성(Spirituality)은 반드시 특정 종교와 동일하지 않다. 인간이 삶의 의미, 가치, 연결, 초월, 용서와 감사 같은 질문을 통해 자신이 무엇을 위해 살아왔는지 탐색하는 영역을 포함한다.</w:t>
      </w:r>
    </w:p>
    <w:p>
      <w:pPr>
        <w:pStyle w:val="ListParagraph"/>
        <w:numPr>
          <w:ilvl w:val="0"/>
          <w:numId w:val="2"/>
        </w:numPr>
        <w:spacing w:after="60" w:line="320" w:lineRule="auto"/>
      </w:pPr>
      <w:r>
        <w:rPr>
          <w:b w:val="false"/>
          <w:bCs w:val="false"/>
          <w:i w:val="false"/>
          <w:iCs w:val="false"/>
        </w:rPr>
        <w:t xml:space="preserve">나는 왜 살아왔는가?</w:t>
      </w:r>
    </w:p>
    <w:p>
      <w:pPr>
        <w:pStyle w:val="ListParagraph"/>
        <w:numPr>
          <w:ilvl w:val="0"/>
          <w:numId w:val="2"/>
        </w:numPr>
        <w:spacing w:after="60" w:line="320" w:lineRule="auto"/>
      </w:pPr>
      <w:r>
        <w:rPr>
          <w:b w:val="false"/>
          <w:bCs w:val="false"/>
          <w:i w:val="false"/>
          <w:iCs w:val="false"/>
        </w:rPr>
        <w:t xml:space="preserve">나의 삶에는 어떤 의미가 있었는가?</w:t>
      </w:r>
    </w:p>
    <w:p>
      <w:pPr>
        <w:pStyle w:val="ListParagraph"/>
        <w:numPr>
          <w:ilvl w:val="0"/>
          <w:numId w:val="2"/>
        </w:numPr>
        <w:spacing w:after="60" w:line="320" w:lineRule="auto"/>
      </w:pPr>
      <w:r>
        <w:rPr>
          <w:b w:val="false"/>
          <w:bCs w:val="false"/>
          <w:i w:val="false"/>
          <w:iCs w:val="false"/>
        </w:rPr>
        <w:t xml:space="preserve">내가 받은 사랑과 내가 준 사랑은 무엇인가?</w:t>
      </w:r>
    </w:p>
    <w:p>
      <w:pPr>
        <w:pStyle w:val="ListParagraph"/>
        <w:numPr>
          <w:ilvl w:val="0"/>
          <w:numId w:val="2"/>
        </w:numPr>
        <w:spacing w:after="60" w:line="320" w:lineRule="auto"/>
      </w:pPr>
      <w:r>
        <w:rPr>
          <w:b w:val="false"/>
          <w:bCs w:val="false"/>
          <w:i w:val="false"/>
          <w:iCs w:val="false"/>
        </w:rPr>
        <w:t xml:space="preserve">죽은 뒤에도 무엇이 남기를 바라는가?</w:t>
      </w:r>
    </w:p>
    <w:p>
      <w:pPr>
        <w:spacing w:after="140" w:line="340" w:lineRule="auto"/>
        <w:jc w:val="both"/>
      </w:pPr>
      <w:r>
        <w:rPr>
          <w:b w:val="false"/>
          <w:bCs w:val="false"/>
          <w:i w:val="false"/>
          <w:iCs w:val="false"/>
        </w:rPr>
        <w:t xml:space="preserve">WLC는 종교적 언어를 사용할 수 있지만 특정 종교나 사후세계관을 사실처럼 강요해서는 안 된다. 신앙이 있는 내담자에게는 그 신앙의 언어를 존중하고, 종교가 없는 내담자에게는 가치·관계·기억·의미의 언어로 접근한다.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원칙</w:t>
            </w:r>
          </w:p>
          <w:p>
            <w:pPr>
              <w:spacing w:after="60" w:line="300" w:lineRule="auto"/>
            </w:pPr>
            <w:r>
              <w:rPr>
                <w:b w:val="false"/>
                <w:bCs w:val="false"/>
                <w:i w:val="false"/>
                <w:iCs w:val="false"/>
                <w:sz w:val="20"/>
                <w:szCs w:val="20"/>
              </w:rPr>
              <w:t xml:space="preserve">종교를 설명할 수는 있지만 종교를 권유해서는 안 된다. 내담자의 세계관을 이해하고 그 안에서 의미를 찾도록 돕는 것이 핵심이다.</w:t>
            </w:r>
          </w:p>
        </w:tc>
      </w:tr>
    </w:tbl>
    <w:p>
      <w:pPr>
        <w:spacing w:after="120"/>
      </w:pPr>
    </w:p>
    <w:p>
      <w:pPr>
        <w:pStyle w:val="Heading1"/>
      </w:pPr>
      <w:r>
        <w:t xml:space="preserve">7. 생애사적 관점: 죽음은 한 사람의 전체 삶 속에서 이해해야 한다</w:t>
      </w:r>
    </w:p>
    <w:p>
      <w:pPr>
        <w:spacing w:after="140" w:line="340" w:lineRule="auto"/>
        <w:jc w:val="both"/>
      </w:pPr>
      <w:r>
        <w:rPr>
          <w:b w:val="false"/>
          <w:bCs w:val="false"/>
          <w:i w:val="false"/>
          <w:iCs w:val="false"/>
        </w:rPr>
        <w:t xml:space="preserve">같은 나이, 같은 질병, 같은 가족구조를 가진 사람이라도 죽음을 받아들이는 방식은 다르다. ‘충분히 살았다’고 말하는 사람이 있는 반면, ‘한 번도 내 삶을 살아보지 못했다’고 느끼는 사람도 있다. 따라서 죽음에 대한 태도를 이해하려면 그 사람이 어떤 삶을 살아왔고 어떤 관계와 상처, 성취와 후회를 가지고 있는지 함께 살펴야 한다.</w:t>
      </w:r>
    </w:p>
    <w:p>
      <w:pPr>
        <w:pStyle w:val="Heading2"/>
      </w:pPr>
      <w:r>
        <w:t xml:space="preserve">7.1 생애회고(Life Review)</w:t>
      </w:r>
    </w:p>
    <w:p>
      <w:pPr>
        <w:spacing w:after="140" w:line="340" w:lineRule="auto"/>
        <w:jc w:val="both"/>
      </w:pPr>
      <w:r>
        <w:rPr>
          <w:b w:val="false"/>
          <w:bCs w:val="false"/>
          <w:i w:val="false"/>
          <w:iCs w:val="false"/>
        </w:rPr>
        <w:t xml:space="preserve">생애회고는 자신의 삶에서 중요한 사건과 관계를 돌아보고 그 의미를 재해석하는 과정이다. 삶의 저점, 상실, 실패도 현재의 자신을 형성한 이야기 안에서 다시 바라볼 수 있다. 이러한 통합은 노년기 자아통합(Ego Integrity)과도 연결되며, 죽음불안을 줄이고 삶의 의미를 확인하는 데 중요한 자원이 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제3장으로 연결</w:t>
            </w:r>
          </w:p>
          <w:p>
            <w:pPr>
              <w:spacing w:after="60" w:line="300" w:lineRule="auto"/>
            </w:pPr>
            <w:r>
              <w:rPr>
                <w:b w:val="false"/>
                <w:bCs w:val="false"/>
                <w:i w:val="false"/>
                <w:iCs w:val="false"/>
                <w:sz w:val="20"/>
                <w:szCs w:val="20"/>
              </w:rPr>
              <w:t xml:space="preserve">생애회고, 에릭슨의 자아통합, ‘후회 없는 삶’, 18년 디자인, 엔딩노트와 레거시 설계는 제3장 「웰빙·웰다잉·엔딩의 통합철학과 삶의 설계」에서 실습 중심으로 심화한다.</w:t>
            </w:r>
          </w:p>
        </w:tc>
      </w:tr>
    </w:tbl>
    <w:p>
      <w:pPr>
        <w:spacing w:after="120"/>
      </w:pPr>
    </w:p>
    <w:p>
      <w:pPr>
        <w:pStyle w:val="Heading1"/>
      </w:pPr>
      <w:r>
        <w:t xml:space="preserve">8. 동서양의 죽음관과 문화적 상대성</w:t>
      </w:r>
    </w:p>
    <w:p>
      <w:pPr>
        <w:spacing w:after="140" w:line="340" w:lineRule="auto"/>
        <w:jc w:val="both"/>
      </w:pPr>
      <w:r>
        <w:rPr>
          <w:b w:val="false"/>
          <w:bCs w:val="false"/>
          <w:i w:val="false"/>
          <w:iCs w:val="false"/>
        </w:rPr>
        <w:t xml:space="preserve">죽음을 바라보는 방식은 종교·철학·역사·가족문화에 따라 달라진다. 다만 ‘동양은 이렇고 서양은 저렇다’는 식으로 개인을 문화권 하나로 규정해서는 안 된다. 다음 비교는 코칭을 위한 개념적 지도일 뿐, 개인의 실제 가치관은 반드시 직접 질문하여 확인해야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1820"/>
        <w:gridCol w:w="2623"/>
        <w:gridCol w:w="2987"/>
      </w:tblGrid>
      <w:tr>
        <w:trPr>
          <w:cantSplit/>
          <w:tblHeader/>
        </w:trPr>
        <w:tc>
          <w:tcPr>
            <w:tcW w:type="dxa" w:w="15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관점</w:t>
            </w:r>
          </w:p>
        </w:tc>
        <w:tc>
          <w:tcPr>
            <w:tcW w:type="dxa" w:w="18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사상·전통</w:t>
            </w:r>
          </w:p>
        </w:tc>
        <w:tc>
          <w:tcPr>
            <w:tcW w:type="dxa" w:w="262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강조점</w:t>
            </w:r>
          </w:p>
        </w:tc>
        <w:tc>
          <w:tcPr>
            <w:tcW w:type="dxa" w:w="29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시사점</w:t>
            </w:r>
          </w:p>
        </w:tc>
      </w:tr>
      <w:tr>
        <w:trPr>
          <w:cantSplit/>
          <w:tblHeader w:val="false"/>
        </w:trPr>
        <w:tc>
          <w:tcPr>
            <w:tcW w:type="dxa" w:w="15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동아시아 전통</w:t>
            </w:r>
          </w:p>
        </w:tc>
        <w:tc>
          <w:tcPr>
            <w:tcW w:type="dxa" w:w="18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유교·불교·도가</w:t>
            </w:r>
          </w:p>
        </w:tc>
        <w:tc>
          <w:tcPr>
            <w:tcW w:type="dxa" w:w="262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 조화, 무상, 자연의 변화, 가족의 연속성</w:t>
            </w:r>
          </w:p>
        </w:tc>
        <w:tc>
          <w:tcPr>
            <w:tcW w:type="dxa" w:w="29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가족·관계의 의미를 존중하되 개인의 자기결정권을 놓치지 않는다.</w:t>
            </w:r>
          </w:p>
        </w:tc>
      </w:tr>
      <w:tr>
        <w:trPr>
          <w:cantSplit/>
          <w:tblHeader w:val="false"/>
        </w:trPr>
        <w:tc>
          <w:tcPr>
            <w:tcW w:type="dxa" w:w="15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고대 그리스·스토아</w:t>
            </w:r>
          </w:p>
        </w:tc>
        <w:tc>
          <w:tcPr>
            <w:tcW w:type="dxa" w:w="18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소크라테스·플라톤·스토아</w:t>
            </w:r>
          </w:p>
        </w:tc>
        <w:tc>
          <w:tcPr>
            <w:tcW w:type="dxa" w:w="262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죽음의 성찰을 통한 좋은 삶, 유한성의 자각</w:t>
            </w:r>
          </w:p>
        </w:tc>
        <w:tc>
          <w:tcPr>
            <w:tcW w:type="dxa" w:w="29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성찰을 현재의 삶과 행동 선택으로 연결한다.</w:t>
            </w:r>
          </w:p>
        </w:tc>
      </w:tr>
      <w:tr>
        <w:trPr>
          <w:cantSplit/>
          <w:tblHeader w:val="false"/>
        </w:trPr>
        <w:tc>
          <w:tcPr>
            <w:tcW w:type="dxa" w:w="15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기독교 전통</w:t>
            </w:r>
          </w:p>
        </w:tc>
        <w:tc>
          <w:tcPr>
            <w:tcW w:type="dxa" w:w="18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구원·소망·공동체·의례</w:t>
            </w:r>
          </w:p>
        </w:tc>
        <w:tc>
          <w:tcPr>
            <w:tcW w:type="dxa" w:w="262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이후의 의미와 신앙공동체의 지지</w:t>
            </w:r>
          </w:p>
        </w:tc>
        <w:tc>
          <w:tcPr>
            <w:tcW w:type="dxa" w:w="29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신앙언어를 존중하되 코치의 신념을 강요하지 않는다.</w:t>
            </w:r>
          </w:p>
        </w:tc>
      </w:tr>
      <w:tr>
        <w:trPr>
          <w:cantSplit/>
          <w:tblHeader w:val="false"/>
        </w:trPr>
        <w:tc>
          <w:tcPr>
            <w:tcW w:type="dxa" w:w="15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실존주의</w:t>
            </w:r>
          </w:p>
        </w:tc>
        <w:tc>
          <w:tcPr>
            <w:tcW w:type="dxa" w:w="18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하이데거·얄롬 등</w:t>
            </w:r>
          </w:p>
        </w:tc>
        <w:tc>
          <w:tcPr>
            <w:tcW w:type="dxa" w:w="262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유한성, 자유, 책임, 진정성</w:t>
            </w:r>
          </w:p>
        </w:tc>
        <w:tc>
          <w:tcPr>
            <w:tcW w:type="dxa" w:w="29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내담자가 자신의 삶을 스스로 선택하도록 질문한다.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통합 코칭 전략</w:t>
            </w:r>
          </w:p>
          <w:p>
            <w:pPr>
              <w:spacing w:after="60" w:line="300" w:lineRule="auto"/>
            </w:pPr>
            <w:r>
              <w:rPr>
                <w:b w:val="false"/>
                <w:bCs w:val="false"/>
                <w:i w:val="false"/>
                <w:iCs w:val="false"/>
                <w:sz w:val="20"/>
                <w:szCs w:val="20"/>
              </w:rPr>
              <w:t xml:space="preserve">WLC는 ‘자연스러운 수용’과 ‘주체적 준비’를 대립시키지 않는다. 내담자가 죽음을 삶의 일부로 받아들이면서도 자신의 가치에 따라 의료·관계·장례·레거시를 준비하도록 돕는다.</w:t>
            </w:r>
          </w:p>
        </w:tc>
      </w:tr>
    </w:tbl>
    <w:p>
      <w:pPr>
        <w:spacing w:after="120"/>
      </w:pPr>
    </w:p>
    <w:p>
      <w:pPr>
        <w:pStyle w:val="Heading1"/>
      </w:pPr>
      <w:r>
        <w:t xml:space="preserve">9. 생애단계에 따라 달라지는 죽음 인식</w:t>
      </w:r>
    </w:p>
    <w:p>
      <w:pPr>
        <w:spacing w:after="140" w:line="340" w:lineRule="auto"/>
        <w:jc w:val="both"/>
      </w:pPr>
      <w:r>
        <w:rPr>
          <w:b w:val="false"/>
          <w:bCs w:val="false"/>
          <w:i w:val="false"/>
          <w:iCs w:val="false"/>
        </w:rPr>
        <w:t xml:space="preserve">죽음 인식은 연령만으로 결정되지 않지만 생애단계에 따라 자주 마주치는 과제가 달라질 수 있다. 기존의 ‘청년·중년·노년’ 구분을 절대적 세대 특성으로 보지 않고, 교육대상에 맞는 질문을 설계하기 위한 참고 틀로 사용한다.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0"/>
        <w:gridCol w:w="3737"/>
        <w:gridCol w:w="3809"/>
      </w:tblGrid>
      <w:tr>
        <w:trPr>
          <w:cantSplit/>
          <w:tblHeader/>
        </w:trPr>
        <w:tc>
          <w:tcPr>
            <w:tcW w:type="dxa" w:w="148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생애단계</w:t>
            </w:r>
          </w:p>
        </w:tc>
        <w:tc>
          <w:tcPr>
            <w:tcW w:type="dxa" w:w="37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경험과 과제</w:t>
            </w:r>
          </w:p>
        </w:tc>
        <w:tc>
          <w:tcPr>
            <w:tcW w:type="dxa" w:w="38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교육·코칭 방향</w:t>
            </w:r>
          </w:p>
        </w:tc>
      </w:tr>
      <w:tr>
        <w:trPr>
          <w:cantSplit/>
          <w:tblHeader w:val="false"/>
        </w:trPr>
        <w:tc>
          <w:tcPr>
            <w:tcW w:type="dxa" w:w="148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아동·청소년</w:t>
            </w:r>
          </w:p>
        </w:tc>
        <w:tc>
          <w:tcPr>
            <w:tcW w:type="dxa" w:w="37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조부모·가족·친구·반려동물의 죽음, 사고·재난을 통한 첫 상실</w:t>
            </w:r>
          </w:p>
        </w:tc>
        <w:tc>
          <w:tcPr>
            <w:tcW w:type="dxa" w:w="38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발달단계에 맞는 죽음 개념, 감정 표현, 안전한 애도. 학교·재난 애도는 제2·12장에서 심화.</w:t>
            </w:r>
          </w:p>
        </w:tc>
      </w:tr>
      <w:tr>
        <w:trPr>
          <w:cantSplit/>
          <w:tblHeader w:val="false"/>
        </w:trPr>
        <w:tc>
          <w:tcPr>
            <w:tcW w:type="dxa" w:w="148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청년·성인 초기</w:t>
            </w:r>
          </w:p>
        </w:tc>
        <w:tc>
          <w:tcPr>
            <w:tcW w:type="dxa" w:w="37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죽음을 직접 경험하기보다 미디어·사고·사회적 사건으로 접할 수 있음. 의미·진로·관계가 중요</w:t>
            </w:r>
          </w:p>
        </w:tc>
        <w:tc>
          <w:tcPr>
            <w:tcW w:type="dxa" w:w="38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죽음을 삶의 우선순위와 가치 탐색으로 연결. 디지털 유산과 예기치 않은 죽음 교육 포함.</w:t>
            </w:r>
          </w:p>
        </w:tc>
      </w:tr>
      <w:tr>
        <w:trPr>
          <w:cantSplit/>
          <w:tblHeader w:val="false"/>
        </w:trPr>
        <w:tc>
          <w:tcPr>
            <w:tcW w:type="dxa" w:w="148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중년기</w:t>
            </w:r>
          </w:p>
        </w:tc>
        <w:tc>
          <w:tcPr>
            <w:tcW w:type="dxa" w:w="37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부모의 노화·죽음, 자신의 건강, 자녀 독립, 은퇴·경제문제가 중첩</w:t>
            </w:r>
          </w:p>
        </w:tc>
        <w:tc>
          <w:tcPr>
            <w:tcW w:type="dxa" w:w="38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웰빙에서 웰다잉으로 넘어가는 핵심 시기. 가족대화·경제·의료·관계정리와 연결.</w:t>
            </w:r>
          </w:p>
        </w:tc>
      </w:tr>
      <w:tr>
        <w:trPr>
          <w:cantSplit/>
          <w:tblHeader w:val="false"/>
        </w:trPr>
        <w:tc>
          <w:tcPr>
            <w:tcW w:type="dxa" w:w="148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노년기</w:t>
            </w:r>
          </w:p>
        </w:tc>
        <w:tc>
          <w:tcPr>
            <w:tcW w:type="dxa" w:w="37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배우자·친구의 상실, 건강·돌봄·의료결정이 현실화</w:t>
            </w:r>
          </w:p>
        </w:tc>
        <w:tc>
          <w:tcPr>
            <w:tcW w:type="dxa" w:w="38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생애회고, 자아통합, 관계회복, 의료결정, 장례와 레거시 설계.</w:t>
            </w:r>
          </w:p>
        </w:tc>
      </w:tr>
      <w:tr>
        <w:trPr>
          <w:cantSplit/>
          <w:tblHeader w:val="false"/>
        </w:trPr>
        <w:tc>
          <w:tcPr>
            <w:tcW w:type="dxa" w:w="148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초고령기</w:t>
            </w:r>
          </w:p>
        </w:tc>
        <w:tc>
          <w:tcPr>
            <w:tcW w:type="dxa" w:w="37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상실 누적, 돌봄 의존 가능성, 관계망 축소</w:t>
            </w:r>
          </w:p>
        </w:tc>
        <w:tc>
          <w:tcPr>
            <w:tcW w:type="dxa" w:w="38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반복적 의미 확인, 사회적 연결, 가족·돌봄자 지원, 작은 선택권의 보존.</w:t>
            </w:r>
          </w:p>
        </w:tc>
      </w:tr>
    </w:tbl>
    <w:p>
      <w:pPr>
        <w:spacing w:after="160"/>
      </w:pPr>
    </w:p>
    <w:p>
      <w:pPr>
        <w:pStyle w:val="Heading1"/>
      </w:pPr>
      <w:r>
        <w:t xml:space="preserve">10. 죽음교육의 입구: 죽음을 배우는 것은 삶을 배우는 일</w:t>
      </w:r>
    </w:p>
    <w:p>
      <w:pPr>
        <w:spacing w:after="140" w:line="340" w:lineRule="auto"/>
        <w:jc w:val="both"/>
      </w:pPr>
      <w:r>
        <w:rPr>
          <w:b w:val="false"/>
          <w:bCs w:val="false"/>
          <w:i w:val="false"/>
          <w:iCs w:val="false"/>
        </w:rPr>
        <w:t xml:space="preserve">죽음교육(Death Education)은 죽음을 공포의 대상으로 가르치는 교육이 아니다. 죽음이 삶의 자연스러운 일부임을 이해하고, 상실과 죽음에 관한 감정을 안전하게 표현하며, 자신의 가치와 선택을 생각하고, 타인의 상실을 존중하는 역량을 기르는 교육이다.</w:t>
      </w:r>
    </w:p>
    <w:p>
      <w:pPr>
        <w:spacing w:after="140" w:line="340" w:lineRule="auto"/>
        <w:jc w:val="both"/>
      </w:pPr>
      <w:r>
        <w:rPr>
          <w:b w:val="false"/>
          <w:bCs w:val="false"/>
          <w:i w:val="false"/>
          <w:iCs w:val="false"/>
        </w:rPr>
        <w:t xml:space="preserve">제1장에서는 죽음교육의 철학적 입구만 다룬다. 초고령사회, 1인가구, 고독사, 학교현장의 생명·상실교육, 대형사건·재난과 예기치 않은 죽음, 지역사회 죽음교육의 필요성과 실제 프로그램은 제2장에서 본격적으로 다룬다.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문장</w:t>
            </w:r>
          </w:p>
          <w:p>
            <w:pPr>
              <w:spacing w:after="60" w:line="300" w:lineRule="auto"/>
            </w:pPr>
            <w:r>
              <w:rPr>
                <w:b w:val="false"/>
                <w:bCs w:val="false"/>
                <w:i w:val="false"/>
                <w:iCs w:val="false"/>
                <w:sz w:val="20"/>
                <w:szCs w:val="20"/>
              </w:rPr>
              <w:t xml:space="preserve">죽음교육의 목표는 ‘죽음을 잘 아는 사람’을 만드는 것이 아니라, 유한한 삶을 더 책임 있게 살고 상실을 더 인간답게 견딜 수 있는 사람을 만드는 데 있다.</w:t>
            </w:r>
          </w:p>
        </w:tc>
      </w:tr>
    </w:tbl>
    <w:p>
      <w:pPr>
        <w:spacing w:after="120"/>
      </w:pPr>
    </w:p>
    <w:p>
      <w:pPr>
        <w:pStyle w:val="Heading1"/>
      </w:pPr>
      <w:r>
        <w:t xml:space="preserve">11. 법률·제도·윤리의 ‘기초 지도’</w:t>
      </w:r>
    </w:p>
    <w:p>
      <w:pPr>
        <w:spacing w:after="140" w:line="340" w:lineRule="auto"/>
        <w:jc w:val="both"/>
      </w:pPr>
      <w:r>
        <w:rPr>
          <w:b w:val="false"/>
          <w:bCs w:val="false"/>
          <w:i w:val="false"/>
          <w:iCs w:val="false"/>
        </w:rPr>
        <w:t xml:space="preserve">연명의료결정법, 장사 등에 관한 법률, 고독사 예방 및 관리에 관한 법률, 존엄사·안락사·조력사망 등은 죽음과 관련된 주요 법·제도·윤리 쟁점이다. 이 장에서는 각각의 기본 개념을 인지하고, 실제 요건과 절차는 해당 전문 장에서 다룬다.</w:t>
      </w:r>
    </w:p>
    <w:p>
      <w:pPr>
        <w:pStyle w:val="Heading2"/>
      </w:pPr>
      <w:r>
        <w:t xml:space="preserve">11.1 연명의료결정과 자기결정권</w:t>
      </w:r>
    </w:p>
    <w:p>
      <w:pPr>
        <w:spacing w:after="140" w:line="340" w:lineRule="auto"/>
        <w:jc w:val="both"/>
      </w:pPr>
      <w:r>
        <w:rPr>
          <w:b w:val="false"/>
          <w:bCs w:val="false"/>
          <w:i w:val="false"/>
          <w:iCs w:val="false"/>
        </w:rPr>
        <w:t xml:space="preserve">한국의 「호스피스·완화의료 및 임종과정에 있는 환자의 연명의료결정에 관한 법률」은 임종과정에 있는 환자의 자기결정권을 존중하고 연명의료중단등결정과 호스피스·완화의료의 제도적 기반을 규정한다. 2026년 9월 현재 법률은 2025년 10월 2일 시행본, 시행규칙은 2026년 1월 13일 시행본이 확인된다.</w:t>
      </w:r>
    </w:p>
    <w:p>
      <w:pPr>
        <w:spacing w:after="140" w:line="340" w:lineRule="auto"/>
        <w:jc w:val="both"/>
      </w:pPr>
      <w:r>
        <w:rPr>
          <w:b w:val="false"/>
          <w:bCs w:val="false"/>
          <w:i w:val="false"/>
          <w:iCs w:val="false"/>
        </w:rPr>
        <w:t xml:space="preserve">제1장에서 기억할 핵심은 ‘서류 이름’을 외우는 것이 아니라 환자의 가치와 의사를 가능한 한 미리 확인하고 가족·의료진과 공유하는 것이 중요하다는 점이다.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용어 주의</w:t>
            </w:r>
          </w:p>
          <w:p>
            <w:pPr>
              <w:spacing w:after="60" w:line="300" w:lineRule="auto"/>
            </w:pPr>
            <w:r>
              <w:rPr>
                <w:b w:val="false"/>
                <w:bCs w:val="false"/>
                <w:i w:val="false"/>
                <w:iCs w:val="false"/>
                <w:sz w:val="20"/>
                <w:szCs w:val="20"/>
              </w:rPr>
              <w:t xml:space="preserve">‘존엄사’는 일상과 언론에서 널리 쓰이지만 연명의료결정법의 법정 용어는 ‘연명의료중단등결정’이다. 출판 원고에서는 두 표현을 혼용하지 않고 법률 설명 시 법정 용어를 우선 사용한다.</w:t>
            </w:r>
          </w:p>
        </w:tc>
      </w:tr>
    </w:tbl>
    <w:p>
      <w:pPr>
        <w:spacing w:after="120"/>
      </w:pPr>
    </w:p>
    <w:p>
      <w:pPr>
        <w:pStyle w:val="Heading2"/>
      </w:pPr>
      <w:r>
        <w:t xml:space="preserve">11.2 장례·장묘 제도와 새로운 선택</w:t>
      </w:r>
    </w:p>
    <w:p>
      <w:pPr>
        <w:spacing w:after="140" w:line="340" w:lineRule="auto"/>
        <w:jc w:val="both"/>
      </w:pPr>
      <w:r>
        <w:rPr>
          <w:b w:val="false"/>
          <w:bCs w:val="false"/>
          <w:i w:val="false"/>
          <w:iCs w:val="false"/>
        </w:rPr>
        <w:t xml:space="preserve">전통적 매장 중심의 장사문화는 화장·봉안·자연장·산분 등 다양한 방식으로 빠르게 변화하고 있다. 제1장에서는 ‘죽음 이후의 방식도 개인과 가족이 미리 대화할 수 있는 삶의 선택’이라는 관점만 소개한다. 법률상 정의, 허용 범위, 장사시설과 새로운 추모문화는 제6장과 제13장에서 상세히 다룬다.</w:t>
      </w:r>
    </w:p>
    <w:p>
      <w:pPr>
        <w:pStyle w:val="Heading2"/>
      </w:pPr>
      <w:r>
        <w:t xml:space="preserve">11.3 고독사와 사회적 연결</w:t>
      </w:r>
    </w:p>
    <w:p>
      <w:pPr>
        <w:spacing w:after="140" w:line="340" w:lineRule="auto"/>
        <w:jc w:val="both"/>
      </w:pPr>
      <w:r>
        <w:rPr>
          <w:b w:val="false"/>
          <w:bCs w:val="false"/>
          <w:i w:val="false"/>
          <w:iCs w:val="false"/>
        </w:rPr>
        <w:t xml:space="preserve">고독사는 개인의 죽음만이 아니라 관계 단절, 사회적 고립, 돌봄체계의 공백이 결합된 사회문제다. 따라서 WLC는 고독사를 ‘혼자 사는 사람의 문제’로 단순화하지 않고 관계망과 지역사회 연결의 관점에서 접근해야 한다. 최신 발생 통계와 정부·지자체 정책은 제2장에서 업데이트한다.</w:t>
      </w:r>
    </w:p>
    <w:p>
      <w:pPr>
        <w:pStyle w:val="Heading2"/>
      </w:pPr>
      <w:r>
        <w:t xml:space="preserve">11.4 안락사·조력사망 등 윤리 쟁점</w:t>
      </w:r>
    </w:p>
    <w:p>
      <w:pPr>
        <w:spacing w:after="140" w:line="340" w:lineRule="auto"/>
        <w:jc w:val="both"/>
      </w:pPr>
      <w:r>
        <w:rPr>
          <w:b w:val="false"/>
          <w:bCs w:val="false"/>
          <w:i w:val="false"/>
          <w:iCs w:val="false"/>
        </w:rPr>
        <w:t xml:space="preserve">안락사, 의사조력사망, 연명의료중단은 서로 다른 개념과 법적 지위를 갖는다. WLC는 내담자의 고통과 질문을 판단하지 않되, 법적 허용 여부를 임의로 해석해서는 안 된다. 특히 ‘연명의료중단등결정’을 ‘소극적 안락사’와 동일한 표현으로 취급하는 방식은 혼란을 낳을 수 있으므로 개정판에서는 사용하지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전문 장으로 연결</w:t>
            </w:r>
          </w:p>
          <w:p>
            <w:pPr>
              <w:spacing w:after="60" w:line="300" w:lineRule="auto"/>
            </w:pPr>
            <w:r>
              <w:rPr>
                <w:b w:val="false"/>
                <w:bCs w:val="false"/>
                <w:i w:val="false"/>
                <w:iCs w:val="false"/>
                <w:sz w:val="20"/>
                <w:szCs w:val="20"/>
              </w:rPr>
              <w:t xml:space="preserve">의료결정과 제도는 제9장, 가족갈등·생명윤리와 민감한 죽음 선택의 대화는 제10장, 전문직 윤리와 역할 경계는 제16장에서 심화한다.</w:t>
            </w:r>
          </w:p>
        </w:tc>
      </w:tr>
    </w:tbl>
    <w:p>
      <w:pPr>
        <w:spacing w:after="120"/>
      </w:pPr>
    </w:p>
    <w:p>
      <w:pPr>
        <w:pStyle w:val="Heading1"/>
      </w:pPr>
      <w:r>
        <w:t xml:space="preserve">12. WLC가 지켜야 할 기본 윤리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5"/>
        <w:gridCol w:w="3121"/>
        <w:gridCol w:w="4140"/>
      </w:tblGrid>
      <w:tr>
        <w:trPr>
          <w:cantSplit/>
          <w:tblHeader/>
        </w:trPr>
        <w:tc>
          <w:tcPr>
            <w:tcW w:type="dxa" w:w="17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원칙</w:t>
            </w:r>
          </w:p>
        </w:tc>
        <w:tc>
          <w:tcPr>
            <w:tcW w:type="dxa" w:w="31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c>
          <w:tcPr>
            <w:tcW w:type="dxa" w:w="41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현장 적용</w:t>
            </w:r>
          </w:p>
        </w:tc>
      </w:tr>
      <w:tr>
        <w:trPr>
          <w:cantSplit/>
          <w:tblHeader w:val="false"/>
        </w:trPr>
        <w:tc>
          <w:tcPr>
            <w:tcW w:type="dxa" w:w="17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자기결정권 존중</w:t>
            </w:r>
          </w:p>
        </w:tc>
        <w:tc>
          <w:tcPr>
            <w:tcW w:type="dxa" w:w="31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내담자의 가치와 선택을 중심에 둔다.</w:t>
            </w:r>
          </w:p>
        </w:tc>
        <w:tc>
          <w:tcPr>
            <w:tcW w:type="dxa" w:w="4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코치가 ‘좋은 선택’을 대신 결정하지 않는다.</w:t>
            </w:r>
          </w:p>
        </w:tc>
      </w:tr>
      <w:tr>
        <w:trPr>
          <w:cantSplit/>
          <w:tblHeader w:val="false"/>
        </w:trPr>
        <w:tc>
          <w:tcPr>
            <w:tcW w:type="dxa" w:w="17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비판단</w:t>
            </w:r>
          </w:p>
        </w:tc>
        <w:tc>
          <w:tcPr>
            <w:tcW w:type="dxa" w:w="31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죽음관·종교·가족문화·감정을 평가하지 않는다.</w:t>
            </w:r>
          </w:p>
        </w:tc>
        <w:tc>
          <w:tcPr>
            <w:tcW w:type="dxa" w:w="41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‘왜 그렇게 생각하세요?’보다 ‘그 생각에는 어떤 의미가 있나요?’라고 묻는다.</w:t>
            </w:r>
          </w:p>
        </w:tc>
      </w:tr>
      <w:tr>
        <w:trPr>
          <w:cantSplit/>
          <w:tblHeader w:val="false"/>
        </w:trPr>
        <w:tc>
          <w:tcPr>
            <w:tcW w:type="dxa" w:w="17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중립성</w:t>
            </w:r>
          </w:p>
        </w:tc>
        <w:tc>
          <w:tcPr>
            <w:tcW w:type="dxa" w:w="31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개인의 종교·윤리·장례관을 강요하지 않는다.</w:t>
            </w:r>
          </w:p>
        </w:tc>
        <w:tc>
          <w:tcPr>
            <w:tcW w:type="dxa" w:w="4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정보를 제공하되 특정 선택으로 몰아가지 않는다.</w:t>
            </w:r>
          </w:p>
        </w:tc>
      </w:tr>
      <w:tr>
        <w:trPr>
          <w:cantSplit/>
          <w:tblHeader w:val="false"/>
        </w:trPr>
        <w:tc>
          <w:tcPr>
            <w:tcW w:type="dxa" w:w="17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정확한 정보</w:t>
            </w:r>
          </w:p>
        </w:tc>
        <w:tc>
          <w:tcPr>
            <w:tcW w:type="dxa" w:w="31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의료·법률·장례 정보를 추측하지 않는다.</w:t>
            </w:r>
          </w:p>
        </w:tc>
        <w:tc>
          <w:tcPr>
            <w:tcW w:type="dxa" w:w="41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변경 가능성이 큰 정보는 공식기관 최신자료를 확인한다.</w:t>
            </w:r>
          </w:p>
        </w:tc>
      </w:tr>
      <w:tr>
        <w:trPr>
          <w:cantSplit/>
          <w:tblHeader w:val="false"/>
        </w:trPr>
        <w:tc>
          <w:tcPr>
            <w:tcW w:type="dxa" w:w="17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전문가 연계</w:t>
            </w:r>
          </w:p>
        </w:tc>
        <w:tc>
          <w:tcPr>
            <w:tcW w:type="dxa" w:w="31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역할 밖의 문제를 해당 전문가에게 연결한다.</w:t>
            </w:r>
          </w:p>
        </w:tc>
        <w:tc>
          <w:tcPr>
            <w:tcW w:type="dxa" w:w="4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의료판단·법률자문·심리치료·세무·투자는 직접 수행하지 않는다.</w:t>
            </w:r>
          </w:p>
        </w:tc>
      </w:tr>
    </w:tbl>
    <w:p>
      <w:pPr>
        <w:spacing w:after="160"/>
      </w:pPr>
    </w:p>
    <w:p>
      <w:pPr>
        <w:pStyle w:val="Heading2"/>
      </w:pPr>
      <w:r>
        <w:t xml:space="preserve">12.1 WLC가 하지 말아야 할 것</w:t>
      </w:r>
    </w:p>
    <w:p>
      <w:pPr>
        <w:pStyle w:val="ListParagraph"/>
        <w:numPr>
          <w:ilvl w:val="0"/>
          <w:numId w:val="2"/>
        </w:numPr>
        <w:spacing w:after="60" w:line="320" w:lineRule="auto"/>
      </w:pPr>
      <w:r>
        <w:rPr>
          <w:b w:val="false"/>
          <w:bCs w:val="false"/>
          <w:i w:val="false"/>
          <w:iCs w:val="false"/>
        </w:rPr>
        <w:t xml:space="preserve">질병을 진단하거나 치료 방법을 지시하지 않는다.</w:t>
      </w:r>
    </w:p>
    <w:p>
      <w:pPr>
        <w:pStyle w:val="ListParagraph"/>
        <w:numPr>
          <w:ilvl w:val="0"/>
          <w:numId w:val="2"/>
        </w:numPr>
        <w:spacing w:after="60" w:line="320" w:lineRule="auto"/>
      </w:pPr>
      <w:r>
        <w:rPr>
          <w:b w:val="false"/>
          <w:bCs w:val="false"/>
          <w:i w:val="false"/>
          <w:iCs w:val="false"/>
        </w:rPr>
        <w:t xml:space="preserve">연명의료 여부를 대신 결정하거나 특정 결정을 설득하지 않는다.</w:t>
      </w:r>
    </w:p>
    <w:p>
      <w:pPr>
        <w:pStyle w:val="ListParagraph"/>
        <w:numPr>
          <w:ilvl w:val="0"/>
          <w:numId w:val="2"/>
        </w:numPr>
        <w:spacing w:after="60" w:line="320" w:lineRule="auto"/>
      </w:pPr>
      <w:r>
        <w:rPr>
          <w:b w:val="false"/>
          <w:bCs w:val="false"/>
          <w:i w:val="false"/>
          <w:iCs w:val="false"/>
        </w:rPr>
        <w:t xml:space="preserve">특정 장례방식·종교의례를 더 ‘좋은 죽음’이라고 규정하지 않는다.</w:t>
      </w:r>
    </w:p>
    <w:p>
      <w:pPr>
        <w:pStyle w:val="ListParagraph"/>
        <w:numPr>
          <w:ilvl w:val="0"/>
          <w:numId w:val="2"/>
        </w:numPr>
        <w:spacing w:after="60" w:line="320" w:lineRule="auto"/>
      </w:pPr>
      <w:r>
        <w:rPr>
          <w:b w:val="false"/>
          <w:bCs w:val="false"/>
          <w:i w:val="false"/>
          <w:iCs w:val="false"/>
        </w:rPr>
        <w:t xml:space="preserve">상속·유언·세금·투자에 대한 개별 법률·세무·금융 자문을 하지 않는다.</w:t>
      </w:r>
    </w:p>
    <w:p>
      <w:pPr>
        <w:pStyle w:val="ListParagraph"/>
        <w:numPr>
          <w:ilvl w:val="0"/>
          <w:numId w:val="2"/>
        </w:numPr>
        <w:spacing w:after="60" w:line="320" w:lineRule="auto"/>
      </w:pPr>
      <w:r>
        <w:rPr>
          <w:b w:val="false"/>
          <w:bCs w:val="false"/>
          <w:i w:val="false"/>
          <w:iCs w:val="false"/>
        </w:rPr>
        <w:t xml:space="preserve">심리치료가 필요한 위기·복합애도·자살위험 상황을 코칭만으로 붙잡아 두지 않는다.</w:t>
      </w:r>
    </w:p>
    <w:p>
      <w:pPr>
        <w:pStyle w:val="ListParagraph"/>
        <w:numPr>
          <w:ilvl w:val="0"/>
          <w:numId w:val="2"/>
        </w:numPr>
        <w:spacing w:after="60" w:line="320" w:lineRule="auto"/>
      </w:pPr>
      <w:r>
        <w:rPr>
          <w:b w:val="false"/>
          <w:bCs w:val="false"/>
          <w:i w:val="false"/>
          <w:iCs w:val="false"/>
        </w:rPr>
        <w:t xml:space="preserve">특정 종교관이나 사후세계관을 사실로 단정하지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WLC의 핵심 역할</w:t>
            </w:r>
          </w:p>
          <w:p>
            <w:pPr>
              <w:spacing w:after="60" w:line="300" w:lineRule="auto"/>
            </w:pPr>
            <w:r>
              <w:rPr>
                <w:b w:val="false"/>
                <w:bCs w:val="false"/>
                <w:i w:val="false"/>
                <w:iCs w:val="false"/>
                <w:sz w:val="20"/>
                <w:szCs w:val="20"/>
              </w:rPr>
              <w:t xml:space="preserve">정보를 이해하도록 돕는다 → 자신의 가치관을 발견하도록 질문한다 → 가족과 대화하도록 돕는다 → 필요한 전문가와 지역자원에 연결한다.</w:t>
            </w:r>
          </w:p>
        </w:tc>
      </w:tr>
    </w:tbl>
    <w:p>
      <w:pPr>
        <w:spacing w:after="120"/>
      </w:pPr>
    </w:p>
    <w:p>
      <w:pPr>
        <w:pStyle w:val="Heading1"/>
      </w:pPr>
      <w:r>
        <w:t xml:space="preserve">13. 죽음 이해를 삶으로 연결하는 WLC 통합 프레임</w:t>
      </w:r>
    </w:p>
    <w:p>
      <w:pPr>
        <w:spacing w:after="140" w:line="340" w:lineRule="auto"/>
        <w:jc w:val="both"/>
      </w:pPr>
      <w:r>
        <w:rPr>
          <w:b w:val="false"/>
          <w:bCs w:val="false"/>
          <w:i w:val="false"/>
          <w:iCs w:val="false"/>
        </w:rPr>
        <w:t xml:space="preserve">WLC 교육이 죽음 지식에 머무르면 웰다잉 교육의 목적을 잃는다. 죽음에 대한 성찰은 반드시 오늘의 삶, 관계, 선택과 행동으로 돌아와야 한다. 이를 위해 본 교재는 다음의 네 단계를 반복적으로 활용한다.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9"/>
        <w:gridCol w:w="3379"/>
        <w:gridCol w:w="2958"/>
      </w:tblGrid>
      <w:tr>
        <w:trPr>
          <w:cantSplit/>
          <w:tblHeader/>
        </w:trPr>
        <w:tc>
          <w:tcPr>
            <w:tcW w:type="dxa" w:w="26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3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질문</w:t>
            </w:r>
          </w:p>
        </w:tc>
        <w:tc>
          <w:tcPr>
            <w:tcW w:type="dxa" w:w="29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교육적 의미</w:t>
            </w:r>
          </w:p>
        </w:tc>
      </w:tr>
      <w:tr>
        <w:trPr>
          <w:cantSplit/>
          <w:tblHeader w:val="false"/>
        </w:trPr>
        <w:tc>
          <w:tcPr>
            <w:tcW w:type="dxa" w:w="268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Ending Awareness</w:t>
            </w:r>
          </w:p>
        </w:tc>
        <w:tc>
          <w:tcPr>
            <w:tcW w:type="dxa" w:w="33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“삶에 끝이 있다는 사실을 나는 어떻게 받아들이는가?”</w:t>
            </w:r>
          </w:p>
        </w:tc>
        <w:tc>
          <w:tcPr>
            <w:tcW w:type="dxa" w:w="29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유한성을 인식한다.</w:t>
            </w:r>
          </w:p>
        </w:tc>
      </w:tr>
      <w:tr>
        <w:trPr>
          <w:cantSplit/>
          <w:tblHeader w:val="false"/>
        </w:trPr>
        <w:tc>
          <w:tcPr>
            <w:tcW w:type="dxa" w:w="268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Well-Dying</w:t>
            </w:r>
          </w:p>
        </w:tc>
        <w:tc>
          <w:tcPr>
            <w:tcW w:type="dxa" w:w="33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마지막을 원하며 무엇을 준비할 것인가?”</w:t>
            </w:r>
          </w:p>
        </w:tc>
        <w:tc>
          <w:tcPr>
            <w:tcW w:type="dxa" w:w="29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의료·관계·장례·돌봄의 기준을 세운다.</w:t>
            </w:r>
          </w:p>
        </w:tc>
      </w:tr>
      <w:tr>
        <w:trPr>
          <w:cantSplit/>
          <w:tblHeader w:val="false"/>
        </w:trPr>
        <w:tc>
          <w:tcPr>
            <w:tcW w:type="dxa" w:w="268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Well-Being</w:t>
            </w:r>
          </w:p>
        </w:tc>
        <w:tc>
          <w:tcPr>
            <w:tcW w:type="dxa" w:w="33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“그렇다면 오늘부터 어떻게 살 것인가?”</w:t>
            </w:r>
          </w:p>
        </w:tc>
        <w:tc>
          <w:tcPr>
            <w:tcW w:type="dxa" w:w="29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현재의 건강·관계·행동을 바꾼다.</w:t>
            </w:r>
          </w:p>
        </w:tc>
      </w:tr>
      <w:tr>
        <w:trPr>
          <w:cantSplit/>
          <w:tblHeader w:val="false"/>
        </w:trPr>
        <w:tc>
          <w:tcPr>
            <w:tcW w:type="dxa" w:w="268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 Legacy</w:t>
            </w:r>
          </w:p>
        </w:tc>
        <w:tc>
          <w:tcPr>
            <w:tcW w:type="dxa" w:w="33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남기고 어떻게 기억되고 싶은가?”</w:t>
            </w:r>
          </w:p>
        </w:tc>
        <w:tc>
          <w:tcPr>
            <w:tcW w:type="dxa" w:w="29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의미를 관계와 다음 세대로 연결한다.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순환 구조</w:t>
            </w:r>
          </w:p>
          <w:p>
            <w:pPr>
              <w:spacing w:after="60" w:line="300" w:lineRule="auto"/>
            </w:pPr>
            <w:r>
              <w:rPr>
                <w:b w:val="false"/>
                <w:bCs w:val="false"/>
                <w:i w:val="false"/>
                <w:iCs w:val="false"/>
                <w:sz w:val="20"/>
                <w:szCs w:val="20"/>
              </w:rPr>
              <w:t xml:space="preserve">죽음을 성찰한다 → 삶의 가치를 발견한다 → 오늘의 행동을 바꾼다 → 관계를 정리한다 → 마지막을 준비한다 → 의미를 남긴다 → 다시 오늘의 삶으로 돌아온다.</w:t>
            </w:r>
          </w:p>
        </w:tc>
      </w:tr>
    </w:tbl>
    <w:p>
      <w:pPr>
        <w:spacing w:after="120"/>
      </w:pPr>
    </w:p>
    <w:p>
      <w:pPr>
        <w:pStyle w:val="Heading1"/>
      </w:pPr>
      <w:r>
        <w:t xml:space="preserve">14. 코칭 대화 사례: ‘혼자 죽는 것이 두렵습니다’</w:t>
      </w:r>
    </w:p>
    <w:p>
      <w:pPr>
        <w:spacing w:after="140" w:line="340" w:lineRule="auto"/>
        <w:jc w:val="both"/>
      </w:pPr>
      <w:r>
        <w:rPr>
          <w:b w:val="false"/>
          <w:bCs w:val="false"/>
          <w:i w:val="false"/>
          <w:iCs w:val="false"/>
        </w:rPr>
        <w:t xml:space="preserve">상황: 72세 내담자가 밤이 되면 죽음이 두렵고, 특히 아무도 모르게 혼자 죽을까 걱정한다고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1"/>
        <w:gridCol w:w="7515"/>
      </w:tblGrid>
      <w:tr>
        <w:trPr>
          <w:cantSplit/>
          <w:tblHeader/>
        </w:trPr>
        <w:tc>
          <w:tcPr>
            <w:tcW w:type="dxa" w:w="15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751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대화 예시</w:t>
            </w:r>
          </w:p>
        </w:tc>
      </w:tr>
      <w:tr>
        <w:trPr>
          <w:cantSplit/>
          <w:tblHeader w:val="false"/>
        </w:trPr>
        <w:tc>
          <w:tcPr>
            <w:tcW w:type="dxa" w:w="1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내담자</w:t>
            </w:r>
          </w:p>
        </w:tc>
        <w:tc>
          <w:tcPr>
            <w:tcW w:type="dxa" w:w="75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“요즘 밤만 되면 죽는 게 무서워요. 혼자 죽으면 어떡하나 싶어요.”</w:t>
            </w:r>
          </w:p>
        </w:tc>
      </w:tr>
      <w:tr>
        <w:trPr>
          <w:cantSplit/>
          <w:tblHeader w:val="false"/>
        </w:trPr>
        <w:tc>
          <w:tcPr>
            <w:tcW w:type="dxa" w:w="15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WLC</w:t>
            </w:r>
          </w:p>
        </w:tc>
        <w:tc>
          <w:tcPr>
            <w:tcW w:type="dxa" w:w="75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“밤에 혼자 계실 때 그런 두려움이 더 커지시는군요.”</w:t>
            </w:r>
          </w:p>
        </w:tc>
      </w:tr>
      <w:tr>
        <w:trPr>
          <w:cantSplit/>
          <w:tblHeader w:val="false"/>
        </w:trPr>
        <w:tc>
          <w:tcPr>
            <w:tcW w:type="dxa" w:w="1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내담자</w:t>
            </w:r>
          </w:p>
        </w:tc>
        <w:tc>
          <w:tcPr>
            <w:tcW w:type="dxa" w:w="75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“아무도 모르게 죽고 며칠이 지나서야 발견될까 봐요.”</w:t>
            </w:r>
          </w:p>
        </w:tc>
      </w:tr>
      <w:tr>
        <w:trPr>
          <w:cantSplit/>
          <w:tblHeader w:val="false"/>
        </w:trPr>
        <w:tc>
          <w:tcPr>
            <w:tcW w:type="dxa" w:w="15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WLC</w:t>
            </w:r>
          </w:p>
        </w:tc>
        <w:tc>
          <w:tcPr>
            <w:tcW w:type="dxa" w:w="75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자체보다 ‘아무도 모른 채 혼자 있게 되는 것’이 더 두려우신 것 같아요. 지금 정기적으로 연락하는 분이 있으세요?”</w:t>
            </w:r>
          </w:p>
        </w:tc>
      </w:tr>
      <w:tr>
        <w:trPr>
          <w:cantSplit/>
          <w:tblHeader w:val="false"/>
        </w:trPr>
        <w:tc>
          <w:tcPr>
            <w:tcW w:type="dxa" w:w="1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내담자</w:t>
            </w:r>
          </w:p>
        </w:tc>
        <w:tc>
          <w:tcPr>
            <w:tcW w:type="dxa" w:w="75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“딸은 멀리 살고, 친구들과도 자주 연락하지 않아요.”</w:t>
            </w:r>
          </w:p>
        </w:tc>
      </w:tr>
      <w:tr>
        <w:trPr>
          <w:cantSplit/>
          <w:tblHeader w:val="false"/>
        </w:trPr>
        <w:tc>
          <w:tcPr>
            <w:tcW w:type="dxa" w:w="15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WLC</w:t>
            </w:r>
          </w:p>
        </w:tc>
        <w:tc>
          <w:tcPr>
            <w:tcW w:type="dxa" w:w="75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“그렇다면 죽음을 없앨 수는 없어도, ‘혼자라는 느낌’을 줄일 방법은 함께 찾아볼 수 있겠습니다. 한 주에 한 번이라도 정기적으로 연결될 사람이나 지역서비스를 함께 찾아볼까요?”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코칭 구조</w:t>
            </w:r>
          </w:p>
          <w:p>
            <w:pPr>
              <w:spacing w:after="60" w:line="300" w:lineRule="auto"/>
            </w:pPr>
            <w:r>
              <w:rPr>
                <w:b w:val="false"/>
                <w:bCs w:val="false"/>
                <w:i w:val="false"/>
                <w:iCs w:val="false"/>
                <w:sz w:val="20"/>
                <w:szCs w:val="20"/>
              </w:rPr>
              <w:t xml:space="preserve">감정 인정 → 두려움의 구체화 → 관계·자원 확인 → 작은 행동 설계. WLC는 불안을 ‘없애는’ 사람이 아니라, 불안을 이해 가능한 언어와 실행 가능한 준비로 바꾸도록 돕는다.</w:t>
            </w:r>
          </w:p>
        </w:tc>
      </w:tr>
    </w:tbl>
    <w:p>
      <w:pPr>
        <w:spacing w:after="120"/>
      </w:pPr>
    </w:p>
    <w:p>
      <w:pPr>
        <w:pStyle w:val="Heading1"/>
      </w:pPr>
      <w:r>
        <w:t xml:space="preserve">15. 실습: 통찰의 내재화</w:t>
      </w:r>
    </w:p>
    <w:p>
      <w:pPr>
        <w:pStyle w:val="Heading2"/>
      </w:pPr>
      <w:r>
        <w:t xml:space="preserve">15.1 실습 1 — 나의 죽음 태도 점검</w:t>
      </w:r>
    </w:p>
    <w:p>
      <w:pPr>
        <w:spacing w:after="140" w:line="340" w:lineRule="auto"/>
        <w:jc w:val="both"/>
      </w:pPr>
      <w:r>
        <w:rPr>
          <w:b w:val="false"/>
          <w:bCs w:val="false"/>
          <w:i w:val="false"/>
          <w:iCs w:val="false"/>
        </w:rPr>
        <w:t xml:space="preserve">다음 문장을 읽고 현재 자신의 생각과 가장 가까운 정도를 표시한다. 1점은 ‘전혀 그렇지 않다’, 5점은 ‘매우 그렇다’이다.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0"/>
        <w:gridCol w:w="4569"/>
        <w:gridCol w:w="2867"/>
      </w:tblGrid>
      <w:tr>
        <w:trPr>
          <w:cantSplit/>
          <w:tblHeader/>
        </w:trPr>
        <w:tc>
          <w:tcPr>
            <w:tcW w:type="dxa" w:w="15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번호</w:t>
            </w:r>
          </w:p>
        </w:tc>
        <w:tc>
          <w:tcPr>
            <w:tcW w:type="dxa" w:w="456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점검 문항</w:t>
            </w:r>
          </w:p>
        </w:tc>
        <w:tc>
          <w:tcPr>
            <w:tcW w:type="dxa" w:w="286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점수</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w:t>
            </w:r>
          </w:p>
        </w:tc>
        <w:tc>
          <w:tcPr>
            <w:tcW w:type="dxa" w:w="45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나는 죽음에 대해 비교적 편안하게 이야기할 수 있다.</w:t>
            </w:r>
          </w:p>
        </w:tc>
        <w:tc>
          <w:tcPr>
            <w:tcW w:type="dxa" w:w="28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w:t>
            </w:r>
          </w:p>
        </w:tc>
        <w:tc>
          <w:tcPr>
            <w:tcW w:type="dxa" w:w="45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죽음을 생각하면 막연한 불안이 생긴다.</w:t>
            </w:r>
          </w:p>
        </w:tc>
        <w:tc>
          <w:tcPr>
            <w:tcW w:type="dxa" w:w="28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w:t>
            </w:r>
          </w:p>
        </w:tc>
        <w:tc>
          <w:tcPr>
            <w:tcW w:type="dxa" w:w="45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가족과 나의 죽음에 대해 이야기해 본 적이 있다.</w:t>
            </w:r>
          </w:p>
        </w:tc>
        <w:tc>
          <w:tcPr>
            <w:tcW w:type="dxa" w:w="28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w:t>
            </w:r>
          </w:p>
        </w:tc>
        <w:tc>
          <w:tcPr>
            <w:tcW w:type="dxa" w:w="45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원하는 마지막 모습에 대해 생각해 본 적이 있다.</w:t>
            </w:r>
          </w:p>
        </w:tc>
        <w:tc>
          <w:tcPr>
            <w:tcW w:type="dxa" w:w="28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5</w:t>
            </w:r>
          </w:p>
        </w:tc>
        <w:tc>
          <w:tcPr>
            <w:tcW w:type="dxa" w:w="45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장례방식에 대해 생각해 본 적이 있다.</w:t>
            </w:r>
          </w:p>
        </w:tc>
        <w:tc>
          <w:tcPr>
            <w:tcW w:type="dxa" w:w="28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w:t>
            </w:r>
          </w:p>
        </w:tc>
        <w:tc>
          <w:tcPr>
            <w:tcW w:type="dxa" w:w="45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연명의료에 대한 나의 생각이 어느 정도 정리되어 있다.</w:t>
            </w:r>
          </w:p>
        </w:tc>
        <w:tc>
          <w:tcPr>
            <w:tcW w:type="dxa" w:w="28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7</w:t>
            </w:r>
          </w:p>
        </w:tc>
        <w:tc>
          <w:tcPr>
            <w:tcW w:type="dxa" w:w="45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죽음을 맞는다면 가장 후회될 일이 무엇인지 알고 있다.</w:t>
            </w:r>
          </w:p>
        </w:tc>
        <w:tc>
          <w:tcPr>
            <w:tcW w:type="dxa" w:w="28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8</w:t>
            </w:r>
          </w:p>
        </w:tc>
        <w:tc>
          <w:tcPr>
            <w:tcW w:type="dxa" w:w="45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감사하거나 미안한 사람에게 마음을 표현하고 있다.</w:t>
            </w:r>
          </w:p>
        </w:tc>
        <w:tc>
          <w:tcPr>
            <w:tcW w:type="dxa" w:w="28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9</w:t>
            </w:r>
          </w:p>
        </w:tc>
        <w:tc>
          <w:tcPr>
            <w:tcW w:type="dxa" w:w="45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죽은 뒤 무엇으로 기억되고 싶은지 생각해 본 적이 있다.</w:t>
            </w:r>
          </w:p>
        </w:tc>
        <w:tc>
          <w:tcPr>
            <w:tcW w:type="dxa" w:w="28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r>
        <w:trPr>
          <w:cantSplit/>
          <w:tblHeader w:val="false"/>
        </w:trPr>
        <w:tc>
          <w:tcPr>
            <w:tcW w:type="dxa" w:w="15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10</w:t>
            </w:r>
          </w:p>
        </w:tc>
        <w:tc>
          <w:tcPr>
            <w:tcW w:type="dxa" w:w="45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죽음을 생각하면 오히려 오늘을 더 잘 살고 싶어진다.</w:t>
            </w:r>
          </w:p>
        </w:tc>
        <w:tc>
          <w:tcPr>
            <w:tcW w:type="dxa" w:w="28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1  2  3  4  5</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성찰 질문</w:t>
            </w:r>
          </w:p>
          <w:p>
            <w:pPr>
              <w:spacing w:after="60" w:line="300" w:lineRule="auto"/>
            </w:pPr>
            <w:r>
              <w:rPr>
                <w:b w:val="false"/>
                <w:bCs w:val="false"/>
                <w:i w:val="false"/>
                <w:iCs w:val="false"/>
                <w:sz w:val="20"/>
                <w:szCs w:val="20"/>
              </w:rPr>
              <w:t xml:space="preserve">가장 낮은 점수를 준 문항 하나를 고른다. 그 점수를 1점 높이기 위해 이번 주에 할 수 있는 가장 작은 행동은 무엇인가?</w:t>
            </w:r>
          </w:p>
        </w:tc>
      </w:tr>
    </w:tbl>
    <w:p>
      <w:pPr>
        <w:spacing w:after="120"/>
      </w:pPr>
    </w:p>
    <w:p>
      <w:pPr>
        <w:pStyle w:val="Heading2"/>
      </w:pPr>
      <w:r>
        <w:t xml:space="preserve">15.2 실습 2 — 후회의 나침반</w:t>
      </w:r>
    </w:p>
    <w:p>
      <w:pPr>
        <w:keepNext/>
        <w:spacing w:after="80" w:before="120"/>
      </w:pPr>
      <w:r>
        <w:rPr>
          <w:b/>
          <w:bCs/>
          <w:color w:val="2E7D6B"/>
        </w:rPr>
        <w:t xml:space="preserve">질문 1. </w:t>
      </w:r>
      <w:r>
        <w:rPr>
          <w:b w:val="false"/>
          <w:bCs w:val="false"/>
          <w:i w:val="false"/>
          <w:iCs w:val="false"/>
        </w:rPr>
        <w:t xml:space="preserve">만약 나에게 주어진 시간이 생각보다 짧다는 사실을 알게 된다면, 가장 먼저 후회할 일은 무엇인가?</w:t>
      </w:r>
    </w:p>
    <w:p>
      <w:pPr>
        <w:keepLines/>
        <w:spacing w:after="140" w:before="80" w:line="360" w:lineRule="auto"/>
      </w:pPr>
      <w:r>
        <w:rPr>
          <w:b w:val="false"/>
          <w:bCs w:val="false"/>
          <w:i w:val="false"/>
          <w:iCs w:val="false"/>
        </w:rPr>
        <w:t xml:space="preserve">나의 답:  </w:t>
      </w:r>
      <w:r>
        <w:rPr>
          <w:b w:val="false"/>
          <w:bCs w:val="false"/>
          <w:color w:val="A9B5B1"/>
        </w:rPr>
        <w:t xml:space="preserve">______________________________________________________________________________</w:t>
      </w:r>
    </w:p>
    <w:p>
      <w:pPr>
        <w:keepNext/>
        <w:spacing w:after="80" w:before="120"/>
      </w:pPr>
      <w:r>
        <w:rPr>
          <w:b/>
          <w:bCs/>
          <w:color w:val="2E7D6B"/>
        </w:rPr>
        <w:t xml:space="preserve">질문 2. </w:t>
      </w:r>
      <w:r>
        <w:rPr>
          <w:b w:val="false"/>
          <w:bCs w:val="false"/>
          <w:i w:val="false"/>
          <w:iCs w:val="false"/>
        </w:rPr>
        <w:t xml:space="preserve">그 후회는 지금 나에게 무엇을 중요하게 여기라고 말해주는가?</w:t>
      </w:r>
    </w:p>
    <w:p>
      <w:pPr>
        <w:keepLines/>
        <w:spacing w:after="140" w:before="80" w:line="360" w:lineRule="auto"/>
      </w:pPr>
      <w:r>
        <w:rPr>
          <w:b w:val="false"/>
          <w:bCs w:val="false"/>
          <w:i w:val="false"/>
          <w:iCs w:val="false"/>
        </w:rPr>
        <w:t xml:space="preserve">나의 답:  </w:t>
      </w:r>
      <w:r>
        <w:rPr>
          <w:b w:val="false"/>
          <w:bCs w:val="false"/>
          <w:color w:val="A9B5B1"/>
        </w:rPr>
        <w:t xml:space="preserve">______________________________________________________________________________</w:t>
      </w:r>
    </w:p>
    <w:p>
      <w:pPr>
        <w:keepNext/>
        <w:spacing w:after="80" w:before="120"/>
      </w:pPr>
      <w:r>
        <w:rPr>
          <w:b/>
          <w:bCs/>
          <w:color w:val="2E7D6B"/>
        </w:rPr>
        <w:t xml:space="preserve">질문 3. </w:t>
      </w:r>
      <w:r>
        <w:rPr>
          <w:b w:val="false"/>
          <w:bCs w:val="false"/>
          <w:i w:val="false"/>
          <w:iCs w:val="false"/>
        </w:rPr>
        <w:t xml:space="preserve">이번 주 안에 시작할 수 있는 가장 작은 행동은 무엇인가?</w:t>
      </w:r>
    </w:p>
    <w:p>
      <w:pPr>
        <w:keepLines/>
        <w:spacing w:after="140" w:before="80" w:line="360" w:lineRule="auto"/>
      </w:pPr>
      <w:r>
        <w:rPr>
          <w:b w:val="false"/>
          <w:bCs w:val="false"/>
          <w:i w:val="false"/>
          <w:iCs w:val="false"/>
        </w:rPr>
        <w:t xml:space="preserve">나의 행동: </w:t>
      </w:r>
      <w:r>
        <w:rPr>
          <w:b w:val="false"/>
          <w:bCs w:val="false"/>
          <w:color w:val="A9B5B1"/>
        </w:rPr>
        <w:t xml:space="preserve">_____________________________________________________________________________</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코칭 포인트</w:t>
            </w:r>
          </w:p>
          <w:p>
            <w:pPr>
              <w:spacing w:after="60" w:line="300" w:lineRule="auto"/>
            </w:pPr>
            <w:r>
              <w:rPr>
                <w:b w:val="false"/>
                <w:bCs w:val="false"/>
                <w:i w:val="false"/>
                <w:iCs w:val="false"/>
                <w:sz w:val="20"/>
                <w:szCs w:val="20"/>
              </w:rPr>
              <w:t xml:space="preserve">후회는 과거를 비난하는 도구가 아니다. 앞으로 무엇을 더 소중하게 살아야 하는지를 알려주는 나침반으로 활용한다.</w:t>
            </w:r>
          </w:p>
        </w:tc>
      </w:tr>
    </w:tbl>
    <w:p>
      <w:pPr>
        <w:spacing w:after="120"/>
      </w:pPr>
    </w:p>
    <w:p>
      <w:pPr>
        <w:pStyle w:val="Heading2"/>
      </w:pPr>
      <w:r>
        <w:t xml:space="preserve">15.3 실습 3 — 나의 한 문장 레거시</w:t>
      </w:r>
    </w:p>
    <w:p>
      <w:pPr>
        <w:spacing w:after="140" w:line="340" w:lineRule="auto"/>
        <w:jc w:val="both"/>
      </w:pPr>
      <w:r>
        <w:rPr>
          <w:b w:val="false"/>
          <w:bCs w:val="false"/>
          <w:i w:val="false"/>
          <w:iCs w:val="false"/>
        </w:rPr>
        <w:t xml:space="preserve">“내가 세상을 떠난 뒤 사람들이 나를 단 한 문장으로 기억한다면, 어떤 사람이었다고 말해주기를 바라는가?”</w:t>
      </w:r>
    </w:p>
    <w:p>
      <w:pPr>
        <w:keepLines/>
        <w:spacing w:after="140" w:before="80" w:line="360" w:lineRule="auto"/>
      </w:pPr>
      <w:r>
        <w:rPr>
          <w:b w:val="false"/>
          <w:bCs w:val="false"/>
          <w:i w:val="false"/>
          <w:iCs w:val="false"/>
        </w:rPr>
        <w:t xml:space="preserve">나는 </w:t>
      </w:r>
      <w:r>
        <w:rPr>
          <w:b w:val="false"/>
          <w:bCs w:val="false"/>
          <w:color w:val="A9B5B1"/>
        </w:rPr>
        <w:t xml:space="preserve">________________________________________________________</w:t>
      </w:r>
      <w:r>
        <w:rPr>
          <w:b w:val="false"/>
          <w:bCs w:val="false"/>
          <w:i w:val="false"/>
          <w:iCs w:val="false"/>
        </w:rPr>
        <w:t xml:space="preserve"> 한 사람으로 기억되고 싶다.</w:t>
      </w:r>
    </w:p>
    <w:p>
      <w:pPr>
        <w:spacing w:after="140" w:line="340" w:lineRule="auto"/>
        <w:jc w:val="both"/>
      </w:pPr>
      <w:r>
        <w:rPr>
          <w:b w:val="false"/>
          <w:bCs w:val="false"/>
          <w:i w:val="false"/>
          <w:iCs w:val="false"/>
        </w:rPr>
        <w:t xml:space="preserve">그렇게 기억되기 위해 지금 더 해야 할 행동은 무엇인가?</w:t>
      </w:r>
    </w:p>
    <w:p>
      <w:pPr>
        <w:keepLines/>
        <w:spacing w:after="140" w:before="80" w:line="360" w:lineRule="auto"/>
      </w:pPr>
      <w:r>
        <w:rPr>
          <w:b w:val="false"/>
          <w:bCs w:val="false"/>
          <w:color w:val="A9B5B1"/>
        </w:rPr>
        <w:t xml:space="preserve">________________________________________________________________________________________</w:t>
      </w:r>
    </w:p>
    <w:p>
      <w:pPr>
        <w:pStyle w:val="Heading2"/>
      </w:pPr>
      <w:r>
        <w:t xml:space="preserve">15.4 실습 4 — ‘마지막 18년’에서 ‘나의 남은 삶’으로</w:t>
      </w:r>
    </w:p>
    <w:p>
      <w:pPr>
        <w:spacing w:after="140" w:line="340" w:lineRule="auto"/>
        <w:jc w:val="both"/>
      </w:pPr>
      <w:r>
        <w:rPr>
          <w:b w:val="false"/>
          <w:bCs w:val="false"/>
          <w:i w:val="false"/>
          <w:iCs w:val="false"/>
        </w:rPr>
        <w:t xml:space="preserve">기존 교재의 ‘마지막 18년’ 실습은 기대수명과 건강수명의 통계적 간극에서 출발한 삶의 설계 프레임이었다. 개정판에서는 특정 평균값을 개인에게 그대로 적용하지 않고, ‘나의 남은 삶’이라는 더 유연한 표현을 함께 사용한다. 수명은 예측할 수 없지만, 거주·관계·비용·활동·의료·돌봄을 미리 생각하는 실천적 가치는 유지한다.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8"/>
        <w:gridCol w:w="4363"/>
        <w:gridCol w:w="2785"/>
      </w:tblGrid>
      <w:tr>
        <w:trPr>
          <w:cantSplit/>
          <w:tblHeader/>
        </w:trPr>
        <w:tc>
          <w:tcPr>
            <w:tcW w:type="dxa" w:w="187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436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나의 현재 생각</w:t>
            </w:r>
          </w:p>
        </w:tc>
        <w:tc>
          <w:tcPr>
            <w:tcW w:type="dxa" w:w="278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지금 준비할 한 가지</w:t>
            </w:r>
          </w:p>
        </w:tc>
      </w:tr>
      <w:tr>
        <w:trPr>
          <w:cantSplit/>
          <w:tblHeader w:val="false"/>
          <w:trHeight w:val="480" w:hRule="atLeast"/>
        </w:trPr>
        <w:tc>
          <w:tcPr>
            <w:tcW w:type="dxa" w:w="18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거주</w:t>
            </w:r>
          </w:p>
        </w:tc>
        <w:tc>
          <w:tcPr>
            <w:tcW w:type="dxa" w:w="436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어디에서, 누구와 살고 싶은가?</w:t>
            </w:r>
          </w:p>
        </w:tc>
        <w:tc>
          <w:tcPr>
            <w:tcW w:type="dxa" w:w="27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w:t>
            </w:r>
          </w:p>
        </w:tc>
        <w:tc>
          <w:tcPr>
            <w:tcW w:type="dxa" w:w="436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누구와 더 많은 시간을 보내고 싶은가?</w:t>
            </w:r>
          </w:p>
        </w:tc>
        <w:tc>
          <w:tcPr>
            <w:tcW w:type="dxa" w:w="27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경제</w:t>
            </w:r>
          </w:p>
        </w:tc>
        <w:tc>
          <w:tcPr>
            <w:tcW w:type="dxa" w:w="436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의료·돌봄·생활비에 대해 무엇을 점검해야 하는가?</w:t>
            </w:r>
          </w:p>
        </w:tc>
        <w:tc>
          <w:tcPr>
            <w:tcW w:type="dxa" w:w="27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활동</w:t>
            </w:r>
          </w:p>
        </w:tc>
        <w:tc>
          <w:tcPr>
            <w:tcW w:type="dxa" w:w="436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활력을 위해 계속하고 싶은 활동은?</w:t>
            </w:r>
          </w:p>
        </w:tc>
        <w:tc>
          <w:tcPr>
            <w:tcW w:type="dxa" w:w="27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의료·돌봄</w:t>
            </w:r>
          </w:p>
        </w:tc>
        <w:tc>
          <w:tcPr>
            <w:tcW w:type="dxa" w:w="436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의료와 돌봄을 원하며 누구와 상의할 것인가?</w:t>
            </w:r>
          </w:p>
        </w:tc>
        <w:tc>
          <w:tcPr>
            <w:tcW w:type="dxa" w:w="27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레거시</w:t>
            </w:r>
          </w:p>
        </w:tc>
        <w:tc>
          <w:tcPr>
            <w:tcW w:type="dxa" w:w="436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남기고 어떻게 기억되고 싶은가?</w:t>
            </w:r>
          </w:p>
        </w:tc>
        <w:tc>
          <w:tcPr>
            <w:tcW w:type="dxa" w:w="27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제3장으로 연결</w:t>
            </w:r>
          </w:p>
          <w:p>
            <w:pPr>
              <w:spacing w:after="60" w:line="300" w:lineRule="auto"/>
            </w:pPr>
            <w:r>
              <w:rPr>
                <w:b w:val="false"/>
                <w:bCs w:val="false"/>
                <w:i w:val="false"/>
                <w:iCs w:val="false"/>
                <w:sz w:val="20"/>
                <w:szCs w:val="20"/>
              </w:rPr>
              <w:t xml:space="preserve">통계적 ‘18년’ 프레임, 생애 로드맵, 엔딩노트, 레거시 선언문은 제3장에서 최신 통계와 함께 다시 설계한다.</w:t>
            </w:r>
          </w:p>
        </w:tc>
      </w:tr>
    </w:tbl>
    <w:p>
      <w:pPr>
        <w:spacing w:after="120"/>
      </w:pPr>
    </w:p>
    <w:p>
      <w:pPr>
        <w:pStyle w:val="Heading1"/>
      </w:pPr>
      <w:r>
        <w:t xml:space="preserve">16.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죽음을 다차원적 현상으로 이해해야 하는 이유를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심폐사와 장기이식법상 뇌사 개념의 차이를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‘죽음의 의료화’가 의미하는 바와 WLC에게 주는 시사점을 서술하시오.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퀴블러 로스의 5단계 모델을 사용할 때 주의해야 할 점은 무엇인가?</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사회적 죽음이란 무엇이며 초고령사회에서 왜 중요한가?</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메멘토 모리를 WLC 코칭에서 공포가 아닌 삶의 성찰 도구로 활용하는 방법을 제시하시오.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동양과 서양의 죽음관을 단순화하지 않으면서 통합적으로 활용하는 원칙을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죽음불안의 유형 세 가지를 들고 각 유형에 적합한 질문을 하나씩 제시하시오.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종교·영성 배경이 다른 내담자를 코칭할 때 지켜야 할 원칙을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“죽음을 이야기하는 것은 삶을 이야기하는 것이다”라는 문장을 WLC의 역할과 연결하여 설명하시오.</w:t>
      </w:r>
    </w:p>
    <w:p>
      <w:pPr>
        <w:pStyle w:val="Heading1"/>
      </w:pPr>
      <w:r>
        <w:t xml:space="preserve">17. 제1장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죽음은 생물학적 사건만이 아니다.</w:t>
      </w:r>
      <w:r>
        <w:t xml:space="preserve"> 의학·철학·심리·사회·관계·문화·영성이 함께 작용하는 인간의 총체적 경험이다.</w:t>
      </w:r>
    </w:p>
    <w:p>
      <w:pPr>
        <w:tabs>
          <w:tab w:val="left" w:pos="440"/>
        </w:tabs>
        <w:spacing w:after="80" w:line="330" w:lineRule="auto"/>
        <w:ind w:left="440" w:hanging="440"/>
      </w:pPr>
      <w:r>
        <w:rPr>
          <w:b/>
          <w:bCs/>
          <w:color w:val="2E7D6B"/>
        </w:rPr>
        <w:t xml:space="preserve">2.</w:t>
      </w:r>
      <w:r>
        <w:t xml:space="preserve">	</w:t>
      </w:r>
      <w:r>
        <w:rPr>
          <w:b/>
          <w:bCs/>
          <w:color w:val="1F4E4A"/>
        </w:rPr>
        <w:t xml:space="preserve">죽음을 바라보면 삶이 보인다.</w:t>
      </w:r>
      <w:r>
        <w:t xml:space="preserve"> 죽음 성찰의 목적은 죽음에 머무르는 것이 아니라 삶의 우선순위를 발견하는 데 있다.</w:t>
      </w:r>
    </w:p>
    <w:p>
      <w:pPr>
        <w:tabs>
          <w:tab w:val="left" w:pos="440"/>
        </w:tabs>
        <w:spacing w:after="80" w:line="330" w:lineRule="auto"/>
        <w:ind w:left="440" w:hanging="440"/>
      </w:pPr>
      <w:r>
        <w:rPr>
          <w:b/>
          <w:bCs/>
          <w:color w:val="2E7D6B"/>
        </w:rPr>
        <w:t xml:space="preserve">3.</w:t>
      </w:r>
      <w:r>
        <w:t xml:space="preserve">	</w:t>
      </w:r>
      <w:r>
        <w:rPr>
          <w:b/>
          <w:bCs/>
          <w:color w:val="1F4E4A"/>
        </w:rPr>
        <w:t xml:space="preserve">사람마다</w:t>
      </w:r>
      <w:r>
        <w:t xml:space="preserve"> 죽음은 다르다. 세대·문화·종교·가족·경험에 따라 죽음의 의미가 달라지므로 직접 묻고 확인해야 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WLC는 정답을 주는 사람이 아니다.</w:t>
      </w:r>
      <w:r>
        <w:t xml:space="preserve"> 내담자가 자신의 답을 발견하도록 질문하고, 필요한 전문가와 자원에 연결한다.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웰다잉의 출발점은 웰빙이다.</w:t>
      </w:r>
      <w:r>
        <w:t xml:space="preserve"> 어떤 마지막을 원하는지 생각하면 오늘의 건강·관계·시간·선택이 달라질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제1장의 마지막 질문</w:t>
            </w:r>
          </w:p>
          <w:p>
            <w:pPr>
              <w:spacing w:after="60" w:line="300" w:lineRule="auto"/>
            </w:pPr>
            <w:r>
              <w:rPr>
                <w:b w:val="false"/>
                <w:bCs w:val="false"/>
                <w:i w:val="false"/>
                <w:iCs w:val="false"/>
                <w:sz w:val="20"/>
                <w:szCs w:val="20"/>
              </w:rPr>
              <w:t xml:space="preserve">“죽음을 생각한 뒤, 나는 오늘부터 어떻게 살고 싶은가?”</w:t>
            </w:r>
          </w:p>
        </w:tc>
      </w:tr>
    </w:tbl>
    <w:p>
      <w:pPr>
        <w:spacing w:after="120"/>
      </w:pPr>
    </w:p>
    <w:p>
      <w:pPr>
        <w:pStyle w:val="Heading1"/>
      </w:pPr>
      <w:r>
        <w:t xml:space="preserve">18. WLC 코치 노트 — 현장에서 기억할 다섯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먼저 자신의 죽음을 바라본다.</w:t>
      </w:r>
      <w:r>
        <w:t xml:space="preserve"> 자신의 죽음불안을 전혀 다루지 않은 코치가 다른 사람의 죽음불안을 안정적으로 다루기는 어렵다.</w:t>
      </w:r>
    </w:p>
    <w:p>
      <w:pPr>
        <w:tabs>
          <w:tab w:val="left" w:pos="440"/>
        </w:tabs>
        <w:spacing w:after="80" w:line="330" w:lineRule="auto"/>
        <w:ind w:left="440" w:hanging="440"/>
      </w:pPr>
      <w:r>
        <w:rPr>
          <w:b/>
          <w:bCs/>
          <w:color w:val="2E7D6B"/>
        </w:rPr>
        <w:t xml:space="preserve">2.</w:t>
      </w:r>
      <w:r>
        <w:t xml:space="preserve">	</w:t>
      </w:r>
      <w:r>
        <w:rPr>
          <w:b/>
          <w:bCs/>
          <w:color w:val="1F4E4A"/>
        </w:rPr>
        <w:t xml:space="preserve">정답을 가르치지 않는다.</w:t>
      </w:r>
      <w:r>
        <w:t xml:space="preserve"> 죽음에는 하나의 정답이 없다. 문화·종교·가족·개인의 삶이 다르다.</w:t>
      </w:r>
    </w:p>
    <w:p>
      <w:pPr>
        <w:tabs>
          <w:tab w:val="left" w:pos="440"/>
        </w:tabs>
        <w:spacing w:after="80" w:line="330" w:lineRule="auto"/>
        <w:ind w:left="440" w:hanging="440"/>
      </w:pPr>
      <w:r>
        <w:rPr>
          <w:b/>
          <w:bCs/>
          <w:color w:val="2E7D6B"/>
        </w:rPr>
        <w:t xml:space="preserve">3.</w:t>
      </w:r>
      <w:r>
        <w:t xml:space="preserve">	</w:t>
      </w:r>
      <w:r>
        <w:rPr>
          <w:b/>
          <w:bCs/>
          <w:color w:val="1F4E4A"/>
        </w:rPr>
        <w:t xml:space="preserve">두려움을 이용하지 않는다.</w:t>
      </w:r>
      <w:r>
        <w:t xml:space="preserve"> 고독사·질병·빈곤·사고 통계를 교육생을 겁주는 도구로 사용하지 않는다.</w:t>
      </w:r>
    </w:p>
    <w:p>
      <w:pPr>
        <w:tabs>
          <w:tab w:val="left" w:pos="440"/>
        </w:tabs>
        <w:spacing w:after="80" w:line="330" w:lineRule="auto"/>
        <w:ind w:left="440" w:hanging="440"/>
      </w:pPr>
      <w:r>
        <w:rPr>
          <w:b/>
          <w:bCs/>
          <w:color w:val="2E7D6B"/>
        </w:rPr>
        <w:t xml:space="preserve">4.</w:t>
      </w:r>
      <w:r>
        <w:t xml:space="preserve">	</w:t>
      </w:r>
      <w:r>
        <w:rPr>
          <w:b/>
          <w:bCs/>
          <w:color w:val="1F4E4A"/>
        </w:rPr>
        <w:t xml:space="preserve">모르면 확인하고 연결한다.</w:t>
      </w:r>
      <w:r>
        <w:t xml:space="preserve"> 의료·법률·심리·재무의 전문영역을 존중하고, 최신 정보는 공식기관을 통해 확인한다.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결국 다시 삶으로 돌아온다.</w:t>
      </w:r>
      <w:r>
        <w:t xml:space="preserve"> 모든 죽음에 관한 대화는 ‘그렇다면 오늘부터 어떻게 살고 싶은가?’라는 질문으로 연결한다.</w:t>
      </w:r>
    </w:p>
    <w:p>
      <w:pPr>
        <w:pStyle w:val="Heading1"/>
      </w:pPr>
      <w:r>
        <w:t xml:space="preserve">19. 제2장으로의 연결</w:t>
      </w:r>
    </w:p>
    <w:p>
      <w:pPr>
        <w:spacing w:after="140" w:line="340" w:lineRule="auto"/>
        <w:jc w:val="both"/>
      </w:pPr>
      <w:r>
        <w:rPr>
          <w:b w:val="false"/>
          <w:bCs w:val="false"/>
          <w:i w:val="false"/>
          <w:iCs w:val="false"/>
        </w:rPr>
        <w:t xml:space="preserve">제1장이 “죽음이란 무엇인가?”를 묻는 장이라면, 제2장은 질문을 개인에서 사회 전체로 확장한다.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“초고령사회에 진입한 지금, 왜 우리는 죽음을 배우고 가르쳐야 하는가?”</w:t>
            </w:r>
          </w:p>
        </w:tc>
      </w:tr>
    </w:tbl>
    <w:p>
      <w:pPr>
        <w:spacing w:after="120"/>
      </w:pPr>
    </w:p>
    <w:p>
      <w:pPr>
        <w:spacing w:after="140" w:line="340" w:lineRule="auto"/>
        <w:jc w:val="both"/>
      </w:pPr>
      <w:r>
        <w:rPr>
          <w:b w:val="false"/>
          <w:bCs w:val="false"/>
          <w:i w:val="false"/>
          <w:iCs w:val="false"/>
        </w:rPr>
        <w:t xml:space="preserve">제2장에서는 초고령사회, 1인가구, 고독사, 가족구조와 돌봄의 변화, 학교와 지역사회의 죽음교육, 대형사건·재난과 예기치 않은 상실에 대한 교육 필요성을 본격적으로 다룬다.</w:t>
      </w:r>
    </w:p>
    <w:p>
      <w:pPr>
        <w:pStyle w:val="Heading1"/>
      </w:pPr>
      <w:r>
        <w:t xml:space="preserve">20. 참고문헌 및 제도 확인자료</w:t>
      </w:r>
    </w:p>
    <w:p>
      <w:pPr>
        <w:spacing w:after="60" w:line="280" w:lineRule="auto"/>
      </w:pPr>
      <w:r>
        <w:rPr>
          <w:b w:val="false"/>
          <w:bCs w:val="false"/>
          <w:i w:val="false"/>
          <w:iCs w:val="false"/>
          <w:color w:val="6B6B6B"/>
          <w:sz w:val="17"/>
          <w:szCs w:val="17"/>
        </w:rPr>
        <w:t xml:space="preserve">[1] Plato. Phaedo, 64a–67e. 죽음과 철학의 관계에 관한 원전.</w:t>
      </w:r>
    </w:p>
    <w:p>
      <w:pPr>
        <w:spacing w:after="60" w:line="280" w:lineRule="auto"/>
      </w:pPr>
      <w:r>
        <w:rPr>
          <w:b w:val="false"/>
          <w:bCs w:val="false"/>
          <w:i w:val="false"/>
          <w:iCs w:val="false"/>
          <w:color w:val="6B6B6B"/>
          <w:sz w:val="17"/>
          <w:szCs w:val="17"/>
        </w:rPr>
        <w:t xml:space="preserve">[2] Heidegger, M. (1927). Sein und Zeit. Max Niemeyer Verlag. 한국어판 『존재와 시간』.</w:t>
      </w:r>
    </w:p>
    <w:p>
      <w:pPr>
        <w:spacing w:after="60" w:line="280" w:lineRule="auto"/>
      </w:pPr>
      <w:r>
        <w:rPr>
          <w:b w:val="false"/>
          <w:bCs w:val="false"/>
          <w:i w:val="false"/>
          <w:iCs w:val="false"/>
          <w:color w:val="6B6B6B"/>
          <w:sz w:val="17"/>
          <w:szCs w:val="17"/>
        </w:rPr>
        <w:t xml:space="preserve">[3] Kübler-Ross, E. (1969). On Death and Dying. Macmillan.</w:t>
      </w:r>
    </w:p>
    <w:p>
      <w:pPr>
        <w:spacing w:after="60" w:line="280" w:lineRule="auto"/>
      </w:pPr>
      <w:r>
        <w:rPr>
          <w:b w:val="false"/>
          <w:bCs w:val="false"/>
          <w:i w:val="false"/>
          <w:iCs w:val="false"/>
          <w:color w:val="6B6B6B"/>
          <w:sz w:val="17"/>
          <w:szCs w:val="17"/>
        </w:rPr>
        <w:t xml:space="preserve">[4] Erikson, E. H. (1982). The Life Cycle Completed. W. W. Norton &amp; Company.</w:t>
      </w:r>
    </w:p>
    <w:p>
      <w:pPr>
        <w:spacing w:after="60" w:line="280" w:lineRule="auto"/>
      </w:pPr>
      <w:r>
        <w:rPr>
          <w:b w:val="false"/>
          <w:bCs w:val="false"/>
          <w:i w:val="false"/>
          <w:iCs w:val="false"/>
          <w:color w:val="6B6B6B"/>
          <w:sz w:val="17"/>
          <w:szCs w:val="17"/>
        </w:rPr>
        <w:t xml:space="preserve">[5] Sudnow, D. (1967). Passing On: The Social Organization of Dying. Prentice-Hall.</w:t>
      </w:r>
    </w:p>
    <w:p>
      <w:pPr>
        <w:spacing w:after="60" w:line="280" w:lineRule="auto"/>
      </w:pPr>
      <w:r>
        <w:rPr>
          <w:b w:val="false"/>
          <w:bCs w:val="false"/>
          <w:i w:val="false"/>
          <w:iCs w:val="false"/>
          <w:color w:val="6B6B6B"/>
          <w:sz w:val="17"/>
          <w:szCs w:val="17"/>
        </w:rPr>
        <w:t xml:space="preserve">[6] Kastenbaum, R. (2012). Death, Society, and Human Experience (11th ed.). Pearson.</w:t>
      </w:r>
    </w:p>
    <w:p>
      <w:pPr>
        <w:spacing w:after="60" w:line="280" w:lineRule="auto"/>
      </w:pPr>
      <w:r>
        <w:rPr>
          <w:b w:val="false"/>
          <w:bCs w:val="false"/>
          <w:i w:val="false"/>
          <w:iCs w:val="false"/>
          <w:color w:val="6B6B6B"/>
          <w:sz w:val="17"/>
          <w:szCs w:val="17"/>
        </w:rPr>
        <w:t xml:space="preserve">[7] 「장기등 이식에 관한 법률」 제4조(정의), 제21조(뇌사자의 사망원인 및 사망시각). 국가법령정보센터, 2026년 9월 확인.</w:t>
      </w:r>
    </w:p>
    <w:p>
      <w:pPr>
        <w:spacing w:after="60" w:line="280" w:lineRule="auto"/>
      </w:pPr>
      <w:r>
        <w:rPr>
          <w:b w:val="false"/>
          <w:bCs w:val="false"/>
          <w:i w:val="false"/>
          <w:iCs w:val="false"/>
          <w:color w:val="6B6B6B"/>
          <w:sz w:val="17"/>
          <w:szCs w:val="17"/>
        </w:rPr>
        <w:t xml:space="preserve">[8] 「호스피스·완화의료 및 임종과정에 있는 환자의 연명의료결정에 관한 법률」. 국가법령정보센터, 2026년 9월 확인.</w:t>
      </w:r>
    </w:p>
    <w:p>
      <w:pPr>
        <w:spacing w:after="60" w:line="280" w:lineRule="auto"/>
      </w:pPr>
      <w:r>
        <w:rPr>
          <w:b w:val="false"/>
          <w:bCs w:val="false"/>
          <w:i w:val="false"/>
          <w:iCs w:val="false"/>
          <w:color w:val="6B6B6B"/>
          <w:sz w:val="17"/>
          <w:szCs w:val="17"/>
        </w:rPr>
        <w:t xml:space="preserve">[9] 「호스피스·완화의료 및 임종과정에 있는 환자의 연명의료결정에 관한 법률 시행규칙」 [시행 2026.1.13.]. 국가법령정보센터.</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법적·의료적 고지</w:t>
            </w:r>
          </w:p>
          <w:p>
            <w:pPr>
              <w:spacing w:after="60" w:line="300" w:lineRule="auto"/>
            </w:pPr>
            <w:r>
              <w:rPr>
                <w:b w:val="false"/>
                <w:bCs w:val="false"/>
                <w:i w:val="false"/>
                <w:iCs w:val="false"/>
                <w:sz w:val="20"/>
                <w:szCs w:val="20"/>
              </w:rPr>
              <w:t xml:space="preserve">이 교재의 의료·법률·심리·재무 관련 내용은 교육 목적의 일반 정보이며 개별 사안에 대한 진단·치료·법률자문·세무자문을 대체하지 않는다. 제도와 법령은 변경될 수 있으므로 실제 상담·교육 현장에서는 해당 시점의 공식기관 자료를 확인한다.</w:t>
            </w:r>
          </w:p>
        </w:tc>
      </w:tr>
    </w:tbl>
    <w:p>
      <w:pPr>
        <w:sectPr>
          <w:headerReference w:type="default" r:id="rId13"/>
          <w:headerReference w:type="first" r:id="rId14"/>
          <w:footerReference w:type="default" r:id="rId15"/>
          <w:footerReference w:type="first" r:id="rId16"/>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02</w:t>
      </w:r>
    </w:p>
    <w:p>
      <w:pPr>
        <w:pStyle w:val="ChapTitle"/>
      </w:pPr>
      <w:r>
        <w:t xml:space="preserve">제2장  초고령사회와 죽음교육의 필요성</w:t>
      </w:r>
    </w:p>
    <w:p>
      <w:pPr>
        <w:spacing w:after="700"/>
      </w:pPr>
      <w:r>
        <w:rPr>
          <w:i/>
          <w:iCs/>
          <w:color w:val="6B6B6B"/>
          <w:sz w:val="20"/>
          <w:szCs w:val="20"/>
        </w:rPr>
        <w:t xml:space="preserve">Super-aged Society &amp; the Need for Death Education</w:t>
      </w:r>
    </w:p>
    <w:p>
      <w:pPr>
        <w:pBdr>
          <w:left w:val="single" w:color="2E7D6B" w:sz="18" w:space="12"/>
        </w:pBdr>
        <w:spacing w:after="100" w:line="380" w:lineRule="auto"/>
        <w:ind w:left="400"/>
        <w:jc w:val="left"/>
      </w:pPr>
      <w:r>
        <w:rPr>
          <w:b/>
          <w:bCs/>
          <w:i w:val="false"/>
          <w:iCs w:val="false"/>
          <w:color w:val="1F4E4A"/>
          <w:sz w:val="26"/>
          <w:szCs w:val="26"/>
        </w:rPr>
        <w:t xml:space="preserve">“죽음을 말할 수 있는 사회가 삶을 더 잘 돌볼 수 있다.”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초고령사회에서 죽음교육은 임종을 앞둔 사람만을 위한 교육이 아니다. 생애 전 과정에서 죽음·상실·돌봄·관계·자기결정·안전을 배우고, 예기치 않은 상실을 함께 견디며, 현재의 삶을 더 책임 있게 살아가기 위한 시민교육이다.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한국이 초고령사회에 진입한 배경과 인구·가구 구조의 변화를 이해하고, 웰다잉 교육의 사회적 필요성을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죽음교육(Death Education)의 목적을 죽음 준비에 한정하지 않고 생명존중·상실대처·관계·자기결정·삶의 의미 교육으로 설명할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아동·청소년, 청년, 중년, 노년 등 생애단계별 죽음 이해와 교육 접근의 차이를 구분할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학교 현장에서 죽음교육을 생명존중교육·사회정서교육·재난안전교육·애도지원과 연결하되, 자살예방교육과의 역할 경계를 구분할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대형사건·사고·재난·갑작스러운 사별 이후 필요한 심리적 응급지원과 애도교육의 기본원칙을 이해할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고독사와 사회적 고립을 개인의 문제가 아니라 관계망·돌봄·지역사회 체계의 문제로 설명할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정부·지자체·학교·복지기관·지역공동체에서 WLC가 수행할 수 있는 죽음교육 프로그램의 범위와 한계를 제안할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죽음교육을 엔딩–웰다잉–웰빙의 순환 구조와 연결하여 교육 프로그램을 설계할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초고령사회 · 1인가구 · 고령 1인가구 · 사회적 고립 · 고독사 · 죽음교육 · 생명존중 · 사회정서교육 · 상실교육 · 애도교육 · 재난안전교육 · 트라우마 · 학교기반 예방 · 지역사회 돌봄 · 관계망 · 자기결정 · 웰빙 · 웰다잉 · 엔딩</w:t>
            </w:r>
          </w:p>
        </w:tc>
      </w:tr>
    </w:tbl>
    <w:p>
      <w:pPr>
        <w:spacing w:after="120"/>
      </w:pPr>
    </w:p>
    <w:p>
      <w:pPr>
        <w:pStyle w:val="Heading1"/>
      </w:pPr>
      <w:r>
        <w:t xml:space="preserve">1. 왜 지금 죽음교육인가</w:t>
      </w:r>
    </w:p>
    <w:p>
      <w:pPr>
        <w:spacing w:after="140" w:line="340" w:lineRule="auto"/>
        <w:jc w:val="both"/>
      </w:pPr>
      <w:r>
        <w:rPr>
          <w:b w:val="false"/>
          <w:bCs w:val="false"/>
          <w:i w:val="false"/>
          <w:iCs w:val="false"/>
        </w:rPr>
        <w:t xml:space="preserve">죽음은 언제나 존재했지만, 오늘의 한국사회에서 죽음을 배우고 가르쳐야 하는 이유는 과거와 다르다. 오래 사는 사람이 많아졌고, 혼자 사는 가구가 증가했으며, 가족이 담당하던 돌봄과 장례, 애도와 사후정리가 전문 서비스와 공공정책의 영역으로 이동하고 있다. 동시에 대형사건·사고, 재난, 자살, 감염병, 학교 공동체의 사별처럼 예기치 않은 죽음을 사회 전체가 함께 경험하는 경우도 늘었다.</w:t>
      </w:r>
    </w:p>
    <w:p>
      <w:pPr>
        <w:spacing w:after="140" w:line="340" w:lineRule="auto"/>
        <w:jc w:val="both"/>
      </w:pPr>
      <w:r>
        <w:rPr>
          <w:b w:val="false"/>
          <w:bCs w:val="false"/>
          <w:i w:val="false"/>
          <w:iCs w:val="false"/>
        </w:rPr>
        <w:t xml:space="preserve">이 변화 속에서 죽음을 말하지 않는 것은 죽음을 없애는 것이 아니라, 준비되지 않은 죽음과 준비되지 않은 상실을 더 크게 만들 수 있다. 죽음교육은 죽음을 미리 연습시키는 교육이 아니라, 삶의 유한성을 이해하고 생명과 관계의 가치를 확인하며, 상실과 위기 상황에서 도움을 요청하고 서로를 지지할 수 있는 역량을 기르는 교육이다.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관점</w:t>
            </w:r>
          </w:p>
          <w:p>
            <w:pPr>
              <w:spacing w:after="60" w:line="300" w:lineRule="auto"/>
            </w:pPr>
            <w:r>
              <w:rPr>
                <w:b w:val="false"/>
                <w:bCs w:val="false"/>
                <w:i w:val="false"/>
                <w:iCs w:val="false"/>
                <w:sz w:val="20"/>
                <w:szCs w:val="20"/>
              </w:rPr>
              <w:t xml:space="preserve">죽음교육의 출발점은 ‘어떻게 죽을 것인가’가 아니라 ‘유한한 삶을 어떻게 살고, 상실 앞에서 어떻게 서로를 돌볼 것인가’이다.</w:t>
            </w:r>
          </w:p>
        </w:tc>
      </w:tr>
    </w:tbl>
    <w:p>
      <w:pPr>
        <w:spacing w:after="120"/>
      </w:pPr>
    </w:p>
    <w:p>
      <w:pPr>
        <w:pStyle w:val="Heading1"/>
      </w:pPr>
      <w:r>
        <w:t xml:space="preserve">2. 한국은 이미 초고령사회다</w:t>
      </w:r>
    </w:p>
    <w:p>
      <w:pPr>
        <w:pStyle w:val="Heading2"/>
      </w:pPr>
      <w:r>
        <w:t xml:space="preserve">2.1 65세 이상 인구 20%를 넘어선 사회</w:t>
      </w:r>
    </w:p>
    <w:p>
      <w:pPr>
        <w:spacing w:after="140" w:line="340" w:lineRule="auto"/>
        <w:jc w:val="both"/>
      </w:pPr>
      <w:r>
        <w:rPr>
          <w:b w:val="false"/>
          <w:bCs w:val="false"/>
          <w:i w:val="false"/>
          <w:iCs w:val="false"/>
        </w:rPr>
        <w:t xml:space="preserve">국가데이터처의 「2025 고령자 통계」에 따르면 2025년 한국의 65세 이상 고령인구는 1,051만 4천 명으로 전체 인구의 20.3%를 차지한다. 통계상 65세 이상 인구가 전체의 20%를 넘는 사회를 흔히 초고령사회로 부른다. 같은 전망에서는 고령인구 비중이 2036년 30%, 2050년 40%를 넘어설 것으로 제시된다.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9"/>
        <w:gridCol w:w="2289"/>
        <w:gridCol w:w="4368"/>
      </w:tblGrid>
      <w:tr>
        <w:trPr>
          <w:cantSplit/>
          <w:tblHeader/>
        </w:trPr>
        <w:tc>
          <w:tcPr>
            <w:tcW w:type="dxa" w:w="236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지표</w:t>
            </w:r>
          </w:p>
        </w:tc>
        <w:tc>
          <w:tcPr>
            <w:tcW w:type="dxa" w:w="22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최근 공식 수치</w:t>
            </w:r>
          </w:p>
        </w:tc>
        <w:tc>
          <w:tcPr>
            <w:tcW w:type="dxa" w:w="436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교육 시사점</w:t>
            </w:r>
          </w:p>
        </w:tc>
      </w:tr>
      <w:tr>
        <w:trPr>
          <w:cantSplit/>
          <w:tblHeader w:val="false"/>
        </w:trPr>
        <w:tc>
          <w:tcPr>
            <w:tcW w:type="dxa" w:w="236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65세 이상 인구 비중</w:t>
            </w:r>
          </w:p>
        </w:tc>
        <w:tc>
          <w:tcPr>
            <w:tcW w:type="dxa" w:w="22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2025년 20.3%</w:t>
            </w:r>
          </w:p>
        </w:tc>
        <w:tc>
          <w:tcPr>
            <w:tcW w:type="dxa" w:w="43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웰다잉 교육을 특정 소수의 노인교육이 아니라 보편적 생애교육으로 볼 필요가 있다.</w:t>
            </w:r>
          </w:p>
        </w:tc>
      </w:tr>
      <w:tr>
        <w:trPr>
          <w:cantSplit/>
          <w:tblHeader w:val="false"/>
        </w:trPr>
        <w:tc>
          <w:tcPr>
            <w:tcW w:type="dxa" w:w="236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65세 기대여명</w:t>
            </w:r>
          </w:p>
        </w:tc>
        <w:tc>
          <w:tcPr>
            <w:tcW w:type="dxa" w:w="22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2023년 기준 21.5년</w:t>
            </w:r>
          </w:p>
        </w:tc>
        <w:tc>
          <w:tcPr>
            <w:tcW w:type="dxa" w:w="43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65세 이후에도 긴 삶이 남아 있으므로 ‘마지막 준비’보다 ‘후반기 삶의 설계’가 중요하다.</w:t>
            </w:r>
          </w:p>
        </w:tc>
      </w:tr>
      <w:tr>
        <w:trPr>
          <w:cantSplit/>
          <w:tblHeader w:val="false"/>
        </w:trPr>
        <w:tc>
          <w:tcPr>
            <w:tcW w:type="dxa" w:w="236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66세 이상 상대적 빈곤율</w:t>
            </w:r>
          </w:p>
        </w:tc>
        <w:tc>
          <w:tcPr>
            <w:tcW w:type="dxa" w:w="22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2023년 39.8%</w:t>
            </w:r>
          </w:p>
        </w:tc>
        <w:tc>
          <w:tcPr>
            <w:tcW w:type="dxa" w:w="43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경제적 웰다잉·돌봄비용·주거·사회적 연결을 함께 다뤄야 한다.</w:t>
            </w:r>
          </w:p>
        </w:tc>
      </w:tr>
      <w:tr>
        <w:trPr>
          <w:cantSplit/>
          <w:tblHeader w:val="false"/>
        </w:trPr>
        <w:tc>
          <w:tcPr>
            <w:tcW w:type="dxa" w:w="236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65~79세 평생교육 참여율</w:t>
            </w:r>
          </w:p>
        </w:tc>
        <w:tc>
          <w:tcPr>
            <w:tcW w:type="dxa" w:w="22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2024년 24.8%</w:t>
            </w:r>
          </w:p>
        </w:tc>
        <w:tc>
          <w:tcPr>
            <w:tcW w:type="dxa" w:w="43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지역 평생교육과 WLC 프로그램을 연결할 여지가 크다.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출처</w:t>
            </w:r>
          </w:p>
          <w:p>
            <w:pPr>
              <w:spacing w:after="60" w:line="300" w:lineRule="auto"/>
            </w:pPr>
            <w:r>
              <w:rPr>
                <w:b w:val="false"/>
                <w:bCs w:val="false"/>
                <w:i w:val="false"/>
                <w:iCs w:val="false"/>
                <w:sz w:val="20"/>
                <w:szCs w:val="20"/>
              </w:rPr>
              <w:t xml:space="preserve">국가데이터처, 「2025 고령자 통계」(2025.9.29.). 통계는 교육 시 현실 이해를 위한 자료로 활용하되 개인의 삶을 평균값으로 단정하지 않는다.</w:t>
            </w:r>
          </w:p>
        </w:tc>
      </w:tr>
    </w:tbl>
    <w:p>
      <w:pPr>
        <w:spacing w:after="120"/>
      </w:pPr>
    </w:p>
    <w:p>
      <w:pPr>
        <w:pStyle w:val="Heading2"/>
      </w:pPr>
      <w:r>
        <w:t xml:space="preserve">2.2 오래 사는 사회에서 필요한 것은 ‘수명’보다 ‘삶의 질’</w:t>
      </w:r>
    </w:p>
    <w:p>
      <w:pPr>
        <w:spacing w:after="140" w:line="340" w:lineRule="auto"/>
        <w:jc w:val="both"/>
      </w:pPr>
      <w:r>
        <w:rPr>
          <w:b w:val="false"/>
          <w:bCs w:val="false"/>
          <w:i w:val="false"/>
          <w:iCs w:val="false"/>
        </w:rPr>
        <w:t xml:space="preserve">초고령사회는 단순히 노인이 많아진 사회가 아니다. 돌봄을 필요로 하는 기간, 만성질환과 장애, 배우자·친구의 사별, 은퇴 후 역할 변화, 재정 부담, 주거와 이동, 사회적 관계의 축소가 동시에 중요한 과제가 되는 사회다.</w:t>
      </w:r>
    </w:p>
    <w:p>
      <w:pPr>
        <w:spacing w:after="140" w:line="340" w:lineRule="auto"/>
        <w:jc w:val="both"/>
      </w:pPr>
      <w:r>
        <w:rPr>
          <w:b w:val="false"/>
          <w:bCs w:val="false"/>
          <w:i w:val="false"/>
          <w:iCs w:val="false"/>
        </w:rPr>
        <w:t xml:space="preserve">따라서 WLC의 교육은 죽음을 ‘마지막 사건’으로만 다루지 않고, 삶의 후반기를 어떻게 설계할 것인지, 돌봄과 의료를 누구와 상의할 것인지, 관계를 어떻게 유지할 것인지, 무엇을 정리하고 무엇을 남길 것인지까지 포함해야 한다.</w:t>
      </w:r>
    </w:p>
    <w:p>
      <w:pPr>
        <w:pStyle w:val="Heading1"/>
      </w:pPr>
      <w:r>
        <w:t xml:space="preserve">3. 가족과 가구의 변화: 혼자 사는 사회</w:t>
      </w:r>
    </w:p>
    <w:p>
      <w:pPr>
        <w:pStyle w:val="Heading2"/>
      </w:pPr>
      <w:r>
        <w:t xml:space="preserve">3.1 1인가구 36.1%</w:t>
      </w:r>
    </w:p>
    <w:p>
      <w:pPr>
        <w:spacing w:after="140" w:line="340" w:lineRule="auto"/>
        <w:jc w:val="both"/>
      </w:pPr>
      <w:r>
        <w:rPr>
          <w:b w:val="false"/>
          <w:bCs w:val="false"/>
          <w:i w:val="false"/>
          <w:iCs w:val="false"/>
        </w:rPr>
        <w:t xml:space="preserve">2024년 인구주택총조사에 따르면 1인가구는 804만 5천 가구로 일반가구의 36.1%를 차지했다. 1980년 4.8%였던 1인가구 비중은 장기적으로 크게 증가해 왔다. 장래가구추계에서는 2052년 1인가구 비중이 41.3%에 이를 것으로 전망한다.</w:t>
      </w:r>
    </w:p>
    <w:p>
      <w:pPr>
        <w:spacing w:after="140" w:line="340" w:lineRule="auto"/>
        <w:jc w:val="both"/>
      </w:pPr>
      <w:r>
        <w:rPr>
          <w:b w:val="false"/>
          <w:bCs w:val="false"/>
          <w:i w:val="false"/>
          <w:iCs w:val="false"/>
        </w:rPr>
        <w:t xml:space="preserve">1인가구 증가는 곧 고독사를 의미하지 않는다. 혼자 사는 것은 하나의 생활형태이며, 중요한 것은 ‘혼자 사는가’보다 ‘위기 때 연결될 사람이 있는가, 돌봄과 안전망이 있는가, 사회적으로 고립되어 있는가’이다.</w:t>
      </w:r>
    </w:p>
    <w:p>
      <w:pPr>
        <w:pStyle w:val="Heading2"/>
      </w:pPr>
      <w:r>
        <w:t xml:space="preserve">3.2 고령 1인가구의 증가</w:t>
      </w:r>
    </w:p>
    <w:p>
      <w:pPr>
        <w:spacing w:after="140" w:line="340" w:lineRule="auto"/>
        <w:jc w:val="both"/>
      </w:pPr>
      <w:r>
        <w:rPr>
          <w:b w:val="false"/>
          <w:bCs w:val="false"/>
          <w:i w:val="false"/>
          <w:iCs w:val="false"/>
        </w:rPr>
        <w:t xml:space="preserve">통계청 장래가구 자료를 활용한 2025년 자료에 따르면 2024년 65세 이상 고령자 1인가구는 약 219만 7천 가구이며, 전체 65세 이상 인구 가운데 혼자 사는 고령자의 비율은 22.1%로 제시된다. 이 수치는 노년기 죽음교육이 장례와 사전연명의료만이 아니라 주거·안부·관계·생활지원과 결합되어야 함을 보여준다.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코칭 질문</w:t>
            </w:r>
          </w:p>
          <w:p>
            <w:pPr>
              <w:spacing w:after="60" w:line="300" w:lineRule="auto"/>
            </w:pPr>
            <w:r>
              <w:rPr>
                <w:b w:val="false"/>
                <w:bCs w:val="false"/>
                <w:i w:val="false"/>
                <w:iCs w:val="false"/>
                <w:sz w:val="20"/>
                <w:szCs w:val="20"/>
              </w:rPr>
              <w:t xml:space="preserve">“혼자 사시나요?”에서 멈추지 말고 “아플 때 가장 먼저 연락할 사람은 누구인가요?”, “사흘간 연락이 닿지 않으면 누가 알아차릴까요?”, “평소 정기적으로 만나는 사람이나 모임이 있나요?”로 확장한다.</w:t>
            </w:r>
          </w:p>
        </w:tc>
      </w:tr>
    </w:tbl>
    <w:p>
      <w:pPr>
        <w:spacing w:after="120"/>
      </w:pPr>
    </w:p>
    <w:p>
      <w:pPr>
        <w:pStyle w:val="Heading1"/>
      </w:pPr>
      <w:r>
        <w:t xml:space="preserve">4. 고독사와 사회적 고립: 죽음 이전의 관계를 본다</w:t>
      </w:r>
    </w:p>
    <w:p>
      <w:pPr>
        <w:spacing w:after="140" w:line="340" w:lineRule="auto"/>
        <w:jc w:val="both"/>
      </w:pPr>
      <w:r>
        <w:rPr>
          <w:b w:val="false"/>
          <w:bCs w:val="false"/>
          <w:i w:val="false"/>
          <w:iCs w:val="false"/>
        </w:rPr>
        <w:t xml:space="preserve">고독사는 죽음이 발견되는 방식만의 문제가 아니다. 많은 경우 그 이전에 장기간의 사회적 고립, 건강 악화, 실직·빈곤, 관계 단절, 돌봄의 부재가 누적되어 있다. 따라서 고독사 예방의 핵심은 사후 발견을 빠르게 하는 기술만이 아니라, 살아 있을 때의 관계와 돌봄을 회복하는 데 있다.</w:t>
      </w:r>
    </w:p>
    <w:p>
      <w:pPr>
        <w:spacing w:after="140" w:line="340" w:lineRule="auto"/>
        <w:jc w:val="both"/>
      </w:pPr>
      <w:r>
        <w:rPr>
          <w:b w:val="false"/>
          <w:bCs w:val="false"/>
          <w:i w:val="false"/>
          <w:iCs w:val="false"/>
        </w:rPr>
        <w:t xml:space="preserve">WLC는 고독사 위험을 ‘노인 혼자 사는 문제’로 한정하지 않는다. 중장년 1인가구, 실직이나 이혼·사별 이후 관계가 급격히 줄어든 사람, 정신적·신체적 건강문제로 외부활동이 줄어든 사람 등 생애 여러 시기에서 사회적 고립이 나타날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2"/>
        <w:gridCol w:w="3530"/>
        <w:gridCol w:w="3774"/>
      </w:tblGrid>
      <w:tr>
        <w:trPr>
          <w:cantSplit/>
          <w:tblHeader/>
        </w:trPr>
        <w:tc>
          <w:tcPr>
            <w:tcW w:type="dxa" w:w="17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위험 징후</w:t>
            </w:r>
          </w:p>
        </w:tc>
        <w:tc>
          <w:tcPr>
            <w:tcW w:type="dxa" w:w="353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관찰할 내용</w:t>
            </w:r>
          </w:p>
        </w:tc>
        <w:tc>
          <w:tcPr>
            <w:tcW w:type="dxa" w:w="377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WLC의 연결 방향</w:t>
            </w:r>
          </w:p>
        </w:tc>
      </w:tr>
      <w:tr>
        <w:trPr>
          <w:cantSplit/>
          <w:tblHeader w:val="false"/>
        </w:trPr>
        <w:tc>
          <w:tcPr>
            <w:tcW w:type="dxa" w:w="172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 축소</w:t>
            </w:r>
          </w:p>
        </w:tc>
        <w:tc>
          <w:tcPr>
            <w:tcW w:type="dxa" w:w="353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정기 연락·방문·모임이 거의 없음</w:t>
            </w:r>
          </w:p>
        </w:tc>
        <w:tc>
          <w:tcPr>
            <w:tcW w:type="dxa" w:w="37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가족·지인·이웃·복지기관·지역모임 연결</w:t>
            </w:r>
          </w:p>
        </w:tc>
      </w:tr>
      <w:tr>
        <w:trPr>
          <w:cantSplit/>
          <w:tblHeader w:val="false"/>
        </w:trPr>
        <w:tc>
          <w:tcPr>
            <w:tcW w:type="dxa" w:w="172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생활 변화</w:t>
            </w:r>
          </w:p>
        </w:tc>
        <w:tc>
          <w:tcPr>
            <w:tcW w:type="dxa" w:w="353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식사·위생·주거 관리가 급격히 어려워짐</w:t>
            </w:r>
          </w:p>
        </w:tc>
        <w:tc>
          <w:tcPr>
            <w:tcW w:type="dxa" w:w="377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복지서비스·돌봄·건강지원 기관 안내</w:t>
            </w:r>
          </w:p>
        </w:tc>
      </w:tr>
      <w:tr>
        <w:trPr>
          <w:cantSplit/>
          <w:tblHeader w:val="false"/>
        </w:trPr>
        <w:tc>
          <w:tcPr>
            <w:tcW w:type="dxa" w:w="172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경제 위기</w:t>
            </w:r>
          </w:p>
        </w:tc>
        <w:tc>
          <w:tcPr>
            <w:tcW w:type="dxa" w:w="353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실직·부채·주거불안·공과금 체납</w:t>
            </w:r>
          </w:p>
        </w:tc>
        <w:tc>
          <w:tcPr>
            <w:tcW w:type="dxa" w:w="37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복지상담·금융복지·법률구조 등 전문기관 연결</w:t>
            </w:r>
          </w:p>
        </w:tc>
      </w:tr>
      <w:tr>
        <w:trPr>
          <w:cantSplit/>
          <w:tblHeader w:val="false"/>
        </w:trPr>
        <w:tc>
          <w:tcPr>
            <w:tcW w:type="dxa" w:w="172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건강 악화</w:t>
            </w:r>
          </w:p>
        </w:tc>
        <w:tc>
          <w:tcPr>
            <w:tcW w:type="dxa" w:w="353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만성질환, 이동제한, 약물관리 어려움</w:t>
            </w:r>
          </w:p>
        </w:tc>
        <w:tc>
          <w:tcPr>
            <w:tcW w:type="dxa" w:w="377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의료·보건소·방문건강관리 등 연결</w:t>
            </w:r>
          </w:p>
        </w:tc>
      </w:tr>
      <w:tr>
        <w:trPr>
          <w:cantSplit/>
          <w:tblHeader w:val="false"/>
        </w:trPr>
        <w:tc>
          <w:tcPr>
            <w:tcW w:type="dxa" w:w="172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상실 누적</w:t>
            </w:r>
          </w:p>
        </w:tc>
        <w:tc>
          <w:tcPr>
            <w:tcW w:type="dxa" w:w="353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배우자·가족 사별 후 고립 심화</w:t>
            </w:r>
          </w:p>
        </w:tc>
        <w:tc>
          <w:tcPr>
            <w:tcW w:type="dxa" w:w="37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애도지원·자조모임·전문상담 연계</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역할 경계</w:t>
            </w:r>
          </w:p>
          <w:p>
            <w:pPr>
              <w:spacing w:after="60" w:line="300" w:lineRule="auto"/>
            </w:pPr>
            <w:r>
              <w:rPr>
                <w:b w:val="false"/>
                <w:bCs w:val="false"/>
                <w:i w:val="false"/>
                <w:iCs w:val="false"/>
                <w:sz w:val="20"/>
                <w:szCs w:val="20"/>
              </w:rPr>
              <w:t xml:space="preserve">WLC는 위험군을 ‘판정’하거나 위기개입을 독자적으로 수행하지 않는다. 관계와 생활의 변화를 민감하게 발견하고, 필요한 공공·복지·의료·정신건강 서비스를 연결하는 역할을 한다.</w:t>
            </w:r>
          </w:p>
        </w:tc>
      </w:tr>
    </w:tbl>
    <w:p>
      <w:pPr>
        <w:spacing w:after="120"/>
      </w:pPr>
    </w:p>
    <w:p>
      <w:pPr>
        <w:pStyle w:val="Heading1"/>
      </w:pPr>
      <w:r>
        <w:t xml:space="preserve">5. 죽음교육(Death Education)이란 무엇인가</w:t>
      </w:r>
    </w:p>
    <w:p>
      <w:pPr>
        <w:spacing w:after="140" w:line="340" w:lineRule="auto"/>
        <w:jc w:val="both"/>
      </w:pPr>
      <w:r>
        <w:rPr>
          <w:b w:val="false"/>
          <w:bCs w:val="false"/>
          <w:i w:val="false"/>
          <w:iCs w:val="false"/>
        </w:rPr>
        <w:t xml:space="preserve">죽음교육은 죽음의 생물학적 사실만을 가르치는 교육이 아니다. 죽음과 상실을 삶의 일부로 이해하고, 자신의 감정과 가치관을 성찰하며, 타인의 상실을 존중하고, 필요한 준비와 대화를 할 수 있도록 돕는 교육이다.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6390"/>
      </w:tblGrid>
      <w:tr>
        <w:trPr>
          <w:cantSplit/>
          <w:tblHeader/>
        </w:trPr>
        <w:tc>
          <w:tcPr>
            <w:tcW w:type="dxa" w:w="26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죽음교육의 영역</w:t>
            </w:r>
          </w:p>
        </w:tc>
        <w:tc>
          <w:tcPr>
            <w:tcW w:type="dxa" w:w="63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질문</w:t>
            </w:r>
          </w:p>
        </w:tc>
      </w:tr>
      <w:tr>
        <w:trPr>
          <w:cantSplit/>
          <w:tblHeader w:val="false"/>
        </w:trPr>
        <w:tc>
          <w:tcPr>
            <w:tcW w:type="dxa" w:w="26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인지</w:t>
            </w:r>
          </w:p>
        </w:tc>
        <w:tc>
          <w:tcPr>
            <w:tcW w:type="dxa" w:w="6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죽음·임종·애도에 대해 무엇을 알고 있는가?</w:t>
            </w:r>
          </w:p>
        </w:tc>
      </w:tr>
      <w:tr>
        <w:trPr>
          <w:cantSplit/>
          <w:tblHeader w:val="false"/>
        </w:trPr>
        <w:tc>
          <w:tcPr>
            <w:tcW w:type="dxa" w:w="26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정서</w:t>
            </w:r>
          </w:p>
        </w:tc>
        <w:tc>
          <w:tcPr>
            <w:tcW w:type="dxa" w:w="63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죽음과 상실을 생각할 때 어떤 감정이 드는가?</w:t>
            </w:r>
          </w:p>
        </w:tc>
      </w:tr>
      <w:tr>
        <w:trPr>
          <w:cantSplit/>
          <w:tblHeader w:val="false"/>
        </w:trPr>
        <w:tc>
          <w:tcPr>
            <w:tcW w:type="dxa" w:w="26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w:t>
            </w:r>
          </w:p>
        </w:tc>
        <w:tc>
          <w:tcPr>
            <w:tcW w:type="dxa" w:w="6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누구에게 감사·사과·용서의 말을 전하고 싶은가?</w:t>
            </w:r>
          </w:p>
        </w:tc>
      </w:tr>
      <w:tr>
        <w:trPr>
          <w:cantSplit/>
          <w:tblHeader w:val="false"/>
        </w:trPr>
        <w:tc>
          <w:tcPr>
            <w:tcW w:type="dxa" w:w="26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의사결정</w:t>
            </w:r>
          </w:p>
        </w:tc>
        <w:tc>
          <w:tcPr>
            <w:tcW w:type="dxa" w:w="63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의료·돌봄·장례에 대해 어떤 가치를 중요하게 여기는가?</w:t>
            </w:r>
          </w:p>
        </w:tc>
      </w:tr>
      <w:tr>
        <w:trPr>
          <w:cantSplit/>
          <w:tblHeader w:val="false"/>
        </w:trPr>
        <w:tc>
          <w:tcPr>
            <w:tcW w:type="dxa" w:w="26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상실대처</w:t>
            </w:r>
          </w:p>
        </w:tc>
        <w:tc>
          <w:tcPr>
            <w:tcW w:type="dxa" w:w="6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사별·사고·재난을 겪었을 때 어떻게 도움을 요청하고 서로를 지지할 것인가?</w:t>
            </w:r>
          </w:p>
        </w:tc>
      </w:tr>
      <w:tr>
        <w:trPr>
          <w:cantSplit/>
          <w:tblHeader w:val="false"/>
        </w:trPr>
        <w:tc>
          <w:tcPr>
            <w:tcW w:type="dxa" w:w="26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삶의 의미</w:t>
            </w:r>
          </w:p>
        </w:tc>
        <w:tc>
          <w:tcPr>
            <w:tcW w:type="dxa" w:w="63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유한한 삶에서 지금 무엇을 더 소중히 살아야 하는가?</w:t>
            </w:r>
          </w:p>
        </w:tc>
      </w:tr>
      <w:tr>
        <w:trPr>
          <w:cantSplit/>
          <w:tblHeader w:val="false"/>
        </w:trPr>
        <w:tc>
          <w:tcPr>
            <w:tcW w:type="dxa" w:w="26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시민성</w:t>
            </w:r>
          </w:p>
        </w:tc>
        <w:tc>
          <w:tcPr>
            <w:tcW w:type="dxa" w:w="6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죽음과 돌봄을 개인·가족만의 책임이 아니라 공동체가 함께 다룰 문제로 볼 수 있는가?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w:t>
            </w:r>
          </w:p>
          <w:p>
            <w:pPr>
              <w:spacing w:after="60" w:line="300" w:lineRule="auto"/>
            </w:pPr>
            <w:r>
              <w:rPr>
                <w:b w:val="false"/>
                <w:bCs w:val="false"/>
                <w:i w:val="false"/>
                <w:iCs w:val="false"/>
                <w:sz w:val="20"/>
                <w:szCs w:val="20"/>
              </w:rPr>
              <w:t xml:space="preserve">죽음교육은 ‘죽는 법’을 가르치는 교육이 아니라 ‘유한한 삶을 살아가는 법’과 ‘상실을 함께 견디는 법’을 배우는 교육이다.</w:t>
            </w:r>
          </w:p>
        </w:tc>
      </w:tr>
    </w:tbl>
    <w:p>
      <w:pPr>
        <w:spacing w:after="120"/>
      </w:pPr>
    </w:p>
    <w:p>
      <w:pPr>
        <w:pStyle w:val="Heading1"/>
      </w:pPr>
      <w:r>
        <w:t xml:space="preserve">6. 생애주기별 죽음교육</w:t>
      </w:r>
    </w:p>
    <w:p>
      <w:pPr>
        <w:spacing w:after="140" w:line="340" w:lineRule="auto"/>
        <w:jc w:val="both"/>
      </w:pPr>
      <w:r>
        <w:rPr>
          <w:b w:val="false"/>
          <w:bCs w:val="false"/>
          <w:i w:val="false"/>
          <w:iCs w:val="false"/>
        </w:rPr>
        <w:t xml:space="preserve">죽음교육의 내용과 언어는 대상의 발달단계, 경험, 가족상황에 따라 달라져야 한다. 특히 아동·청소년에게 성인의 죽음관을 그대로 적용하거나 공포를 유발하는 사례를 사용하는 것은 적절하지 않다.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8"/>
        <w:gridCol w:w="3661"/>
        <w:gridCol w:w="3707"/>
      </w:tblGrid>
      <w:tr>
        <w:trPr>
          <w:cantSplit/>
          <w:tblHeader/>
        </w:trPr>
        <w:tc>
          <w:tcPr>
            <w:tcW w:type="dxa" w:w="16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대상</w:t>
            </w:r>
          </w:p>
        </w:tc>
        <w:tc>
          <w:tcPr>
            <w:tcW w:type="dxa" w:w="36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교육 내용</w:t>
            </w:r>
          </w:p>
        </w:tc>
        <w:tc>
          <w:tcPr>
            <w:tcW w:type="dxa" w:w="370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권장 접근</w:t>
            </w:r>
          </w:p>
        </w:tc>
      </w:tr>
      <w:tr>
        <w:trPr>
          <w:cantSplit/>
          <w:tblHeader w:val="false"/>
        </w:trPr>
        <w:tc>
          <w:tcPr>
            <w:tcW w:type="dxa" w:w="16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아동</w:t>
            </w:r>
          </w:p>
        </w:tc>
        <w:tc>
          <w:tcPr>
            <w:tcW w:type="dxa" w:w="36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죽음의 기본 개념, 감정 이름 붙이기, 반려동물·조부모 상실, 기억하기</w:t>
            </w:r>
          </w:p>
        </w:tc>
        <w:tc>
          <w:tcPr>
            <w:tcW w:type="dxa" w:w="37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구체적이고 간단한 언어, 그림·이야기·감정표현 활동, 사실과 상상을 구분</w:t>
            </w:r>
          </w:p>
        </w:tc>
      </w:tr>
      <w:tr>
        <w:trPr>
          <w:cantSplit/>
          <w:tblHeader w:val="false"/>
        </w:trPr>
        <w:tc>
          <w:tcPr>
            <w:tcW w:type="dxa" w:w="16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청소년</w:t>
            </w:r>
          </w:p>
        </w:tc>
        <w:tc>
          <w:tcPr>
            <w:tcW w:type="dxa" w:w="36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친구·가족 상실, 생명존중, 온라인 추모, 미디어 속 죽음, 도움요청</w:t>
            </w:r>
          </w:p>
        </w:tc>
        <w:tc>
          <w:tcPr>
            <w:tcW w:type="dxa" w:w="37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토론·사례·사회정서 역량, 또래지지와 성인 도움요청 경로를 함께 제시</w:t>
            </w:r>
          </w:p>
        </w:tc>
      </w:tr>
      <w:tr>
        <w:trPr>
          <w:cantSplit/>
          <w:tblHeader w:val="false"/>
        </w:trPr>
        <w:tc>
          <w:tcPr>
            <w:tcW w:type="dxa" w:w="16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청년</w:t>
            </w:r>
          </w:p>
        </w:tc>
        <w:tc>
          <w:tcPr>
            <w:tcW w:type="dxa" w:w="36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예기치 않은 사고, 관계·진로·의미, 디지털 흔적, 부모의 노화</w:t>
            </w:r>
          </w:p>
        </w:tc>
        <w:tc>
          <w:tcPr>
            <w:tcW w:type="dxa" w:w="37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우선순위·관계·위험대응·디지털 유산과 연결</w:t>
            </w:r>
          </w:p>
        </w:tc>
      </w:tr>
      <w:tr>
        <w:trPr>
          <w:cantSplit/>
          <w:tblHeader w:val="false"/>
        </w:trPr>
        <w:tc>
          <w:tcPr>
            <w:tcW w:type="dxa" w:w="16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중년</w:t>
            </w:r>
          </w:p>
        </w:tc>
        <w:tc>
          <w:tcPr>
            <w:tcW w:type="dxa" w:w="36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부모 사별, 돌봄, 자신의 건강, 경제·상속·가족대화</w:t>
            </w:r>
          </w:p>
        </w:tc>
        <w:tc>
          <w:tcPr>
            <w:tcW w:type="dxa" w:w="37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부모 돌봄과 자기 노후준비를 함께 다루는 현실적 설계</w:t>
            </w:r>
          </w:p>
        </w:tc>
      </w:tr>
      <w:tr>
        <w:trPr>
          <w:cantSplit/>
          <w:tblHeader w:val="false"/>
        </w:trPr>
        <w:tc>
          <w:tcPr>
            <w:tcW w:type="dxa" w:w="16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노년</w:t>
            </w:r>
          </w:p>
        </w:tc>
        <w:tc>
          <w:tcPr>
            <w:tcW w:type="dxa" w:w="36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배우자·친구 사별, 의료결정, 장례, 생애회고, 레거시</w:t>
            </w:r>
          </w:p>
        </w:tc>
        <w:tc>
          <w:tcPr>
            <w:tcW w:type="dxa" w:w="37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존엄·자기결정·관계·사회적 연결을 중심으로 실습</w:t>
            </w:r>
          </w:p>
        </w:tc>
      </w:tr>
      <w:tr>
        <w:trPr>
          <w:cantSplit/>
          <w:tblHeader w:val="false"/>
        </w:trPr>
        <w:tc>
          <w:tcPr>
            <w:tcW w:type="dxa" w:w="16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초고령·돌봄의존</w:t>
            </w:r>
          </w:p>
        </w:tc>
        <w:tc>
          <w:tcPr>
            <w:tcW w:type="dxa" w:w="36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반복되는 상실, 선택권 축소, 돌봄자와의 소통</w:t>
            </w:r>
          </w:p>
        </w:tc>
        <w:tc>
          <w:tcPr>
            <w:tcW w:type="dxa" w:w="37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큰 계획보다 일상의 작은 선택, 익숙한 관계와 기억의 지속성 강조</w:t>
            </w:r>
          </w:p>
        </w:tc>
      </w:tr>
    </w:tbl>
    <w:p>
      <w:pPr>
        <w:spacing w:after="160"/>
      </w:pPr>
    </w:p>
    <w:p>
      <w:pPr>
        <w:pStyle w:val="Heading1"/>
      </w:pPr>
      <w:r>
        <w:t xml:space="preserve">7. 학교에서도 죽음과 상실을 배울 필요가 있는가</w:t>
      </w:r>
    </w:p>
    <w:p>
      <w:pPr>
        <w:spacing w:after="140" w:line="340" w:lineRule="auto"/>
        <w:jc w:val="both"/>
      </w:pPr>
      <w:r>
        <w:rPr>
          <w:b w:val="false"/>
          <w:bCs w:val="false"/>
          <w:i w:val="false"/>
          <w:iCs w:val="false"/>
        </w:rPr>
        <w:t xml:space="preserve">학교는 학생이 많은 시간을 보내는 생활공동체다. 학생은 조부모·부모·형제자매·친구의 죽음, 반려동물 상실, 재난과 사고, 미디어를 통한 집단적 죽음 등 다양한 방식으로 죽음을 접한다. 그러나 ‘죽음교육’이라는 독립 교과가 전국적으로 일률 운영되는 것은 아니며, 학교 현장에서는 생명존중교육, 사회정서교육, 마음건강 지원, 안전·재난교육, 위기학생 지원 등 여러 제도와 교육활동 속에서 관련 내용이 다뤄진다.</w:t>
      </w:r>
    </w:p>
    <w:p>
      <w:pPr>
        <w:pStyle w:val="Heading2"/>
      </w:pPr>
      <w:r>
        <w:t xml:space="preserve">7.1 사회정서교육과 죽음·상실교육</w:t>
      </w:r>
    </w:p>
    <w:p>
      <w:pPr>
        <w:spacing w:after="140" w:line="340" w:lineRule="auto"/>
        <w:jc w:val="both"/>
      </w:pPr>
      <w:r>
        <w:rPr>
          <w:b w:val="false"/>
          <w:bCs w:val="false"/>
          <w:i w:val="false"/>
          <w:iCs w:val="false"/>
        </w:rPr>
        <w:t xml:space="preserve">교육부는 2025년 시범 도입한 사회정서교육을 바탕으로 2026학년도 모든 학교에서 교육과정 전반의 사회정서교육 확대를 지원하고 있다. 핵심역량에는 자기감정 인식·관리, 관계 인식·관리, 공동체 가치, 정신건강 인식·관리 등이 포함된다. 이러한 역량은 상실을 경험한 학생이 자신의 감정을 이해하고 도움을 요청하며 또래의 슬픔을 존중하는 데도 직접 연결될 수 있다.</w:t>
      </w:r>
    </w:p>
    <w:p>
      <w:pPr>
        <w:pStyle w:val="Heading2"/>
      </w:pPr>
      <w:r>
        <w:t xml:space="preserve">7.2 재난안전교육과 예기치 않은 죽음</w:t>
      </w:r>
    </w:p>
    <w:p>
      <w:pPr>
        <w:spacing w:after="140" w:line="340" w:lineRule="auto"/>
        <w:jc w:val="both"/>
      </w:pPr>
      <w:r>
        <w:rPr>
          <w:b w:val="false"/>
          <w:bCs w:val="false"/>
          <w:i w:val="false"/>
          <w:iCs w:val="false"/>
        </w:rPr>
        <w:t xml:space="preserve">교육부와 행정안전부는 2025년 유치원·초·중·고·특수학교 중 476개교를 대상으로 학생 주도 재난안전훈련을 실시하며 대피지도 작성, 소화기·심폐소생술, 현장대피, 체험교육 등을 운영했다. 이는 학교가 ‘사고를 예방하는 교육’뿐 아니라 위험 상황에서 행동하고 서로를 돕는 역량을 교육하고 있음을 보여준다.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중요한 구분</w:t>
            </w:r>
          </w:p>
          <w:p>
            <w:pPr>
              <w:spacing w:after="60" w:line="300" w:lineRule="auto"/>
            </w:pPr>
            <w:r>
              <w:rPr>
                <w:b w:val="false"/>
                <w:bCs w:val="false"/>
                <w:i w:val="false"/>
                <w:iCs w:val="false"/>
                <w:sz w:val="20"/>
                <w:szCs w:val="20"/>
              </w:rPr>
              <w:t xml:space="preserve">재난안전교육은 위험에 대비하고 생명을 보호하는 교육이고, 죽음·상실교육은 실제 상실을 이해하고 애도하며 삶의 의미를 회복하도록 돕는 교육이다. 두 영역은 연결되지만 같은 교육은 아니다.</w:t>
            </w:r>
          </w:p>
        </w:tc>
      </w:tr>
    </w:tbl>
    <w:p>
      <w:pPr>
        <w:spacing w:after="120"/>
      </w:pPr>
    </w:p>
    <w:p>
      <w:pPr>
        <w:pStyle w:val="Heading1"/>
      </w:pPr>
      <w:r>
        <w:t xml:space="preserve">8. 죽음교육과 자살예방교육은 같지 않다</w:t>
      </w:r>
    </w:p>
    <w:p>
      <w:pPr>
        <w:spacing w:after="140" w:line="340" w:lineRule="auto"/>
        <w:jc w:val="both"/>
      </w:pPr>
      <w:r>
        <w:rPr>
          <w:b w:val="false"/>
          <w:bCs w:val="false"/>
          <w:i w:val="false"/>
          <w:iCs w:val="false"/>
        </w:rPr>
        <w:t xml:space="preserve">학교와 지역사회에서 죽음을 다룰 때 가장 주의해야 할 부분 중 하나는 죽음교육과 자살예방교육을 혼동하지 않는 것이다. 자살예방은 고위험 신호를 발견하고 도움을 요청하며 전문적 위기개입으로 연결하는 별도의 전문영역이다.</w:t>
      </w:r>
    </w:p>
    <w:p>
      <w:pPr>
        <w:spacing w:after="140" w:line="340" w:lineRule="auto"/>
        <w:jc w:val="both"/>
      </w:pPr>
      <w:r>
        <w:rPr>
          <w:b w:val="false"/>
          <w:bCs w:val="false"/>
          <w:i w:val="false"/>
          <w:iCs w:val="false"/>
        </w:rPr>
        <w:t xml:space="preserve">보건복지부는 자살예방교육 의무화에 맞추어 교육 프로그램 승인제도를 운영하고 있으며, 2025년 4월 기준 41개 기관이 개발한 107종 프로그램 가운데 승인 심사를 통해 이수기준에 맞는 프로그램을 관리하고 있다고 밝혔다. 따라서 WLC가 학교나 기관에서 자살예방교육을 수행하려면 관련 법령과 승인교육 체계를 별도로 확인해야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7"/>
        <w:gridCol w:w="4389"/>
      </w:tblGrid>
      <w:tr>
        <w:trPr>
          <w:cantSplit/>
          <w:tblHeader/>
        </w:trPr>
        <w:tc>
          <w:tcPr>
            <w:tcW w:type="dxa" w:w="46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죽음교육</w:t>
            </w:r>
          </w:p>
        </w:tc>
        <w:tc>
          <w:tcPr>
            <w:tcW w:type="dxa" w:w="43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자살예방교육</w:t>
            </w:r>
          </w:p>
        </w:tc>
      </w:tr>
      <w:tr>
        <w:trPr>
          <w:cantSplit/>
          <w:tblHeader w:val="false"/>
        </w:trPr>
        <w:tc>
          <w:tcPr>
            <w:tcW w:type="dxa" w:w="46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삶의 유한성, 상실, 애도, 관계, 가치, 의료·장례 준비 등 폭넓은 삶과 죽음의 이해</w:t>
            </w:r>
          </w:p>
        </w:tc>
        <w:tc>
          <w:tcPr>
            <w:tcW w:type="dxa" w:w="43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자살위험 신호, 도움요청, 게이트키퍼, 위기 대응, 전문서비스 연계에 초점</w:t>
            </w:r>
          </w:p>
        </w:tc>
      </w:tr>
      <w:tr>
        <w:trPr>
          <w:cantSplit/>
          <w:tblHeader w:val="false"/>
        </w:trPr>
        <w:tc>
          <w:tcPr>
            <w:tcW w:type="dxa" w:w="46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일반 시민·전 연령을 대상으로 예방적·성찰적 교육 가능</w:t>
            </w:r>
          </w:p>
        </w:tc>
        <w:tc>
          <w:tcPr>
            <w:tcW w:type="dxa" w:w="43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안전지침과 전문적 교육모형, 기관 규정 준수가 특히 중요</w:t>
            </w:r>
          </w:p>
        </w:tc>
      </w:tr>
      <w:tr>
        <w:trPr>
          <w:cantSplit/>
          <w:tblHeader w:val="false"/>
        </w:trPr>
        <w:tc>
          <w:tcPr>
            <w:tcW w:type="dxa" w:w="46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죽음을 삶의 의미와 연결</w:t>
            </w:r>
          </w:p>
        </w:tc>
        <w:tc>
          <w:tcPr>
            <w:tcW w:type="dxa" w:w="43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자살을 선택지로 정상화하거나 구체화하지 않고 생명보호와 즉시 도움 연결을 우선</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주의사항</w:t>
            </w:r>
          </w:p>
          <w:p>
            <w:pPr>
              <w:spacing w:after="60" w:line="300" w:lineRule="auto"/>
            </w:pPr>
            <w:r>
              <w:rPr>
                <w:b w:val="false"/>
                <w:bCs w:val="false"/>
                <w:i w:val="false"/>
                <w:iCs w:val="false"/>
                <w:sz w:val="20"/>
                <w:szCs w:val="20"/>
              </w:rPr>
              <w:t xml:space="preserve">학생·청소년 교육에서 자살의 방법·수단·장소를 구체적으로 다루거나, 자살을 ‘죽음의 한 방식’으로 토론하는 접근은 피한다. 위기 신호가 확인되면 학교의 위기대응 체계와 정신건강 전문가에게 즉시 연결한다.</w:t>
            </w:r>
          </w:p>
        </w:tc>
      </w:tr>
    </w:tbl>
    <w:p>
      <w:pPr>
        <w:spacing w:after="120"/>
      </w:pPr>
    </w:p>
    <w:p>
      <w:pPr>
        <w:pStyle w:val="Heading1"/>
      </w:pPr>
      <w:r>
        <w:t xml:space="preserve">9. 예기치 않은 죽음과 집단적 상실</w:t>
      </w:r>
    </w:p>
    <w:p>
      <w:pPr>
        <w:spacing w:after="140" w:line="340" w:lineRule="auto"/>
        <w:jc w:val="both"/>
      </w:pPr>
      <w:r>
        <w:rPr>
          <w:b w:val="false"/>
          <w:bCs w:val="false"/>
          <w:i w:val="false"/>
          <w:iCs w:val="false"/>
        </w:rPr>
        <w:t xml:space="preserve">질병이나 노화처럼 어느 정도 예상할 수 있는 죽음과 달리 사고·재난·범죄·자살·감염병·대형참사 등은 준비할 시간을 거의 주지 않는다. 갑작스러운 죽음은 상실의 충격뿐 아니라 ‘왜 막지 못했는가’, ‘내가 그때 달리 행동했더라면’ 같은 죄책감, 분노, 공포, 안전감의 붕괴를 동반할 수 있다.</w:t>
      </w:r>
    </w:p>
    <w:p>
      <w:pPr>
        <w:spacing w:after="140" w:line="340" w:lineRule="auto"/>
        <w:jc w:val="both"/>
      </w:pPr>
      <w:r>
        <w:rPr>
          <w:b w:val="false"/>
          <w:bCs w:val="false"/>
          <w:i w:val="false"/>
          <w:iCs w:val="false"/>
        </w:rPr>
        <w:t xml:space="preserve">개인이 아닌 학교·직장·지역사회 전체가 같은 사건을 경험하면 집단적 애도(collective grief)의 양상이 나타날 수 있다. 이때는 추모의 방식, 사실 확인, 소문과 영상의 확산, 미디어 노출, 기념일 반응 등도 심리적 회복에 영향을 준다.</w:t>
      </w:r>
    </w:p>
    <w:p>
      <w:pPr>
        <w:pStyle w:val="Heading2"/>
      </w:pPr>
      <w:r>
        <w:t xml:space="preserve">9.1 사건 직후의 기본 원칙</w:t>
      </w:r>
    </w:p>
    <w:p>
      <w:pPr>
        <w:pStyle w:val="ListParagraph"/>
        <w:numPr>
          <w:ilvl w:val="0"/>
          <w:numId w:val="2"/>
        </w:numPr>
        <w:spacing w:after="60" w:line="320" w:lineRule="auto"/>
      </w:pPr>
      <w:r>
        <w:rPr>
          <w:b w:val="false"/>
          <w:bCs w:val="false"/>
          <w:i w:val="false"/>
          <w:iCs w:val="false"/>
        </w:rPr>
        <w:t xml:space="preserve">확인되지 않은 사망 원인이나 세부 상황을 추측하여 전달하지 않는다.</w:t>
      </w:r>
    </w:p>
    <w:p>
      <w:pPr>
        <w:pStyle w:val="ListParagraph"/>
        <w:numPr>
          <w:ilvl w:val="0"/>
          <w:numId w:val="2"/>
        </w:numPr>
        <w:spacing w:after="60" w:line="320" w:lineRule="auto"/>
      </w:pPr>
      <w:r>
        <w:rPr>
          <w:b w:val="false"/>
          <w:bCs w:val="false"/>
          <w:i w:val="false"/>
          <w:iCs w:val="false"/>
        </w:rPr>
        <w:t xml:space="preserve">학생·주민에게 감정 표현을 강요하지 않는다. 침묵·혼란·분노 등 다양한 반응을 정상적인 초기 반응으로 인정한다.</w:t>
      </w:r>
    </w:p>
    <w:p>
      <w:pPr>
        <w:pStyle w:val="ListParagraph"/>
        <w:numPr>
          <w:ilvl w:val="0"/>
          <w:numId w:val="2"/>
        </w:numPr>
        <w:spacing w:after="60" w:line="320" w:lineRule="auto"/>
      </w:pPr>
      <w:r>
        <w:rPr>
          <w:b w:val="false"/>
          <w:bCs w:val="false"/>
          <w:i w:val="false"/>
          <w:iCs w:val="false"/>
        </w:rPr>
        <w:t xml:space="preserve">충격적인 사진·영상·유품을 교육자료로 반복 노출하지 않는다.</w:t>
      </w:r>
    </w:p>
    <w:p>
      <w:pPr>
        <w:pStyle w:val="ListParagraph"/>
        <w:numPr>
          <w:ilvl w:val="0"/>
          <w:numId w:val="2"/>
        </w:numPr>
        <w:spacing w:after="60" w:line="320" w:lineRule="auto"/>
      </w:pPr>
      <w:r>
        <w:rPr>
          <w:b w:val="false"/>
          <w:bCs w:val="false"/>
          <w:i w:val="false"/>
          <w:iCs w:val="false"/>
        </w:rPr>
        <w:t xml:space="preserve">‘강해져야 한다’, ‘이제 잊어야 한다’와 같은 회복 강요를 피한다.</w:t>
      </w:r>
    </w:p>
    <w:p>
      <w:pPr>
        <w:pStyle w:val="ListParagraph"/>
        <w:numPr>
          <w:ilvl w:val="0"/>
          <w:numId w:val="2"/>
        </w:numPr>
        <w:spacing w:after="60" w:line="320" w:lineRule="auto"/>
      </w:pPr>
      <w:r>
        <w:rPr>
          <w:b w:val="false"/>
          <w:bCs w:val="false"/>
          <w:i w:val="false"/>
          <w:iCs w:val="false"/>
        </w:rPr>
        <w:t xml:space="preserve">수면·식사·일상기능의 급격한 악화, 자해·자살위험, 심한 공황·해리 등 고위험 신호는 전문기관에 연결한다.</w:t>
      </w:r>
    </w:p>
    <w:p>
      <w:pPr>
        <w:pStyle w:val="ListParagraph"/>
        <w:numPr>
          <w:ilvl w:val="0"/>
          <w:numId w:val="2"/>
        </w:numPr>
        <w:spacing w:after="60" w:line="320" w:lineRule="auto"/>
      </w:pPr>
      <w:r>
        <w:rPr>
          <w:b w:val="false"/>
          <w:bCs w:val="false"/>
          <w:i w:val="false"/>
          <w:iCs w:val="false"/>
        </w:rPr>
        <w:t xml:space="preserve">추모와 기억 활동은 참여 선택권을 보장하고 유가족·당사자의 문화와 의사를 존중한다.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제12장으로 연결</w:t>
            </w:r>
          </w:p>
          <w:p>
            <w:pPr>
              <w:spacing w:after="60" w:line="300" w:lineRule="auto"/>
            </w:pPr>
            <w:r>
              <w:rPr>
                <w:b w:val="false"/>
                <w:bCs w:val="false"/>
                <w:i w:val="false"/>
                <w:iCs w:val="false"/>
                <w:sz w:val="20"/>
                <w:szCs w:val="20"/>
              </w:rPr>
              <w:t xml:space="preserve">재난·사고·자살사별·학교 공동체의 상실, 심리적 응급지원, 집단 애도와 추모, 전문기관 연계는 제12장 「예기치 않은 죽음·재난·사고와 애도교육」에서 심화한다.</w:t>
            </w:r>
          </w:p>
        </w:tc>
      </w:tr>
    </w:tbl>
    <w:p>
      <w:pPr>
        <w:spacing w:after="120"/>
      </w:pPr>
    </w:p>
    <w:p>
      <w:pPr>
        <w:pStyle w:val="Heading1"/>
      </w:pPr>
      <w:r>
        <w:t xml:space="preserve">10. 미디어 시대의 죽음교육</w:t>
      </w:r>
    </w:p>
    <w:p>
      <w:pPr>
        <w:spacing w:after="140" w:line="340" w:lineRule="auto"/>
        <w:jc w:val="both"/>
      </w:pPr>
      <w:r>
        <w:rPr>
          <w:b w:val="false"/>
          <w:bCs w:val="false"/>
          <w:i w:val="false"/>
          <w:iCs w:val="false"/>
        </w:rPr>
        <w:t xml:space="preserve">오늘날 아동·청소년과 성인은 죽음을 직접 경험하기 전에 뉴스, SNS, 온라인 동영상, 게임, 드라마를 통해 반복적으로 접할 수 있다. 대형사고가 발생하면 사건 영상과 댓글, 확인되지 않은 정보가 빠르게 확산되어 2차 충격을 만들기도 한다.</w:t>
      </w:r>
    </w:p>
    <w:p>
      <w:pPr>
        <w:spacing w:after="140" w:line="340" w:lineRule="auto"/>
        <w:jc w:val="both"/>
      </w:pPr>
      <w:r>
        <w:rPr>
          <w:b w:val="false"/>
          <w:bCs w:val="false"/>
          <w:i w:val="false"/>
          <w:iCs w:val="false"/>
        </w:rPr>
        <w:t xml:space="preserve">따라서 현대의 죽음교육에는 ‘죽음에 대한 정보’를 넘어 미디어 리터러시가 포함되어야 한다. 사실과 추측을 구분하고, 충격적 영상의 반복 시청을 줄이며, 유가족과 고인의 사생활·존엄을 존중하고, 온라인 추모공간에서도 책임 있는 언어를 사용하는 교육이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교육 포인트</w:t>
            </w:r>
          </w:p>
          <w:p>
            <w:pPr>
              <w:spacing w:after="60" w:line="300" w:lineRule="auto"/>
            </w:pPr>
            <w:r>
              <w:rPr>
                <w:b w:val="false"/>
                <w:bCs w:val="false"/>
                <w:i w:val="false"/>
                <w:iCs w:val="false"/>
                <w:sz w:val="20"/>
                <w:szCs w:val="20"/>
              </w:rPr>
              <w:t xml:space="preserve">죽음에 관한 콘텐츠를 ‘많이 보여주는 것’이 교육이 아니다. 교육의 목적은 자극을 줄이는 것이 아니라 이해·공감·안전·행동 역량을 높이는 것이다.</w:t>
            </w:r>
          </w:p>
        </w:tc>
      </w:tr>
    </w:tbl>
    <w:p>
      <w:pPr>
        <w:spacing w:after="120"/>
      </w:pPr>
    </w:p>
    <w:p>
      <w:pPr>
        <w:pStyle w:val="Heading1"/>
      </w:pPr>
      <w:r>
        <w:t xml:space="preserve">11. 정부·지자체·지역사회의 역할</w:t>
      </w:r>
    </w:p>
    <w:p>
      <w:pPr>
        <w:spacing w:after="140" w:line="340" w:lineRule="auto"/>
        <w:jc w:val="both"/>
      </w:pPr>
      <w:r>
        <w:rPr>
          <w:b w:val="false"/>
          <w:bCs w:val="false"/>
          <w:i w:val="false"/>
          <w:iCs w:val="false"/>
        </w:rPr>
        <w:t xml:space="preserve">초고령사회에서 웰다잉은 개인의 취향이나 가족의 사적 문제에만 머물 수 없다. 의료·돌봄·고독사 예방·장례·공영장례·정신건강·평생교육 등 다양한 정책이 이미 중앙정부와 지방자치단체에서 운영되고 있다.</w:t>
      </w:r>
    </w:p>
    <w:p>
      <w:pPr>
        <w:spacing w:after="140" w:line="340" w:lineRule="auto"/>
        <w:jc w:val="both"/>
      </w:pPr>
      <w:r>
        <w:rPr>
          <w:b w:val="false"/>
          <w:bCs w:val="false"/>
          <w:i w:val="false"/>
          <w:iCs w:val="false"/>
        </w:rPr>
        <w:t xml:space="preserve">WLC는 정책을 대신 집행하는 사람이 아니라, 시민이 여러 제도와 서비스를 이해하고 자기 상황에 맞게 접근하도록 돕는 ‘정보의 번역자’와 ‘관계의 연결자’가 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3888"/>
        <w:gridCol w:w="3043"/>
      </w:tblGrid>
      <w:tr>
        <w:trPr>
          <w:cantSplit/>
          <w:tblHeader/>
        </w:trPr>
        <w:tc>
          <w:tcPr>
            <w:tcW w:type="dxa" w:w="20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현장</w:t>
            </w:r>
          </w:p>
        </w:tc>
        <w:tc>
          <w:tcPr>
            <w:tcW w:type="dxa" w:w="38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가능한 WLC 프로그램</w:t>
            </w:r>
          </w:p>
        </w:tc>
        <w:tc>
          <w:tcPr>
            <w:tcW w:type="dxa" w:w="304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연계 필요 분야</w:t>
            </w:r>
          </w:p>
        </w:tc>
      </w:tr>
      <w:tr>
        <w:trPr>
          <w:cantSplit/>
          <w:tblHeader w:val="false"/>
        </w:trPr>
        <w:tc>
          <w:tcPr>
            <w:tcW w:type="dxa" w:w="20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평생학습관·복지관</w:t>
            </w:r>
          </w:p>
        </w:tc>
        <w:tc>
          <w:tcPr>
            <w:tcW w:type="dxa" w:w="38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웰빙–웰다잉 입문, 생애회고, 엔딩노트, 관계정리</w:t>
            </w:r>
          </w:p>
        </w:tc>
        <w:tc>
          <w:tcPr>
            <w:tcW w:type="dxa" w:w="30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복지·보건·정신건강·법률상담</w:t>
            </w:r>
          </w:p>
        </w:tc>
      </w:tr>
      <w:tr>
        <w:trPr>
          <w:cantSplit/>
          <w:tblHeader w:val="false"/>
        </w:trPr>
        <w:tc>
          <w:tcPr>
            <w:tcW w:type="dxa" w:w="20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노인복지기관</w:t>
            </w:r>
          </w:p>
        </w:tc>
        <w:tc>
          <w:tcPr>
            <w:tcW w:type="dxa" w:w="38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배우자 사별, 의료결정, 장례설계, 유품·생전정리</w:t>
            </w:r>
          </w:p>
        </w:tc>
        <w:tc>
          <w:tcPr>
            <w:tcW w:type="dxa" w:w="30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의료·호스피스·장례·법률</w:t>
            </w:r>
          </w:p>
        </w:tc>
      </w:tr>
      <w:tr>
        <w:trPr>
          <w:cantSplit/>
          <w:tblHeader w:val="false"/>
        </w:trPr>
        <w:tc>
          <w:tcPr>
            <w:tcW w:type="dxa" w:w="20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중장년센터</w:t>
            </w:r>
          </w:p>
        </w:tc>
        <w:tc>
          <w:tcPr>
            <w:tcW w:type="dxa" w:w="38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부모돌봄, 은퇴 이후 삶, 재산·주거·관계·돌봄 설계</w:t>
            </w:r>
          </w:p>
        </w:tc>
        <w:tc>
          <w:tcPr>
            <w:tcW w:type="dxa" w:w="30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재무·주거·돌봄·복지</w:t>
            </w:r>
          </w:p>
        </w:tc>
      </w:tr>
      <w:tr>
        <w:trPr>
          <w:cantSplit/>
          <w:tblHeader w:val="false"/>
        </w:trPr>
        <w:tc>
          <w:tcPr>
            <w:tcW w:type="dxa" w:w="20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학교·청소년기관</w:t>
            </w:r>
          </w:p>
        </w:tc>
        <w:tc>
          <w:tcPr>
            <w:tcW w:type="dxa" w:w="38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상실 이해, 생명존중, 감정표현, 도움요청, 안전한 추모</w:t>
            </w:r>
          </w:p>
        </w:tc>
        <w:tc>
          <w:tcPr>
            <w:tcW w:type="dxa" w:w="30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학교상담·Wee센터·정신건강 전문가</w:t>
            </w:r>
          </w:p>
        </w:tc>
      </w:tr>
      <w:tr>
        <w:trPr>
          <w:cantSplit/>
          <w:tblHeader w:val="false"/>
        </w:trPr>
        <w:tc>
          <w:tcPr>
            <w:tcW w:type="dxa" w:w="20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지역공동체</w:t>
            </w:r>
          </w:p>
        </w:tc>
        <w:tc>
          <w:tcPr>
            <w:tcW w:type="dxa" w:w="38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고립 예방, 이웃관계, 죽음 대화모임, 데스카페</w:t>
            </w:r>
          </w:p>
        </w:tc>
        <w:tc>
          <w:tcPr>
            <w:tcW w:type="dxa" w:w="30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지자체·복지관·보건소·종교·시민단체</w:t>
            </w:r>
          </w:p>
        </w:tc>
      </w:tr>
    </w:tbl>
    <w:p>
      <w:pPr>
        <w:spacing w:after="160"/>
      </w:pPr>
    </w:p>
    <w:p>
      <w:pPr>
        <w:pStyle w:val="Heading1"/>
      </w:pPr>
      <w:r>
        <w:t xml:space="preserve">12. 초고령사회에서 WLC의 사회적 역할</w:t>
      </w:r>
    </w:p>
    <w:p>
      <w:pPr>
        <w:spacing w:after="140" w:line="340" w:lineRule="auto"/>
        <w:jc w:val="both"/>
      </w:pPr>
      <w:r>
        <w:rPr>
          <w:b w:val="false"/>
          <w:bCs w:val="false"/>
          <w:i w:val="false"/>
          <w:iCs w:val="false"/>
        </w:rPr>
        <w:t xml:space="preserve">WLC는 ‘죽음 전문가’라는 좁은 이미지보다 삶의 후반기와 상실, 엔딩 준비를 통합적으로 돕는 교육자·코치·퍼실리테이터의 역할을 지향해야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5"/>
        <w:gridCol w:w="6271"/>
      </w:tblGrid>
      <w:tr>
        <w:trPr>
          <w:cantSplit/>
          <w:tblHeader/>
        </w:trPr>
        <w:tc>
          <w:tcPr>
            <w:tcW w:type="dxa" w:w="27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역할</w:t>
            </w:r>
          </w:p>
        </w:tc>
        <w:tc>
          <w:tcPr>
            <w:tcW w:type="dxa" w:w="62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설명</w:t>
            </w:r>
          </w:p>
        </w:tc>
      </w:tr>
      <w:tr>
        <w:trPr>
          <w:cantSplit/>
          <w:tblHeader w:val="false"/>
        </w:trPr>
        <w:tc>
          <w:tcPr>
            <w:tcW w:type="dxa" w:w="27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죽음 대화의 촉진자</w:t>
            </w:r>
          </w:p>
        </w:tc>
        <w:tc>
          <w:tcPr>
            <w:tcW w:type="dxa" w:w="62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가족과 지역사회가 피하던 죽음·돌봄·장례의 대화를 안전하게 시작하도록 돕는다.</w:t>
            </w:r>
          </w:p>
        </w:tc>
      </w:tr>
      <w:tr>
        <w:trPr>
          <w:cantSplit/>
          <w:tblHeader w:val="false"/>
        </w:trPr>
        <w:tc>
          <w:tcPr>
            <w:tcW w:type="dxa" w:w="27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삶의 설계 코치</w:t>
            </w:r>
          </w:p>
        </w:tc>
        <w:tc>
          <w:tcPr>
            <w:tcW w:type="dxa" w:w="62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성찰을 건강·관계·시간·경제·의료·레거시의 삶 설계로 연결한다.</w:t>
            </w:r>
          </w:p>
        </w:tc>
      </w:tr>
      <w:tr>
        <w:trPr>
          <w:cantSplit/>
          <w:tblHeader w:val="false"/>
        </w:trPr>
        <w:tc>
          <w:tcPr>
            <w:tcW w:type="dxa" w:w="27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정보의 번역자</w:t>
            </w:r>
          </w:p>
        </w:tc>
        <w:tc>
          <w:tcPr>
            <w:tcW w:type="dxa" w:w="62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복잡한 법·의료·장례·복지 정보를 일반인이 이해할 수 있는 언어로 설명하되 전문자문을 대신하지 않는다.</w:t>
            </w:r>
          </w:p>
        </w:tc>
      </w:tr>
      <w:tr>
        <w:trPr>
          <w:cantSplit/>
          <w:tblHeader w:val="false"/>
        </w:trPr>
        <w:tc>
          <w:tcPr>
            <w:tcW w:type="dxa" w:w="27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관계의 연결자</w:t>
            </w:r>
          </w:p>
        </w:tc>
        <w:tc>
          <w:tcPr>
            <w:tcW w:type="dxa" w:w="62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사회적 고립이 심화되기 전에 가족·이웃·지역자원과 연결하도록 돕는다.</w:t>
            </w:r>
          </w:p>
        </w:tc>
      </w:tr>
      <w:tr>
        <w:trPr>
          <w:cantSplit/>
          <w:tblHeader w:val="false"/>
        </w:trPr>
        <w:tc>
          <w:tcPr>
            <w:tcW w:type="dxa" w:w="27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애도 동행자</w:t>
            </w:r>
          </w:p>
        </w:tc>
        <w:tc>
          <w:tcPr>
            <w:tcW w:type="dxa" w:w="62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정상적 애도반응을 존중하고, 전문적 치료가 필요한 경우 적절한 기관으로 연결한다.</w:t>
            </w:r>
          </w:p>
        </w:tc>
      </w:tr>
      <w:tr>
        <w:trPr>
          <w:cantSplit/>
          <w:tblHeader w:val="false"/>
        </w:trPr>
        <w:tc>
          <w:tcPr>
            <w:tcW w:type="dxa" w:w="27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교육 프로그램 기획자</w:t>
            </w:r>
          </w:p>
        </w:tc>
        <w:tc>
          <w:tcPr>
            <w:tcW w:type="dxa" w:w="62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학교·복지관·기관·기업·지역사회 대상 웰다잉 교육을 대상에 맞게 설계한다.</w:t>
            </w:r>
          </w:p>
        </w:tc>
      </w:tr>
    </w:tbl>
    <w:p>
      <w:pPr>
        <w:spacing w:after="160"/>
      </w:pPr>
    </w:p>
    <w:p>
      <w:pPr>
        <w:pStyle w:val="Heading1"/>
      </w:pPr>
      <w:r>
        <w:t xml:space="preserve">13. 죽음교육 프로그램 설계의 7대 원칙</w:t>
      </w:r>
    </w:p>
    <w:p>
      <w:pPr>
        <w:tabs>
          <w:tab w:val="left" w:pos="440"/>
        </w:tabs>
        <w:spacing w:after="80" w:line="330" w:lineRule="auto"/>
        <w:ind w:left="440" w:hanging="440"/>
      </w:pPr>
      <w:r>
        <w:rPr>
          <w:b/>
          <w:bCs/>
          <w:color w:val="2E7D6B"/>
        </w:rPr>
        <w:t xml:space="preserve">1.</w:t>
      </w:r>
      <w:r>
        <w:t xml:space="preserve">	</w:t>
      </w:r>
      <w:r>
        <w:rPr>
          <w:b/>
          <w:bCs/>
          <w:i w:val="false"/>
          <w:iCs w:val="false"/>
        </w:rPr>
        <w:t xml:space="preserve">생명과 삶을 중심에 둔다 </w:t>
      </w:r>
      <w:r>
        <w:rPr>
          <w:b w:val="false"/>
          <w:bCs w:val="false"/>
          <w:i w:val="false"/>
          <w:iCs w:val="false"/>
        </w:rPr>
        <w:t xml:space="preserve">죽음을 가르치는 목적은 삶의 가치와 관계, 선택을 더 분명하게 하는 데 있다.</w:t>
      </w:r>
    </w:p>
    <w:p>
      <w:pPr>
        <w:tabs>
          <w:tab w:val="left" w:pos="440"/>
        </w:tabs>
        <w:spacing w:after="80" w:line="330" w:lineRule="auto"/>
        <w:ind w:left="440" w:hanging="440"/>
      </w:pPr>
      <w:r>
        <w:rPr>
          <w:b/>
          <w:bCs/>
          <w:color w:val="2E7D6B"/>
        </w:rPr>
        <w:t xml:space="preserve">2.</w:t>
      </w:r>
      <w:r>
        <w:t xml:space="preserve">	</w:t>
      </w:r>
      <w:r>
        <w:rPr>
          <w:b/>
          <w:bCs/>
          <w:i w:val="false"/>
          <w:iCs w:val="false"/>
        </w:rPr>
        <w:t xml:space="preserve">발달단계와 경험을 고려한다 </w:t>
      </w:r>
      <w:r>
        <w:rPr>
          <w:b w:val="false"/>
          <w:bCs w:val="false"/>
          <w:i w:val="false"/>
          <w:iCs w:val="false"/>
        </w:rPr>
        <w:t xml:space="preserve">같은 내용도 아동·청소년·중년·노년에게 언어와 활동이 달라야 한다.</w:t>
      </w:r>
    </w:p>
    <w:p>
      <w:pPr>
        <w:tabs>
          <w:tab w:val="left" w:pos="440"/>
        </w:tabs>
        <w:spacing w:after="80" w:line="330" w:lineRule="auto"/>
        <w:ind w:left="440" w:hanging="440"/>
      </w:pPr>
      <w:r>
        <w:rPr>
          <w:b/>
          <w:bCs/>
          <w:color w:val="2E7D6B"/>
        </w:rPr>
        <w:t xml:space="preserve">3.</w:t>
      </w:r>
      <w:r>
        <w:t xml:space="preserve">	</w:t>
      </w:r>
      <w:r>
        <w:rPr>
          <w:b/>
          <w:bCs/>
          <w:i w:val="false"/>
          <w:iCs w:val="false"/>
        </w:rPr>
        <w:t xml:space="preserve">공포를 교육수단으로 사용하지 않는다 </w:t>
      </w:r>
      <w:r>
        <w:rPr>
          <w:b w:val="false"/>
          <w:bCs w:val="false"/>
          <w:i w:val="false"/>
          <w:iCs w:val="false"/>
        </w:rPr>
        <w:t xml:space="preserve">충격적 사진·영상·통계로 행동을 강요하지 않는다.</w:t>
      </w:r>
    </w:p>
    <w:p>
      <w:pPr>
        <w:tabs>
          <w:tab w:val="left" w:pos="440"/>
        </w:tabs>
        <w:spacing w:after="80" w:line="330" w:lineRule="auto"/>
        <w:ind w:left="440" w:hanging="440"/>
      </w:pPr>
      <w:r>
        <w:rPr>
          <w:b/>
          <w:bCs/>
          <w:color w:val="2E7D6B"/>
        </w:rPr>
        <w:t xml:space="preserve">4.</w:t>
      </w:r>
      <w:r>
        <w:t xml:space="preserve">	</w:t>
      </w:r>
      <w:r>
        <w:rPr>
          <w:b/>
          <w:bCs/>
          <w:i w:val="false"/>
          <w:iCs w:val="false"/>
        </w:rPr>
        <w:t xml:space="preserve">참여와 침묵의 선택권을 보장한다 </w:t>
      </w:r>
      <w:r>
        <w:rPr>
          <w:b w:val="false"/>
          <w:bCs w:val="false"/>
          <w:i w:val="false"/>
          <w:iCs w:val="false"/>
        </w:rPr>
        <w:t xml:space="preserve">사별 경험을 공개하거나 감정을 표현하도록 강요하지 않는다.</w:t>
      </w:r>
    </w:p>
    <w:p>
      <w:pPr>
        <w:tabs>
          <w:tab w:val="left" w:pos="440"/>
        </w:tabs>
        <w:spacing w:after="80" w:line="330" w:lineRule="auto"/>
        <w:ind w:left="440" w:hanging="440"/>
      </w:pPr>
      <w:r>
        <w:rPr>
          <w:b/>
          <w:bCs/>
          <w:color w:val="2E7D6B"/>
        </w:rPr>
        <w:t xml:space="preserve">5.</w:t>
      </w:r>
      <w:r>
        <w:t xml:space="preserve">	</w:t>
      </w:r>
      <w:r>
        <w:rPr>
          <w:b/>
          <w:bCs/>
          <w:i w:val="false"/>
          <w:iCs w:val="false"/>
        </w:rPr>
        <w:t xml:space="preserve">문화·종교·가족 다양성을 존중한다 </w:t>
      </w:r>
      <w:r>
        <w:rPr>
          <w:b w:val="false"/>
          <w:bCs w:val="false"/>
          <w:i w:val="false"/>
          <w:iCs w:val="false"/>
        </w:rPr>
        <w:t xml:space="preserve">특정 죽음관이나 장례방식을 ‘올바른 것’으로 제시하지 않는다.</w:t>
      </w:r>
    </w:p>
    <w:p>
      <w:pPr>
        <w:tabs>
          <w:tab w:val="left" w:pos="440"/>
        </w:tabs>
        <w:spacing w:after="80" w:line="330" w:lineRule="auto"/>
        <w:ind w:left="440" w:hanging="440"/>
      </w:pPr>
      <w:r>
        <w:rPr>
          <w:b/>
          <w:bCs/>
          <w:color w:val="2E7D6B"/>
        </w:rPr>
        <w:t xml:space="preserve">6.</w:t>
      </w:r>
      <w:r>
        <w:t xml:space="preserve">	</w:t>
      </w:r>
      <w:r>
        <w:rPr>
          <w:b/>
          <w:bCs/>
          <w:i w:val="false"/>
          <w:iCs w:val="false"/>
        </w:rPr>
        <w:t xml:space="preserve">위기상황의 연계체계를 사전에 준비한다 </w:t>
      </w:r>
      <w:r>
        <w:rPr>
          <w:b w:val="false"/>
          <w:bCs w:val="false"/>
          <w:i w:val="false"/>
          <w:iCs w:val="false"/>
        </w:rPr>
        <w:t xml:space="preserve">교육 중 자살위험·심한 트라우마·복합애도가 확인될 때 연결할 기관을 미리 확보한다.</w:t>
      </w:r>
    </w:p>
    <w:p>
      <w:pPr>
        <w:tabs>
          <w:tab w:val="left" w:pos="440"/>
        </w:tabs>
        <w:spacing w:after="80" w:line="330" w:lineRule="auto"/>
        <w:ind w:left="440" w:hanging="440"/>
      </w:pPr>
      <w:r>
        <w:rPr>
          <w:b/>
          <w:bCs/>
          <w:color w:val="2E7D6B"/>
        </w:rPr>
        <w:t xml:space="preserve">7.</w:t>
      </w:r>
      <w:r>
        <w:t xml:space="preserve">	</w:t>
      </w:r>
      <w:r>
        <w:rPr>
          <w:b/>
          <w:bCs/>
          <w:i w:val="false"/>
          <w:iCs w:val="false"/>
        </w:rPr>
        <w:t xml:space="preserve">반드시 다시 삶으로 돌아온다 </w:t>
      </w:r>
      <w:r>
        <w:rPr>
          <w:b w:val="false"/>
          <w:bCs w:val="false"/>
          <w:i w:val="false"/>
          <w:iCs w:val="false"/>
        </w:rPr>
        <w:t xml:space="preserve">마지막 활동은 ‘오늘 무엇을 다르게 살 것인가’와 연결한다.</w:t>
      </w:r>
    </w:p>
    <w:p>
      <w:pPr>
        <w:pStyle w:val="Heading1"/>
      </w:pPr>
      <w:r>
        <w:t xml:space="preserve">14. 대상별 WLC 죽음교육 프로그램 예시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4226"/>
        <w:gridCol w:w="3222"/>
      </w:tblGrid>
      <w:tr>
        <w:trPr>
          <w:cantSplit/>
          <w:tblHeader/>
        </w:trPr>
        <w:tc>
          <w:tcPr>
            <w:tcW w:type="dxa" w:w="157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대상</w:t>
            </w:r>
          </w:p>
        </w:tc>
        <w:tc>
          <w:tcPr>
            <w:tcW w:type="dxa" w:w="422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90분 프로그램 예시</w:t>
            </w:r>
          </w:p>
        </w:tc>
        <w:tc>
          <w:tcPr>
            <w:tcW w:type="dxa" w:w="32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산출물</w:t>
            </w:r>
          </w:p>
        </w:tc>
      </w:tr>
      <w:tr>
        <w:trPr>
          <w:cantSplit/>
          <w:tblHeader w:val="false"/>
        </w:trPr>
        <w:tc>
          <w:tcPr>
            <w:tcW w:type="dxa" w:w="15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중·고등학생</w:t>
            </w:r>
          </w:p>
        </w:tc>
        <w:tc>
          <w:tcPr>
            <w:tcW w:type="dxa" w:w="422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생명과 상실 이해 → 감정 언어 → 도움 요청 → 기억과 추모 → 오늘의 관계</w:t>
            </w:r>
          </w:p>
        </w:tc>
        <w:tc>
          <w:tcPr>
            <w:tcW w:type="dxa" w:w="32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‘도움을 요청할 사람 3명’ 카드, 감사메시지</w:t>
            </w:r>
          </w:p>
        </w:tc>
      </w:tr>
      <w:tr>
        <w:trPr>
          <w:cantSplit/>
          <w:tblHeader w:val="false"/>
        </w:trPr>
        <w:tc>
          <w:tcPr>
            <w:tcW w:type="dxa" w:w="15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청년</w:t>
            </w:r>
          </w:p>
        </w:tc>
        <w:tc>
          <w:tcPr>
            <w:tcW w:type="dxa" w:w="422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예기치 않은 죽음·미디어 → 삶의 우선순위 → 디지털 흔적 → 관계와 안전망</w:t>
            </w:r>
          </w:p>
        </w:tc>
        <w:tc>
          <w:tcPr>
            <w:tcW w:type="dxa" w:w="32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나의 연결망 지도, 디지털 정리 체크</w:t>
            </w:r>
          </w:p>
        </w:tc>
      </w:tr>
      <w:tr>
        <w:trPr>
          <w:cantSplit/>
          <w:tblHeader w:val="false"/>
        </w:trPr>
        <w:tc>
          <w:tcPr>
            <w:tcW w:type="dxa" w:w="15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중장년</w:t>
            </w:r>
          </w:p>
        </w:tc>
        <w:tc>
          <w:tcPr>
            <w:tcW w:type="dxa" w:w="422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부모의 노화·사별 → 나의 후반기 → 의료·돌봄 → 관계·경제·엔딩 준비</w:t>
            </w:r>
          </w:p>
        </w:tc>
        <w:tc>
          <w:tcPr>
            <w:tcW w:type="dxa" w:w="32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후반기 삶 설계 1페이지</w:t>
            </w:r>
          </w:p>
        </w:tc>
      </w:tr>
      <w:tr>
        <w:trPr>
          <w:cantSplit/>
          <w:tblHeader w:val="false"/>
        </w:trPr>
        <w:tc>
          <w:tcPr>
            <w:tcW w:type="dxa" w:w="15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노년</w:t>
            </w:r>
          </w:p>
        </w:tc>
        <w:tc>
          <w:tcPr>
            <w:tcW w:type="dxa" w:w="422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생애회고 → 감사·화해 → 의료의사 → 장례·추모 → 레거시</w:t>
            </w:r>
          </w:p>
        </w:tc>
        <w:tc>
          <w:tcPr>
            <w:tcW w:type="dxa" w:w="32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 문장 레거시, 가족대화 계획</w:t>
            </w:r>
          </w:p>
        </w:tc>
      </w:tr>
      <w:tr>
        <w:trPr>
          <w:cantSplit/>
          <w:tblHeader w:val="false"/>
        </w:trPr>
        <w:tc>
          <w:tcPr>
            <w:tcW w:type="dxa" w:w="157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지역주민</w:t>
            </w:r>
          </w:p>
        </w:tc>
        <w:tc>
          <w:tcPr>
            <w:tcW w:type="dxa" w:w="422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고독사 이해 → 사회적 고립 → 이웃 연결 → 지역자원 → 작은 실천</w:t>
            </w:r>
          </w:p>
        </w:tc>
        <w:tc>
          <w:tcPr>
            <w:tcW w:type="dxa" w:w="32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우리 동네 연결망 지도</w:t>
            </w:r>
          </w:p>
        </w:tc>
      </w:tr>
    </w:tbl>
    <w:p>
      <w:pPr>
        <w:spacing w:after="160"/>
      </w:pPr>
    </w:p>
    <w:p>
      <w:pPr>
        <w:pStyle w:val="Heading1"/>
      </w:pPr>
      <w:r>
        <w:t xml:space="preserve">15. 실습: 우리 사회의 죽음교육을 설계하다</w:t>
      </w:r>
    </w:p>
    <w:p>
      <w:pPr>
        <w:pStyle w:val="Heading2"/>
      </w:pPr>
      <w:r>
        <w:t xml:space="preserve">15.1 실습 1 — 나의 죽음교육 경험 점검</w:t>
      </w:r>
    </w:p>
    <w:p>
      <w:pPr>
        <w:keepLines/>
        <w:spacing w:after="140" w:before="80" w:line="360" w:lineRule="auto"/>
      </w:pPr>
      <w:r>
        <w:rPr>
          <w:b w:val="false"/>
          <w:bCs w:val="false"/>
          <w:i w:val="false"/>
          <w:iCs w:val="false"/>
        </w:rPr>
        <w:t xml:space="preserve">1. 학교에서 죽음·상실·애도에 대해 공식적으로 배운 기억이 있는가?</w:t>
      </w:r>
      <w:r>
        <w:br/>
      </w:r>
      <w:r>
        <w:rPr>
          <w:b w:val="false"/>
          <w:bCs w:val="false"/>
          <w:i w:val="false"/>
          <w:iCs w:val="false"/>
        </w:rPr>
        <w:t xml:space="preserve">   기록: </w:t>
      </w:r>
      <w:r>
        <w:rPr>
          <w:b w:val="false"/>
          <w:bCs w:val="false"/>
          <w:color w:val="A9B5B1"/>
        </w:rPr>
        <w:t xml:space="preserve">_______________________________________________________________________________</w:t>
      </w:r>
    </w:p>
    <w:p>
      <w:pPr>
        <w:keepLines/>
        <w:spacing w:after="140" w:before="80" w:line="360" w:lineRule="auto"/>
      </w:pPr>
      <w:r>
        <w:rPr>
          <w:b w:val="false"/>
          <w:bCs w:val="false"/>
          <w:i w:val="false"/>
          <w:iCs w:val="false"/>
        </w:rPr>
        <w:t xml:space="preserve">2. 가족은 죽음이나 장례에 대해 대화를 나누는 편이었는가?</w:t>
      </w:r>
      <w:r>
        <w:br/>
      </w:r>
      <w:r>
        <w:rPr>
          <w:b w:val="false"/>
          <w:bCs w:val="false"/>
          <w:i w:val="false"/>
          <w:iCs w:val="false"/>
        </w:rPr>
        <w:t xml:space="preserve">   기록: </w:t>
      </w:r>
      <w:r>
        <w:rPr>
          <w:b w:val="false"/>
          <w:bCs w:val="false"/>
          <w:color w:val="A9B5B1"/>
        </w:rPr>
        <w:t xml:space="preserve">_______________________________________________________________________________</w:t>
      </w:r>
    </w:p>
    <w:p>
      <w:pPr>
        <w:keepLines/>
        <w:spacing w:after="140" w:before="80" w:line="360" w:lineRule="auto"/>
      </w:pPr>
      <w:r>
        <w:rPr>
          <w:b w:val="false"/>
          <w:bCs w:val="false"/>
          <w:i w:val="false"/>
          <w:iCs w:val="false"/>
        </w:rPr>
        <w:t xml:space="preserve">3. 처음 가까운 사람의 죽음을 경험했을 때 누가 설명하고 도와주었는가?</w:t>
      </w:r>
      <w:r>
        <w:br/>
      </w:r>
      <w:r>
        <w:rPr>
          <w:b w:val="false"/>
          <w:bCs w:val="false"/>
          <w:i w:val="false"/>
          <w:iCs w:val="false"/>
        </w:rPr>
        <w:t xml:space="preserve">   기록: </w:t>
      </w:r>
      <w:r>
        <w:rPr>
          <w:b w:val="false"/>
          <w:bCs w:val="false"/>
          <w:color w:val="A9B5B1"/>
        </w:rPr>
        <w:t xml:space="preserve">_______________________________________________________________________________</w:t>
      </w:r>
    </w:p>
    <w:p>
      <w:pPr>
        <w:keepLines/>
        <w:spacing w:after="140" w:before="80" w:line="360" w:lineRule="auto"/>
      </w:pPr>
      <w:r>
        <w:rPr>
          <w:b w:val="false"/>
          <w:bCs w:val="false"/>
          <w:i w:val="false"/>
          <w:iCs w:val="false"/>
        </w:rPr>
        <w:t xml:space="preserve">4. 대형사고·재난 뉴스를 본 뒤 감정을 나누거나 도움을 받은 경험이 있는가?</w:t>
      </w:r>
      <w:r>
        <w:br/>
      </w:r>
      <w:r>
        <w:rPr>
          <w:b w:val="false"/>
          <w:bCs w:val="false"/>
          <w:i w:val="false"/>
          <w:iCs w:val="false"/>
        </w:rPr>
        <w:t xml:space="preserve">   기록: </w:t>
      </w:r>
      <w:r>
        <w:rPr>
          <w:b w:val="false"/>
          <w:bCs w:val="false"/>
          <w:color w:val="A9B5B1"/>
        </w:rPr>
        <w:t xml:space="preserve">_______________________________________________________________________________</w:t>
      </w:r>
    </w:p>
    <w:p>
      <w:pPr>
        <w:keepLines/>
        <w:spacing w:after="140" w:before="80" w:line="360" w:lineRule="auto"/>
      </w:pPr>
      <w:r>
        <w:rPr>
          <w:b w:val="false"/>
          <w:bCs w:val="false"/>
          <w:i w:val="false"/>
          <w:iCs w:val="false"/>
        </w:rPr>
        <w:t xml:space="preserve">5. 죽음에 관한 나의 태도는 교육보다 어떤 경험에 의해 형성되었는가?</w:t>
      </w:r>
      <w:r>
        <w:br/>
      </w:r>
      <w:r>
        <w:rPr>
          <w:b w:val="false"/>
          <w:bCs w:val="false"/>
          <w:i w:val="false"/>
          <w:iCs w:val="false"/>
        </w:rPr>
        <w:t xml:space="preserve">   기록: </w:t>
      </w:r>
      <w:r>
        <w:rPr>
          <w:b w:val="false"/>
          <w:bCs w:val="false"/>
          <w:color w:val="A9B5B1"/>
        </w:rPr>
        <w:t xml:space="preserve">_______________________________________________________________________________</w:t>
      </w:r>
    </w:p>
    <w:p>
      <w:pPr>
        <w:pStyle w:val="Heading2"/>
      </w:pPr>
      <w:r>
        <w:t xml:space="preserve">15.2 실습 2 — 지역사회 위험·자원 지도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9"/>
        <w:gridCol w:w="2727"/>
        <w:gridCol w:w="3150"/>
      </w:tblGrid>
      <w:tr>
        <w:trPr>
          <w:cantSplit/>
          <w:tblHeader/>
        </w:trPr>
        <w:tc>
          <w:tcPr>
            <w:tcW w:type="dxa" w:w="314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72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우리 지역의 현황</w:t>
            </w:r>
          </w:p>
        </w:tc>
        <w:tc>
          <w:tcPr>
            <w:tcW w:type="dxa" w:w="315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연결 가능한 기관·사람</w:t>
            </w:r>
          </w:p>
        </w:tc>
      </w:tr>
      <w:tr>
        <w:trPr>
          <w:cantSplit/>
          <w:tblHeader w:val="false"/>
          <w:trHeight w:val="480" w:hRule="atLeast"/>
        </w:trPr>
        <w:tc>
          <w:tcPr>
            <w:tcW w:type="dxa" w:w="314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고령 1인가구</w:t>
            </w:r>
          </w:p>
        </w:tc>
        <w:tc>
          <w:tcPr>
            <w:tcW w:type="dxa" w:w="27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1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14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중장년 고립 위험</w:t>
            </w:r>
          </w:p>
        </w:tc>
        <w:tc>
          <w:tcPr>
            <w:tcW w:type="dxa" w:w="27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1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14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복지관·평생학습기관</w:t>
            </w:r>
          </w:p>
        </w:tc>
        <w:tc>
          <w:tcPr>
            <w:tcW w:type="dxa" w:w="27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1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14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보건소·정신건강복지센터</w:t>
            </w:r>
          </w:p>
        </w:tc>
        <w:tc>
          <w:tcPr>
            <w:tcW w:type="dxa" w:w="27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1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14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호스피스·의료기관</w:t>
            </w:r>
          </w:p>
        </w:tc>
        <w:tc>
          <w:tcPr>
            <w:tcW w:type="dxa" w:w="27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1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14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장례·법률·재무 전문가</w:t>
            </w:r>
          </w:p>
        </w:tc>
        <w:tc>
          <w:tcPr>
            <w:tcW w:type="dxa" w:w="27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1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14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학교·청소년 상담자원</w:t>
            </w:r>
          </w:p>
        </w:tc>
        <w:tc>
          <w:tcPr>
            <w:tcW w:type="dxa" w:w="27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1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15.3 실습 3 — 60분 죽음교육 미니 프로그램 설계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6328"/>
      </w:tblGrid>
      <w:tr>
        <w:trPr>
          <w:cantSplit/>
          <w:tblHeader/>
        </w:trPr>
        <w:tc>
          <w:tcPr>
            <w:tcW w:type="dxa" w:w="269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632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기획 내용</w:t>
            </w:r>
          </w:p>
        </w:tc>
      </w:tr>
      <w:tr>
        <w:trPr>
          <w:cantSplit/>
          <w:tblHeader w:val="false"/>
        </w:trPr>
        <w:tc>
          <w:tcPr>
            <w:tcW w:type="dxa" w:w="26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대상</w:t>
            </w:r>
          </w:p>
        </w:tc>
        <w:tc>
          <w:tcPr>
            <w:tcW w:type="dxa" w:w="63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연령·상황·기관을 구체적으로 기록</w:t>
            </w:r>
          </w:p>
        </w:tc>
      </w:tr>
      <w:tr>
        <w:trPr>
          <w:cantSplit/>
          <w:tblHeader w:val="false"/>
        </w:trPr>
        <w:tc>
          <w:tcPr>
            <w:tcW w:type="dxa" w:w="26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교육목표</w:t>
            </w:r>
          </w:p>
        </w:tc>
        <w:tc>
          <w:tcPr>
            <w:tcW w:type="dxa" w:w="63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 후 참여자가 알고·느끼고·할 수 있어야 할 것 2~3개</w:t>
            </w:r>
          </w:p>
        </w:tc>
      </w:tr>
      <w:tr>
        <w:trPr>
          <w:cantSplit/>
          <w:tblHeader w:val="false"/>
        </w:trPr>
        <w:tc>
          <w:tcPr>
            <w:tcW w:type="dxa" w:w="26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도입 10분</w:t>
            </w:r>
          </w:p>
        </w:tc>
        <w:tc>
          <w:tcPr>
            <w:tcW w:type="dxa" w:w="63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공포가 아닌 삶의 질문으로 시작</w:t>
            </w:r>
          </w:p>
        </w:tc>
      </w:tr>
      <w:tr>
        <w:trPr>
          <w:cantSplit/>
          <w:tblHeader w:val="false"/>
        </w:trPr>
        <w:tc>
          <w:tcPr>
            <w:tcW w:type="dxa" w:w="26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이해 15분</w:t>
            </w:r>
          </w:p>
        </w:tc>
        <w:tc>
          <w:tcPr>
            <w:tcW w:type="dxa" w:w="63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대상에 필요한 핵심 개념·통계·사례</w:t>
            </w:r>
          </w:p>
        </w:tc>
      </w:tr>
      <w:tr>
        <w:trPr>
          <w:cantSplit/>
          <w:tblHeader w:val="false"/>
        </w:trPr>
        <w:tc>
          <w:tcPr>
            <w:tcW w:type="dxa" w:w="26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성찰 15분</w:t>
            </w:r>
          </w:p>
        </w:tc>
        <w:tc>
          <w:tcPr>
            <w:tcW w:type="dxa" w:w="63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 기록·소그룹 대화·질문카드</w:t>
            </w:r>
          </w:p>
        </w:tc>
      </w:tr>
      <w:tr>
        <w:trPr>
          <w:cantSplit/>
          <w:tblHeader w:val="false"/>
        </w:trPr>
        <w:tc>
          <w:tcPr>
            <w:tcW w:type="dxa" w:w="26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실천 15분</w:t>
            </w:r>
          </w:p>
        </w:tc>
        <w:tc>
          <w:tcPr>
            <w:tcW w:type="dxa" w:w="63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관계·도움요청·가족대화·삶의 작은 행동</w:t>
            </w:r>
          </w:p>
        </w:tc>
      </w:tr>
      <w:tr>
        <w:trPr>
          <w:cantSplit/>
          <w:tblHeader w:val="false"/>
        </w:trPr>
        <w:tc>
          <w:tcPr>
            <w:tcW w:type="dxa" w:w="26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마무리 5분</w:t>
            </w:r>
          </w:p>
        </w:tc>
        <w:tc>
          <w:tcPr>
            <w:tcW w:type="dxa" w:w="63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‘오늘부터 어떻게 살 것인가?’ 한 문장</w:t>
            </w:r>
          </w:p>
        </w:tc>
      </w:tr>
      <w:tr>
        <w:trPr>
          <w:cantSplit/>
          <w:tblHeader w:val="false"/>
        </w:trPr>
        <w:tc>
          <w:tcPr>
            <w:tcW w:type="dxa" w:w="26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위기연계</w:t>
            </w:r>
          </w:p>
        </w:tc>
        <w:tc>
          <w:tcPr>
            <w:tcW w:type="dxa" w:w="63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 중 위기징후 발견 시 연결기관</w:t>
            </w:r>
          </w:p>
        </w:tc>
      </w:tr>
    </w:tbl>
    <w:p>
      <w:pPr>
        <w:spacing w:after="160"/>
      </w:pPr>
    </w:p>
    <w:p>
      <w:pPr>
        <w:pStyle w:val="Heading1"/>
      </w:pPr>
      <w:r>
        <w:t xml:space="preserve">16. 현장 사례와 WLC 판단</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3034"/>
        <w:gridCol w:w="4240"/>
      </w:tblGrid>
      <w:tr>
        <w:trPr>
          <w:cantSplit/>
          <w:tblHeader/>
        </w:trPr>
        <w:tc>
          <w:tcPr>
            <w:tcW w:type="dxa" w:w="175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상황</w:t>
            </w:r>
          </w:p>
        </w:tc>
        <w:tc>
          <w:tcPr>
            <w:tcW w:type="dxa" w:w="303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사례</w:t>
            </w:r>
          </w:p>
        </w:tc>
        <w:tc>
          <w:tcPr>
            <w:tcW w:type="dxa" w:w="42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판단</w:t>
            </w:r>
          </w:p>
        </w:tc>
      </w:tr>
      <w:tr>
        <w:trPr>
          <w:cantSplit/>
          <w:tblHeader w:val="false"/>
        </w:trPr>
        <w:tc>
          <w:tcPr>
            <w:tcW w:type="dxa" w:w="1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사례 1. 고등학생</w:t>
            </w:r>
          </w:p>
        </w:tc>
        <w:tc>
          <w:tcPr>
            <w:tcW w:type="dxa" w:w="30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최근 같은 학교 학생의 갑작스러운 사망 이후 ‘죽음교육 특강’을 요청받았다.</w:t>
            </w:r>
          </w:p>
        </w:tc>
        <w:tc>
          <w:tcPr>
            <w:tcW w:type="dxa" w:w="42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사건 세부를 교육소재로 소비하지 않는다. 학교 상담·위기대응 담당자와 사전협의하고, 사실 전달보다 감정·안전·도움요청·추모의 선택권에 초점을 둔다.</w:t>
            </w:r>
          </w:p>
        </w:tc>
      </w:tr>
      <w:tr>
        <w:trPr>
          <w:cantSplit/>
          <w:tblHeader w:val="false"/>
        </w:trPr>
        <w:tc>
          <w:tcPr>
            <w:tcW w:type="dxa" w:w="1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사례 2. 68세 1인가구</w:t>
            </w:r>
          </w:p>
        </w:tc>
        <w:tc>
          <w:tcPr>
            <w:tcW w:type="dxa" w:w="30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‘혼자 죽으면 며칠 뒤 발견될까 봐 겁난다’고 말한다.</w:t>
            </w:r>
          </w:p>
        </w:tc>
        <w:tc>
          <w:tcPr>
            <w:tcW w:type="dxa" w:w="42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죽음불안만 상담하지 않고 정기 연락망, 이웃, 돌봄서비스, 의료·복지 연결을 함께 점검한다.</w:t>
            </w:r>
          </w:p>
        </w:tc>
      </w:tr>
      <w:tr>
        <w:trPr>
          <w:cantSplit/>
          <w:tblHeader w:val="false"/>
        </w:trPr>
        <w:tc>
          <w:tcPr>
            <w:tcW w:type="dxa" w:w="1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사례 3. 중년 자녀</w:t>
            </w:r>
          </w:p>
        </w:tc>
        <w:tc>
          <w:tcPr>
            <w:tcW w:type="dxa" w:w="30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부모가 죽음 이야기를 꺼내면 불길하다며 대화를 피한다.</w:t>
            </w:r>
          </w:p>
        </w:tc>
        <w:tc>
          <w:tcPr>
            <w:tcW w:type="dxa" w:w="42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죽음을 예측하는 대화가 아니라 부모의 가치와 돌봄 선호를 확인하는 ‘가족의 삶 이야기’로 프레임을 바꾼다.</w:t>
            </w:r>
          </w:p>
        </w:tc>
      </w:tr>
      <w:tr>
        <w:trPr>
          <w:cantSplit/>
          <w:tblHeader w:val="false"/>
        </w:trPr>
        <w:tc>
          <w:tcPr>
            <w:tcW w:type="dxa" w:w="1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사례 4. 지역주민 교육</w:t>
            </w:r>
          </w:p>
        </w:tc>
        <w:tc>
          <w:tcPr>
            <w:tcW w:type="dxa" w:w="30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고독사 예방을 위해 충격적인 현장사진을 활용하자는 제안이 나온다.</w:t>
            </w:r>
          </w:p>
        </w:tc>
        <w:tc>
          <w:tcPr>
            <w:tcW w:type="dxa" w:w="42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공포·혐오를 통한 예방효과를 기대하기보다 관계단절의 신호, 이웃 연결, 도움을 요청하는 방법을 교육한다.</w:t>
            </w:r>
          </w:p>
        </w:tc>
      </w:tr>
    </w:tbl>
    <w:p>
      <w:pPr>
        <w:spacing w:after="160"/>
      </w:pPr>
    </w:p>
    <w:p>
      <w:pPr>
        <w:pStyle w:val="Heading1"/>
      </w:pPr>
      <w:r>
        <w:t xml:space="preserve">17. 학교·기관 죽음교육의 윤리와 안전</w:t>
      </w:r>
    </w:p>
    <w:p>
      <w:pPr>
        <w:pStyle w:val="ListParagraph"/>
        <w:numPr>
          <w:ilvl w:val="0"/>
          <w:numId w:val="2"/>
        </w:numPr>
        <w:spacing w:after="60" w:line="320" w:lineRule="auto"/>
      </w:pPr>
      <w:r>
        <w:rPr>
          <w:b w:val="false"/>
          <w:bCs w:val="false"/>
          <w:i w:val="false"/>
          <w:iCs w:val="false"/>
        </w:rPr>
        <w:t xml:space="preserve">참여자에게 최근 사별 경험 공개를 요구하지 않는다.</w:t>
      </w:r>
    </w:p>
    <w:p>
      <w:pPr>
        <w:pStyle w:val="ListParagraph"/>
        <w:numPr>
          <w:ilvl w:val="0"/>
          <w:numId w:val="2"/>
        </w:numPr>
        <w:spacing w:after="60" w:line="320" w:lineRule="auto"/>
      </w:pPr>
      <w:r>
        <w:rPr>
          <w:b w:val="false"/>
          <w:bCs w:val="false"/>
          <w:i w:val="false"/>
          <w:iCs w:val="false"/>
        </w:rPr>
        <w:t xml:space="preserve">개인적 경험을 발표하지 않아도 참여할 수 있는 대체활동을 제공한다.</w:t>
      </w:r>
    </w:p>
    <w:p>
      <w:pPr>
        <w:pStyle w:val="ListParagraph"/>
        <w:numPr>
          <w:ilvl w:val="0"/>
          <w:numId w:val="2"/>
        </w:numPr>
        <w:spacing w:after="60" w:line="320" w:lineRule="auto"/>
      </w:pPr>
      <w:r>
        <w:rPr>
          <w:b w:val="false"/>
          <w:bCs w:val="false"/>
          <w:i w:val="false"/>
          <w:iCs w:val="false"/>
        </w:rPr>
        <w:t xml:space="preserve">미성년자 대상 교육은 기관 규정, 보호체계, 학교 상담·위기대응 체계를 사전 확인한다.</w:t>
      </w:r>
    </w:p>
    <w:p>
      <w:pPr>
        <w:pStyle w:val="ListParagraph"/>
        <w:numPr>
          <w:ilvl w:val="0"/>
          <w:numId w:val="2"/>
        </w:numPr>
        <w:spacing w:after="60" w:line="320" w:lineRule="auto"/>
      </w:pPr>
      <w:r>
        <w:rPr>
          <w:b w:val="false"/>
          <w:bCs w:val="false"/>
          <w:i w:val="false"/>
          <w:iCs w:val="false"/>
        </w:rPr>
        <w:t xml:space="preserve">사고·자살·범죄의 구체적 방법과 충격적인 시각자료를 피한다.</w:t>
      </w:r>
    </w:p>
    <w:p>
      <w:pPr>
        <w:pStyle w:val="ListParagraph"/>
        <w:numPr>
          <w:ilvl w:val="0"/>
          <w:numId w:val="2"/>
        </w:numPr>
        <w:spacing w:after="60" w:line="320" w:lineRule="auto"/>
      </w:pPr>
      <w:r>
        <w:rPr>
          <w:b w:val="false"/>
          <w:bCs w:val="false"/>
          <w:i w:val="false"/>
          <w:iCs w:val="false"/>
        </w:rPr>
        <w:t xml:space="preserve">교육 중 위기징후가 드러나면 비밀보장의 한계를 설명하고 안전을 우선하여 전문체계에 연결한다.</w:t>
      </w:r>
    </w:p>
    <w:p>
      <w:pPr>
        <w:pStyle w:val="ListParagraph"/>
        <w:numPr>
          <w:ilvl w:val="0"/>
          <w:numId w:val="2"/>
        </w:numPr>
        <w:spacing w:after="60" w:line="320" w:lineRule="auto"/>
      </w:pPr>
      <w:r>
        <w:rPr>
          <w:b w:val="false"/>
          <w:bCs w:val="false"/>
          <w:i w:val="false"/>
          <w:iCs w:val="false"/>
        </w:rPr>
        <w:t xml:space="preserve">종교적 해석이나 사후세계관을 사실로 가르치지 않는다.</w:t>
      </w:r>
    </w:p>
    <w:p>
      <w:pPr>
        <w:pStyle w:val="ListParagraph"/>
        <w:numPr>
          <w:ilvl w:val="0"/>
          <w:numId w:val="2"/>
        </w:numPr>
        <w:spacing w:after="60" w:line="320" w:lineRule="auto"/>
      </w:pPr>
      <w:r>
        <w:rPr>
          <w:b w:val="false"/>
          <w:bCs w:val="false"/>
          <w:i w:val="false"/>
          <w:iCs w:val="false"/>
        </w:rPr>
        <w:t xml:space="preserve">통계는 공포를 유발하는 수단이 아니라 사회현상을 이해하고 행동을 설계하는 자료로 사용한다.</w:t>
      </w:r>
    </w:p>
    <w:p>
      <w:pPr>
        <w:pStyle w:val="Heading1"/>
      </w:pPr>
      <w:r>
        <w:t xml:space="preserve">18.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한국을 초고령사회라고 부르는 기준과 2025년 고령인구 비중을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1인가구 증가가 곧 고독사 증가와 동일한 의미가 아닌 이유를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죽음교육의 목적을 세 가지 이상 제시하시오.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아동·청소년 죽음교육에서 성인교육과 달리 특히 주의해야 할 점을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죽음교육과 자살예방교육의 차이를 서술하시오.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재난안전교육과 상실·애도교육은 어떻게 연결되고 어떻게 구분되는가?</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고독사 예방에서 ‘관계의 복원’이 중요한 이유를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학교에서 갑작스러운 사망사건 이후 WLC가 교육을 요청받았을 때 사전 확인해야 할 사항을 세 가지 제시하시오.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초고령사회에서 WLC가 수행할 수 있는 사회적 역할 네 가지를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엔딩–웰다잉–웰빙의 관점에서 죽음교육이 현재의 삶을 변화시키는 과정을 서술하시오.</w:t>
      </w:r>
    </w:p>
    <w:p>
      <w:pPr>
        <w:pStyle w:val="Heading1"/>
      </w:pPr>
      <w:r>
        <w:t xml:space="preserve">19. 제2장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초고령사회는 죽음교육을 보편교육으로 만든다.</w:t>
      </w:r>
      <w:r>
        <w:t xml:space="preserve"> 65세 이상 인구 20% 시대에는 웰다잉을 노년층만의 주제로 다룰 수 없다.</w:t>
      </w:r>
    </w:p>
    <w:p>
      <w:pPr>
        <w:tabs>
          <w:tab w:val="left" w:pos="440"/>
        </w:tabs>
        <w:spacing w:after="80" w:line="330" w:lineRule="auto"/>
        <w:ind w:left="440" w:hanging="440"/>
      </w:pPr>
      <w:r>
        <w:rPr>
          <w:b/>
          <w:bCs/>
          <w:color w:val="2E7D6B"/>
        </w:rPr>
        <w:t xml:space="preserve">2.</w:t>
      </w:r>
      <w:r>
        <w:t xml:space="preserve">	</w:t>
      </w:r>
      <w:r>
        <w:rPr>
          <w:b/>
          <w:bCs/>
          <w:color w:val="1F4E4A"/>
        </w:rPr>
        <w:t xml:space="preserve">혼자 사는 것과 고립은 다르다.</w:t>
      </w:r>
      <w:r>
        <w:t xml:space="preserve"> 핵심은 가구형태보다 관계·돌봄·도움요청의 연결망이다.</w:t>
      </w:r>
    </w:p>
    <w:p>
      <w:pPr>
        <w:tabs>
          <w:tab w:val="left" w:pos="440"/>
        </w:tabs>
        <w:spacing w:after="80" w:line="330" w:lineRule="auto"/>
        <w:ind w:left="440" w:hanging="440"/>
      </w:pPr>
      <w:r>
        <w:rPr>
          <w:b/>
          <w:bCs/>
          <w:color w:val="2E7D6B"/>
        </w:rPr>
        <w:t xml:space="preserve">3.</w:t>
      </w:r>
      <w:r>
        <w:t xml:space="preserve">	</w:t>
      </w:r>
      <w:r>
        <w:rPr>
          <w:b/>
          <w:bCs/>
          <w:color w:val="1F4E4A"/>
        </w:rPr>
        <w:t xml:space="preserve">죽음교육은 생명과 삶을 중심에 둔다.</w:t>
      </w:r>
      <w:r>
        <w:t xml:space="preserve"> 죽음의 사실을 배우는 것을 넘어 감정·관계·의사결정·상실대처를 배운다.</w:t>
      </w:r>
    </w:p>
    <w:p>
      <w:pPr>
        <w:tabs>
          <w:tab w:val="left" w:pos="440"/>
        </w:tabs>
        <w:spacing w:after="80" w:line="330" w:lineRule="auto"/>
        <w:ind w:left="440" w:hanging="440"/>
      </w:pPr>
      <w:r>
        <w:rPr>
          <w:b/>
          <w:bCs/>
          <w:color w:val="2E7D6B"/>
        </w:rPr>
        <w:t xml:space="preserve">4.</w:t>
      </w:r>
      <w:r>
        <w:t xml:space="preserve">	</w:t>
      </w:r>
      <w:r>
        <w:rPr>
          <w:b/>
          <w:bCs/>
          <w:color w:val="1F4E4A"/>
        </w:rPr>
        <w:t xml:space="preserve">학교의 죽음교육은 기존 교육체계와 연결되어야 한다.</w:t>
      </w:r>
      <w:r>
        <w:t xml:space="preserve"> 사회정서교육·생명존중·마음건강·재난안전·상담체계와 협력해야 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예기치 않은 죽음은 전문적 경계를 요구한다.</w:t>
      </w:r>
      <w:r>
        <w:t xml:space="preserve"> 트라우마·자살위험·복합애도는 WLC 혼자 다루지 않고 전문가와 연결한다.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사회의 죽음대화를 여는 교육자다.</w:t>
      </w:r>
      <w:r>
        <w:t xml:space="preserve"> 죽음을 말함으로써 지금의 삶과 관계, 공동체의 돌봄을 강화한다.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제2장의 마지막 질문</w:t>
            </w:r>
          </w:p>
          <w:p>
            <w:pPr>
              <w:spacing w:after="60" w:line="300" w:lineRule="auto"/>
            </w:pPr>
            <w:r>
              <w:rPr>
                <w:b w:val="false"/>
                <w:bCs w:val="false"/>
                <w:i w:val="false"/>
                <w:iCs w:val="false"/>
                <w:sz w:val="20"/>
                <w:szCs w:val="20"/>
              </w:rPr>
              <w:t xml:space="preserve">“내가 속한 가족·학교·기관·지역사회는 죽음과 상실을 안전하게 이야기할 수 있는 곳인가?”</w:t>
            </w:r>
          </w:p>
        </w:tc>
      </w:tr>
    </w:tbl>
    <w:p>
      <w:pPr>
        <w:spacing w:after="120"/>
      </w:pPr>
    </w:p>
    <w:p>
      <w:pPr>
        <w:pStyle w:val="Heading1"/>
      </w:pPr>
      <w:r>
        <w:t xml:space="preserve">20. WLC 코치 노트 — 현장에서 기억할 일곱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죽음교육을 공포교육으로 만들지 않는다.</w:t>
      </w:r>
      <w:r>
        <w:t xml:space="preserve"> 충격적 사례보다 삶과 관계, 준비와 연결을 강조한다.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학교에서는 혼자 들어가지 않는다.</w:t>
      </w:r>
      <w:r>
        <w:t xml:space="preserve"> 담당교사·상담자·기관의 위기대응 체계와 협의한 후 교육한다.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죽음과 자살을 구분한다.</w:t>
      </w:r>
      <w:r>
        <w:t xml:space="preserve"> 자살위험은 별도의 전문적 예방·위기개입 체계로 즉시 연결한다.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고독사를 숫자로만 보지 않는다.</w:t>
      </w:r>
      <w:r>
        <w:t xml:space="preserve"> 그 사람의 관계와 생활, 돌봄의 공백을 함께 본다.</w:t>
      </w:r>
    </w:p>
    <w:p>
      <w:pPr>
        <w:tabs>
          <w:tab w:val="left" w:pos="440"/>
        </w:tabs>
        <w:spacing w:after="80" w:line="330" w:lineRule="auto"/>
        <w:ind w:left="440" w:hanging="440"/>
      </w:pPr>
      <w:r>
        <w:rPr>
          <w:b/>
          <w:bCs/>
          <w:color w:val="2E7D6B"/>
        </w:rPr>
        <w:t xml:space="preserve">5.</w:t>
      </w:r>
      <w:r>
        <w:t xml:space="preserve">	</w:t>
      </w:r>
      <w:r>
        <w:rPr>
          <w:b/>
          <w:bCs/>
          <w:color w:val="1F4E4A"/>
        </w:rPr>
        <w:t xml:space="preserve">상실 경험 공개를 강요하지 않는다.</w:t>
      </w:r>
      <w:r>
        <w:t xml:space="preserve"> 말하지 않을 권리와 참여하지 않을 권리도 존중한다.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지역자원 지도를 만든다.</w:t>
      </w:r>
      <w:r>
        <w:t xml:space="preserve"> 보건소·정신건강복지센터·복지관·호스피스·학교상담·법률·장례 등 연계망을 평소에 구축한다.</w:t>
      </w:r>
    </w:p>
    <w:p>
      <w:pPr>
        <w:tabs>
          <w:tab w:val="left" w:pos="440"/>
        </w:tabs>
        <w:spacing w:after="80" w:line="330" w:lineRule="auto"/>
        <w:ind w:left="440" w:hanging="440"/>
      </w:pPr>
      <w:r>
        <w:rPr>
          <w:b/>
          <w:bCs/>
          <w:color w:val="2E7D6B"/>
        </w:rPr>
        <w:t xml:space="preserve">7.</w:t>
      </w:r>
      <w:r>
        <w:t xml:space="preserve">	</w:t>
      </w:r>
      <w:r>
        <w:rPr>
          <w:b/>
          <w:bCs/>
          <w:color w:val="1F4E4A"/>
        </w:rPr>
        <w:t xml:space="preserve">모든 교육은 다시 웰빙으로 돌아온다.</w:t>
      </w:r>
      <w:r>
        <w:t xml:space="preserve"> 마지막 질문은 ‘그렇다면 오늘 누구와 어떻게 살아갈 것인가?’이다.</w:t>
      </w:r>
    </w:p>
    <w:p>
      <w:pPr>
        <w:pStyle w:val="Heading1"/>
      </w:pPr>
      <w:r>
        <w:t xml:space="preserve">21. 제3장으로의 연결</w:t>
      </w:r>
    </w:p>
    <w:p>
      <w:pPr>
        <w:spacing w:after="140" w:line="340" w:lineRule="auto"/>
        <w:jc w:val="both"/>
      </w:pPr>
      <w:r>
        <w:rPr>
          <w:b w:val="false"/>
          <w:bCs w:val="false"/>
          <w:i w:val="false"/>
          <w:iCs w:val="false"/>
        </w:rPr>
        <w:t xml:space="preserve">제1장이 죽음의 의미를 이해하고, 제2장이 왜 사회 전체가 죽음을 배워야 하는지를 다루었다면, 제3장은 다시 개인의 삶으로 돌아온다.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“죽음이 삶의 일부라면, 나는 남은 삶을 어떻게 더 잘 설계할 것인가?”</w:t>
            </w:r>
          </w:p>
        </w:tc>
      </w:tr>
    </w:tbl>
    <w:p>
      <w:pPr>
        <w:spacing w:after="120"/>
      </w:pPr>
    </w:p>
    <w:p>
      <w:pPr>
        <w:spacing w:after="140" w:line="340" w:lineRule="auto"/>
        <w:jc w:val="both"/>
      </w:pPr>
      <w:r>
        <w:rPr>
          <w:b w:val="false"/>
          <w:bCs w:val="false"/>
          <w:i w:val="false"/>
          <w:iCs w:val="false"/>
        </w:rPr>
        <w:t xml:space="preserve">제3장에서는 웰빙·웰다잉·엔딩을 하나의 생애과정으로 연결하고, 생애회고·자아통합·후회 없는 삶·엔딩노트·레거시를 통해 구체적인 삶의 설계 방법을 다룬다.</w:t>
      </w:r>
    </w:p>
    <w:p>
      <w:pPr>
        <w:pStyle w:val="Heading1"/>
      </w:pPr>
      <w:r>
        <w:t xml:space="preserve">22. 참고문헌 및 최신 정책·통계 확인자료</w:t>
      </w:r>
    </w:p>
    <w:p>
      <w:pPr>
        <w:spacing w:after="60" w:line="280" w:lineRule="auto"/>
      </w:pPr>
      <w:r>
        <w:rPr>
          <w:b w:val="false"/>
          <w:bCs w:val="false"/>
          <w:i w:val="false"/>
          <w:iCs w:val="false"/>
          <w:color w:val="6B6B6B"/>
          <w:sz w:val="17"/>
          <w:szCs w:val="17"/>
        </w:rPr>
        <w:t xml:space="preserve">[1] 국가데이터처. (2025). 「2025 고령자 통계」. 2025.9.29. — 65세 이상 인구 20.3%, 65세 기대여명, 빈곤·평생교육 등.</w:t>
      </w:r>
    </w:p>
    <w:p>
      <w:pPr>
        <w:spacing w:after="60" w:line="280" w:lineRule="auto"/>
      </w:pPr>
      <w:r>
        <w:rPr>
          <w:b w:val="false"/>
          <w:bCs w:val="false"/>
          <w:i w:val="false"/>
          <w:iCs w:val="false"/>
          <w:color w:val="6B6B6B"/>
          <w:sz w:val="17"/>
          <w:szCs w:val="17"/>
        </w:rPr>
        <w:t xml:space="preserve">[2] 국가데이터처. (2025). 「2024년 인구주택총조사 주제별 인구 및 가구 특성」. 2025.7.29. — 1인가구 804만 5천 가구, 일반가구의 36.1%.</w:t>
      </w:r>
    </w:p>
    <w:p>
      <w:pPr>
        <w:spacing w:after="60" w:line="280" w:lineRule="auto"/>
      </w:pPr>
      <w:r>
        <w:rPr>
          <w:b w:val="false"/>
          <w:bCs w:val="false"/>
          <w:i w:val="false"/>
          <w:iCs w:val="false"/>
          <w:color w:val="6B6B6B"/>
          <w:sz w:val="17"/>
          <w:szCs w:val="17"/>
        </w:rPr>
        <w:t xml:space="preserve">[3] 국가데이터처. (2024). 「장래가구추계: 2022~2052년」. 2024.9.12. — 2052년 1인가구 41.3% 전망.</w:t>
      </w:r>
    </w:p>
    <w:p>
      <w:pPr>
        <w:spacing w:after="60" w:line="280" w:lineRule="auto"/>
      </w:pPr>
      <w:r>
        <w:rPr>
          <w:b w:val="false"/>
          <w:bCs w:val="false"/>
          <w:i w:val="false"/>
          <w:iCs w:val="false"/>
          <w:color w:val="6B6B6B"/>
          <w:sz w:val="17"/>
          <w:szCs w:val="17"/>
        </w:rPr>
        <w:t xml:space="preserve">[4] 국가데이터처. (2025). 고령자 1인가구 관련 장래인구·가구 자료. — 2024년 고령자 1인가구 약 219만 7천 가구, 고령자 중 22.1%.</w:t>
      </w:r>
    </w:p>
    <w:p>
      <w:pPr>
        <w:spacing w:after="60" w:line="280" w:lineRule="auto"/>
      </w:pPr>
      <w:r>
        <w:rPr>
          <w:b w:val="false"/>
          <w:bCs w:val="false"/>
          <w:i w:val="false"/>
          <w:iCs w:val="false"/>
          <w:color w:val="6B6B6B"/>
          <w:sz w:val="17"/>
          <w:szCs w:val="17"/>
        </w:rPr>
        <w:t xml:space="preserve">[5] 교육부. (2026). 「2026학년도 모든 학교에서의 사회정서교육 확대를 위한 맞춤형 현장 지원 강화」. 2026.1.27.</w:t>
      </w:r>
    </w:p>
    <w:p>
      <w:pPr>
        <w:spacing w:after="60" w:line="280" w:lineRule="auto"/>
      </w:pPr>
      <w:r>
        <w:rPr>
          <w:b w:val="false"/>
          <w:bCs w:val="false"/>
          <w:i w:val="false"/>
          <w:iCs w:val="false"/>
          <w:color w:val="6B6B6B"/>
          <w:sz w:val="17"/>
          <w:szCs w:val="17"/>
        </w:rPr>
        <w:t xml:space="preserve">[6] 교육부·행정안전부. (2025). 「학생(어린이) 주도 재난안전훈련, 실전 경험으로 안전을 지키다」. 2025.4.14. — 전국 476개교 대상.</w:t>
      </w:r>
    </w:p>
    <w:p>
      <w:pPr>
        <w:spacing w:after="60" w:line="280" w:lineRule="auto"/>
      </w:pPr>
      <w:r>
        <w:rPr>
          <w:b w:val="false"/>
          <w:bCs w:val="false"/>
          <w:i w:val="false"/>
          <w:iCs w:val="false"/>
          <w:color w:val="6B6B6B"/>
          <w:sz w:val="17"/>
          <w:szCs w:val="17"/>
        </w:rPr>
        <w:t xml:space="preserve">[7] 보건복지부·한국생명존중희망재단. (2025). 「자살예방교육의 질 높인다, 자살예방교육 프로그램 승인심사 접수 시작」. 2025.4.15.</w:t>
      </w:r>
    </w:p>
    <w:p>
      <w:pPr>
        <w:spacing w:after="60" w:line="280" w:lineRule="auto"/>
      </w:pPr>
      <w:r>
        <w:rPr>
          <w:b w:val="false"/>
          <w:bCs w:val="false"/>
          <w:i w:val="false"/>
          <w:iCs w:val="false"/>
          <w:color w:val="6B6B6B"/>
          <w:sz w:val="17"/>
          <w:szCs w:val="17"/>
        </w:rPr>
        <w:t xml:space="preserve">[8] 「고독사 예방 및 관리에 관한 법률」 및 제1차 고독사 예방 기본계획(2023~2027).</w:t>
      </w:r>
    </w:p>
    <w:p>
      <w:pPr>
        <w:spacing w:after="60" w:line="280" w:lineRule="auto"/>
      </w:pPr>
      <w:r>
        <w:rPr>
          <w:b w:val="false"/>
          <w:bCs w:val="false"/>
          <w:i w:val="false"/>
          <w:iCs w:val="false"/>
          <w:color w:val="6B6B6B"/>
          <w:sz w:val="17"/>
          <w:szCs w:val="17"/>
        </w:rPr>
        <w:t xml:space="preserve">[9] National Center for School Crisis and Bereavement. School crisis and bereavement resources. 학교 공동체 사별지원 참고.</w:t>
      </w:r>
    </w:p>
    <w:p>
      <w:pPr>
        <w:spacing w:after="60" w:line="280" w:lineRule="auto"/>
      </w:pPr>
      <w:r>
        <w:rPr>
          <w:b w:val="false"/>
          <w:bCs w:val="false"/>
          <w:i w:val="false"/>
          <w:iCs w:val="false"/>
          <w:color w:val="6B6B6B"/>
          <w:sz w:val="17"/>
          <w:szCs w:val="17"/>
        </w:rPr>
        <w:t xml:space="preserve">[10] Dyregrov, A. (2008). Grief in Children: A Handbook for Adults. Jessica Kingsley Publishers.</w:t>
      </w:r>
    </w:p>
    <w:p>
      <w:pPr>
        <w:spacing w:after="60" w:line="280" w:lineRule="auto"/>
      </w:pPr>
      <w:r>
        <w:rPr>
          <w:b w:val="false"/>
          <w:bCs w:val="false"/>
          <w:i w:val="false"/>
          <w:iCs w:val="false"/>
          <w:color w:val="6B6B6B"/>
          <w:sz w:val="17"/>
          <w:szCs w:val="17"/>
        </w:rPr>
        <w:t xml:space="preserve">[11] Corr, C. A., Corr, D. M., &amp; Doka, K. J. Death &amp; Dying, Life &amp; Living. 죽음교육의 생애발달·사회적 접근 참고.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출판·교육용 최신성 고지</w:t>
            </w:r>
          </w:p>
          <w:p>
            <w:pPr>
              <w:spacing w:after="60" w:line="300" w:lineRule="auto"/>
            </w:pPr>
            <w:r>
              <w:rPr>
                <w:b w:val="false"/>
                <w:bCs w:val="false"/>
                <w:i w:val="false"/>
                <w:iCs w:val="false"/>
                <w:sz w:val="20"/>
                <w:szCs w:val="20"/>
              </w:rPr>
              <w:t xml:space="preserve">고령인구·1인가구·고독사·학생 마음건강·자살예방·학교 안전정책은 매년 변할 수 있다. 본 교재는 2026년 9월 확인 가능한 공식자료를 기준으로 작성하되, 실제 교육 시 국가데이터처·보건복지부·교육부·행정안전부·지자체의 최신 자료를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전문영역 고지</w:t>
            </w:r>
          </w:p>
          <w:p>
            <w:pPr>
              <w:spacing w:after="60" w:line="300" w:lineRule="auto"/>
            </w:pPr>
            <w:r>
              <w:rPr>
                <w:b w:val="false"/>
                <w:bCs w:val="false"/>
                <w:i w:val="false"/>
                <w:iCs w:val="false"/>
                <w:sz w:val="20"/>
                <w:szCs w:val="20"/>
              </w:rPr>
              <w:t xml:space="preserve">이 교재의 죽음교육·애도·재난·정신건강 관련 내용은 교육 목적의 일반 정보이며, 자살위험·외상후스트레스·복합애도·정신질환에 대한 평가나 치료를 대체하지 않는다. 위기상황에서는 학교·의료·정신건강 전문체계와 즉시 협력한다.</w:t>
            </w:r>
          </w:p>
        </w:tc>
      </w:tr>
    </w:tbl>
    <w:p>
      <w:pPr>
        <w:sectPr>
          <w:headerReference w:type="default" r:id="rId17"/>
          <w:headerReference w:type="first" r:id="rId18"/>
          <w:footerReference w:type="default" r:id="rId19"/>
          <w:footerReference w:type="first" r:id="rId20"/>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03</w:t>
      </w:r>
    </w:p>
    <w:p>
      <w:pPr>
        <w:pStyle w:val="ChapTitle"/>
      </w:pPr>
      <w:r>
        <w:t xml:space="preserve">제3장  웰빙·웰다잉·엔딩의 통합철학과 삶의 설계</w:t>
      </w:r>
    </w:p>
    <w:p>
      <w:pPr>
        <w:spacing w:after="700"/>
      </w:pPr>
      <w:r>
        <w:rPr>
          <w:i/>
          <w:iCs/>
          <w:color w:val="6B6B6B"/>
          <w:sz w:val="20"/>
          <w:szCs w:val="20"/>
        </w:rPr>
        <w:t xml:space="preserve">Integrated Philosophy of Well-being, Well-dying &amp; Ending</w:t>
      </w:r>
    </w:p>
    <w:p>
      <w:pPr>
        <w:pBdr>
          <w:left w:val="single" w:color="2E7D6B" w:sz="18" w:space="12"/>
        </w:pBdr>
        <w:spacing w:after="100" w:line="380" w:lineRule="auto"/>
        <w:ind w:left="400"/>
        <w:jc w:val="left"/>
      </w:pPr>
      <w:r>
        <w:rPr>
          <w:b/>
          <w:bCs/>
          <w:i w:val="false"/>
          <w:iCs w:val="false"/>
          <w:color w:val="1F4E4A"/>
          <w:sz w:val="26"/>
          <w:szCs w:val="26"/>
        </w:rPr>
        <w:t xml:space="preserve">“죽음을 성찰하는 것은 남은 삶을 다시 선택하는 일이다.”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엔딩을 준비하는 것은 죽음을 준비하는 일에 머물지 않는다. 삶을 돌아보고, 지금의 선택을 바꾸고, 관계를 정리하고, 마지막까지 존엄을 지키며, 의미를 남기는 과정 전체가 웰다잉이며 그 과정 자체가 웰빙이다.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웰빙·웰다잉·엔딩·레거시를 분리된 개념이 아니라 하나의 생애과정으로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에릭슨의 자아통합 개념과 생애회고(Life Review)를 활용하여 내담자의 삶을 통합적으로 돌아보는 질문을 구성할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브로니 웨어가 정리한 다섯 가지 후회를 ‘현재의 행동을 바꾸는 역설계 코칭’ 도구로 활용할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기대수명·건강수명과 같은 사회통계를 개인의 운명으로 단정하지 않고 삶의 후반기 설계를 위한 참고자료로 사용할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엔딩노트를 법적 문서가 아닌 삶·관계·의료·재산·장례·레거시를 통합하는 자기설계 도구로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레거시를 재산 상속에 한정하지 않고 가치·행동·관계·기록의 유산으로 확장하여 코칭할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비움·나눔·관계정리·기록을 웰빙과 웰다잉을 연결하는 일상적 실천으로 설계할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WLC가 법률·의료·재무 자문을 대신하지 않으면서 내담자의 실행계획과 전문가 연계를 지원하는 방법을 설명할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웰빙 · 웰다잉 · 엔딩 · 레거시 · 자아통합 · 생애회고 · 인생그래프 · 역설계 코칭 · 다섯 가지 후회 · 남은 삶 설계 · 엔딩노트 · 관계정리 · 비움과 나눔 · 기록유산 · 가족대화 · 자기결정 · 삶의 우선순위</w:t>
            </w:r>
          </w:p>
        </w:tc>
      </w:tr>
    </w:tbl>
    <w:p>
      <w:pPr>
        <w:spacing w:after="120"/>
      </w:pPr>
    </w:p>
    <w:p>
      <w:pPr>
        <w:pStyle w:val="Heading1"/>
      </w:pPr>
      <w:r>
        <w:t xml:space="preserve">1. 웰빙과 웰다잉은 하나의 여정이다</w:t>
      </w:r>
    </w:p>
    <w:p>
      <w:pPr>
        <w:spacing w:after="140" w:line="340" w:lineRule="auto"/>
        <w:jc w:val="both"/>
      </w:pPr>
      <w:r>
        <w:rPr>
          <w:b w:val="false"/>
          <w:bCs w:val="false"/>
          <w:i w:val="false"/>
          <w:iCs w:val="false"/>
        </w:rPr>
        <w:t xml:space="preserve">웰빙(Well-being)은 지금의 삶을 건강하고 의미 있게 살아가는 상태와 과정이다. 웰다잉(Well-dying)은 삶의 마지막만을 잘 맞이하는 기술이 아니라, 삶의 유한성을 인식하고 자신의 가치에 따라 관계·의료·돌봄·장례·재산·기록을 준비하는 과정이다. 엔딩(Ending)은 이러한 준비가 삶의 마지막 국면에서 구체적으로 드러나는 실천의 영역이며, 레거시(Legacy)는 삶의 의미가 관계와 기록, 가치와 행동을 통해 다음 사람에게 이어지는 방식이다.</w:t>
      </w:r>
    </w:p>
    <w:p>
      <w:pPr>
        <w:spacing w:after="140" w:line="340" w:lineRule="auto"/>
        <w:jc w:val="both"/>
      </w:pPr>
      <w:r>
        <w:rPr>
          <w:b w:val="false"/>
          <w:bCs w:val="false"/>
          <w:i w:val="false"/>
          <w:iCs w:val="false"/>
        </w:rPr>
        <w:t xml:space="preserve">따라서 WLC가 다루는 흐름은 ‘잘 살기’와 ‘잘 죽기’를 분리하지 않는다. 오히려 죽음을 생각함으로써 현재의 삶을 다시 선택하고, 그 선택이 마지막의 존엄과 남겨질 의미를 만든다고 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통합 공식</w:t>
            </w:r>
          </w:p>
          <w:p>
            <w:pPr>
              <w:spacing w:after="60" w:line="300" w:lineRule="auto"/>
            </w:pPr>
            <w:r>
              <w:rPr>
                <w:b w:val="false"/>
                <w:bCs w:val="false"/>
                <w:i w:val="false"/>
                <w:iCs w:val="false"/>
                <w:sz w:val="20"/>
                <w:szCs w:val="20"/>
              </w:rPr>
              <w:t xml:space="preserve">Well-being → Life Design → Well-dying → Ending → Legacy → 다시 Well-being. 죽음을 생각한 결과가 오늘의 삶을 바꾸지 못한다면, 웰다잉 교육은 아직 삶에 연결되지 않은 것이다.</w:t>
            </w:r>
          </w:p>
        </w:tc>
      </w:tr>
    </w:tbl>
    <w:p>
      <w:pPr>
        <w:spacing w:after="120"/>
      </w:pPr>
    </w:p>
    <w:p>
      <w:pPr>
        <w:pStyle w:val="Heading1"/>
      </w:pPr>
      <w:r>
        <w:t xml:space="preserve">2. 삶의 유한성을 아는 것이 왜 삶을 바꾸는가</w:t>
      </w:r>
    </w:p>
    <w:p>
      <w:pPr>
        <w:spacing w:after="140" w:line="340" w:lineRule="auto"/>
        <w:jc w:val="both"/>
      </w:pPr>
      <w:r>
        <w:rPr>
          <w:b w:val="false"/>
          <w:bCs w:val="false"/>
          <w:i w:val="false"/>
          <w:iCs w:val="false"/>
        </w:rPr>
        <w:t xml:space="preserve">시간이 무한하다고 느낄 때 사람은 중요한 일을 미루기 쉽다. 그러나 삶에 끝이 있음을 자각하면 ‘언젠가’가 아니라 ‘지금’의 선택이 중요해진다. 죽음에 대한 성찰은 건강, 관계, 일, 돈, 시간, 용서, 감사, 배움, 여행, 봉사와 같은 삶의 우선순위를 다시 묻게 한다.</w:t>
      </w:r>
    </w:p>
    <w:p>
      <w:pPr>
        <w:spacing w:after="140" w:line="340" w:lineRule="auto"/>
        <w:jc w:val="both"/>
      </w:pPr>
      <w:r>
        <w:rPr>
          <w:b w:val="false"/>
          <w:bCs w:val="false"/>
          <w:i w:val="false"/>
          <w:iCs w:val="false"/>
        </w:rPr>
        <w:t xml:space="preserve">WLC는 이 지점에서 죽음을 공포의 메시지로 사용하지 않는다. ‘언제 죽을지 모른다’는 불안을 키우는 대신, ‘유한한 시간이기에 무엇을 더 소중히 살 것인가’를 질문한다.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전환 질문</w:t>
            </w:r>
          </w:p>
          <w:p>
            <w:pPr>
              <w:spacing w:after="60" w:line="300" w:lineRule="auto"/>
            </w:pPr>
            <w:r>
              <w:rPr>
                <w:b w:val="false"/>
                <w:bCs w:val="false"/>
                <w:i w:val="false"/>
                <w:iCs w:val="false"/>
                <w:sz w:val="20"/>
                <w:szCs w:val="20"/>
              </w:rPr>
              <w:t xml:space="preserve">“죽을 준비가 되어 있습니까?”보다 “남은 삶에서 꼭 지키고 싶은 것은 무엇입니까?”라고 묻는다.</w:t>
            </w:r>
          </w:p>
        </w:tc>
      </w:tr>
    </w:tbl>
    <w:p>
      <w:pPr>
        <w:spacing w:after="120"/>
      </w:pPr>
    </w:p>
    <w:p>
      <w:pPr>
        <w:pStyle w:val="Heading1"/>
      </w:pPr>
      <w:r>
        <w:t xml:space="preserve">3. 에릭슨의 자아통합과 삶의 완성</w:t>
      </w:r>
    </w:p>
    <w:p>
      <w:pPr>
        <w:pStyle w:val="Heading2"/>
      </w:pPr>
      <w:r>
        <w:t xml:space="preserve">3.1 자아통합(Ego Integrity)</w:t>
      </w:r>
    </w:p>
    <w:p>
      <w:pPr>
        <w:spacing w:after="140" w:line="340" w:lineRule="auto"/>
        <w:jc w:val="both"/>
      </w:pPr>
      <w:r>
        <w:rPr>
          <w:b w:val="false"/>
          <w:bCs w:val="false"/>
          <w:i w:val="false"/>
          <w:iCs w:val="false"/>
        </w:rPr>
        <w:t xml:space="preserve">에릭 에릭슨은 인간의 생애발달을 여러 단계의 심리사회적 과제로 설명했고, 노년기의 핵심 과제를 ‘자아통합 대 절망’으로 보았다. 자아통합은 자신의 삶을 완벽했다고 평가하는 것이 아니다. 성공과 실패, 사랑과 상처, 선택과 후회를 모두 포함하여 ‘이것이 나의 삶이었다’고 받아들이는 능력에 가깝다.</w:t>
      </w:r>
    </w:p>
    <w:p>
      <w:pPr>
        <w:spacing w:after="140" w:line="340" w:lineRule="auto"/>
        <w:jc w:val="both"/>
      </w:pPr>
      <w:r>
        <w:rPr>
          <w:b w:val="false"/>
          <w:bCs w:val="false"/>
          <w:i w:val="false"/>
          <w:iCs w:val="false"/>
        </w:rPr>
        <w:t xml:space="preserve">반대로 과거를 되돌릴 수 없다는 사실에 대한 강한 후회와 분노, 자신의 삶을 무가치하게 느끼는 상태가 지속될 때 절망이 깊어질 수 있다. WLC는 내담자의 삶을 평가하지 않고, 삶 속의 의미와 강점, 관계와 선택의 맥락을 함께 발견하도록 돕는다.</w:t>
      </w:r>
    </w:p>
    <w:p>
      <w:pPr>
        <w:pStyle w:val="Heading2"/>
      </w:pPr>
      <w:r>
        <w:t xml:space="preserve">3.2 자아통합은 마지막 순간의 과제가 아니다</w:t>
      </w:r>
    </w:p>
    <w:p>
      <w:pPr>
        <w:spacing w:after="140" w:line="340" w:lineRule="auto"/>
        <w:jc w:val="both"/>
      </w:pPr>
      <w:r>
        <w:rPr>
          <w:b w:val="false"/>
          <w:bCs w:val="false"/>
          <w:i w:val="false"/>
          <w:iCs w:val="false"/>
        </w:rPr>
        <w:t xml:space="preserve">자아통합은 80세 이후에 한 번 수행하는 과제가 아니다. 중년의 전환기, 은퇴, 질병, 사별, 자녀의 독립처럼 삶의 큰 변화가 있을 때마다 ‘나는 어떻게 살아왔고 이제 어떻게 살 것인가’를 다시 통합할 수 있다. 초고령기에는 기억과 관계, 기능의 변화로 인해 반복적이고 점진적인 통합이 필요할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코칭 태도</w:t>
            </w:r>
          </w:p>
          <w:p>
            <w:pPr>
              <w:spacing w:after="60" w:line="300" w:lineRule="auto"/>
            </w:pPr>
            <w:r>
              <w:rPr>
                <w:b w:val="false"/>
                <w:bCs w:val="false"/>
                <w:i w:val="false"/>
                <w:iCs w:val="false"/>
                <w:sz w:val="20"/>
                <w:szCs w:val="20"/>
              </w:rPr>
              <w:t xml:space="preserve">‘잘 살아오셨네요’라고 성급히 결론내리지 않는다. “가장 힘들었던 때를 버티게 한 힘은 무엇이었나요?”, “그 경험이 지금의 당신에게 무엇을 남겼나요?”라고 질문한다.</w:t>
            </w:r>
          </w:p>
        </w:tc>
      </w:tr>
    </w:tbl>
    <w:p>
      <w:pPr>
        <w:spacing w:after="120"/>
      </w:pPr>
    </w:p>
    <w:p>
      <w:pPr>
        <w:pStyle w:val="Heading1"/>
      </w:pPr>
      <w:r>
        <w:t xml:space="preserve">4. 생애회고(Life Review): 과거를 다시 쓰는 것이 아니라 의미를 다시 읽는 일</w:t>
      </w:r>
    </w:p>
    <w:p>
      <w:pPr>
        <w:spacing w:after="140" w:line="340" w:lineRule="auto"/>
        <w:jc w:val="both"/>
      </w:pPr>
      <w:r>
        <w:rPr>
          <w:b w:val="false"/>
          <w:bCs w:val="false"/>
          <w:i w:val="false"/>
          <w:iCs w:val="false"/>
        </w:rPr>
        <w:t xml:space="preserve">생애회고는 과거의 사건을 단순히 떠올리는 회상과 다르다. 로버트 버틀러가 제시한 생애회고 개념은 노년기에 과거 경험을 되짚고, 미해결된 갈등과 기억을 재해석하며 삶의 의미를 통합하는 과정에 주목한다.</w:t>
      </w:r>
    </w:p>
    <w:p>
      <w:pPr>
        <w:spacing w:after="140" w:line="340" w:lineRule="auto"/>
        <w:jc w:val="both"/>
      </w:pPr>
      <w:r>
        <w:rPr>
          <w:b w:val="false"/>
          <w:bCs w:val="false"/>
          <w:i w:val="false"/>
          <w:iCs w:val="false"/>
        </w:rPr>
        <w:t xml:space="preserve">WLC의 생애회고는 치료를 대신하지 않는다. 다만 내담자가 자신의 삶을 하나의 이야기로 바라보고, 반복된 가치와 선택, 회복의 힘, 아직 남아 있는 과제를 발견하도록 돕는 코칭 과정으로 활용할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3973"/>
        <w:gridCol w:w="3276"/>
      </w:tblGrid>
      <w:tr>
        <w:trPr>
          <w:cantSplit/>
          <w:tblHeader/>
        </w:trPr>
        <w:tc>
          <w:tcPr>
            <w:tcW w:type="dxa" w:w="177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회고 영역</w:t>
            </w:r>
          </w:p>
        </w:tc>
        <w:tc>
          <w:tcPr>
            <w:tcW w:type="dxa" w:w="39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탐색 질문</w:t>
            </w:r>
          </w:p>
        </w:tc>
        <w:tc>
          <w:tcPr>
            <w:tcW w:type="dxa" w:w="32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발견할 수 있는 것</w:t>
            </w:r>
          </w:p>
        </w:tc>
      </w:tr>
      <w:tr>
        <w:trPr>
          <w:cantSplit/>
          <w:tblHeader w:val="false"/>
        </w:trPr>
        <w:tc>
          <w:tcPr>
            <w:tcW w:type="dxa" w:w="177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사람</w:t>
            </w:r>
          </w:p>
        </w:tc>
        <w:tc>
          <w:tcPr>
            <w:tcW w:type="dxa" w:w="39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삶에 가장 큰 영향을 준 사람은 누구인가?</w:t>
            </w:r>
          </w:p>
        </w:tc>
        <w:tc>
          <w:tcPr>
            <w:tcW w:type="dxa" w:w="3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관계유산, 감사, 미해결 관계</w:t>
            </w:r>
          </w:p>
        </w:tc>
      </w:tr>
      <w:tr>
        <w:trPr>
          <w:cantSplit/>
          <w:tblHeader w:val="false"/>
        </w:trPr>
        <w:tc>
          <w:tcPr>
            <w:tcW w:type="dxa" w:w="177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전환점</w:t>
            </w:r>
          </w:p>
        </w:tc>
        <w:tc>
          <w:tcPr>
            <w:tcW w:type="dxa" w:w="39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방향이 바뀐 사건은 무엇인가?</w:t>
            </w:r>
          </w:p>
        </w:tc>
        <w:tc>
          <w:tcPr>
            <w:tcW w:type="dxa" w:w="3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선택의 기준, 가치 변화</w:t>
            </w:r>
          </w:p>
        </w:tc>
      </w:tr>
      <w:tr>
        <w:trPr>
          <w:cantSplit/>
          <w:tblHeader w:val="false"/>
        </w:trPr>
        <w:tc>
          <w:tcPr>
            <w:tcW w:type="dxa" w:w="177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저점</w:t>
            </w:r>
          </w:p>
        </w:tc>
        <w:tc>
          <w:tcPr>
            <w:tcW w:type="dxa" w:w="39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가장 힘들었던 시기를 어떻게 버텼는가?</w:t>
            </w:r>
          </w:p>
        </w:tc>
        <w:tc>
          <w:tcPr>
            <w:tcW w:type="dxa" w:w="3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회복탄력성, 강점, 도움의 자원</w:t>
            </w:r>
          </w:p>
        </w:tc>
      </w:tr>
      <w:tr>
        <w:trPr>
          <w:cantSplit/>
          <w:tblHeader w:val="false"/>
        </w:trPr>
        <w:tc>
          <w:tcPr>
            <w:tcW w:type="dxa" w:w="177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정점</w:t>
            </w:r>
          </w:p>
        </w:tc>
        <w:tc>
          <w:tcPr>
            <w:tcW w:type="dxa" w:w="39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가장 살아있다고 느꼈던 때는 언제인가?</w:t>
            </w:r>
          </w:p>
        </w:tc>
        <w:tc>
          <w:tcPr>
            <w:tcW w:type="dxa" w:w="3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기쁨, 몰입, 정체성</w:t>
            </w:r>
          </w:p>
        </w:tc>
      </w:tr>
      <w:tr>
        <w:trPr>
          <w:cantSplit/>
          <w:tblHeader w:val="false"/>
        </w:trPr>
        <w:tc>
          <w:tcPr>
            <w:tcW w:type="dxa" w:w="177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후회</w:t>
            </w:r>
          </w:p>
        </w:tc>
        <w:tc>
          <w:tcPr>
            <w:tcW w:type="dxa" w:w="39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다시 한다면 다르게 하고 싶은 것은 무엇인가?</w:t>
            </w:r>
          </w:p>
        </w:tc>
        <w:tc>
          <w:tcPr>
            <w:tcW w:type="dxa" w:w="3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현재의 행동 변화</w:t>
            </w:r>
          </w:p>
        </w:tc>
      </w:tr>
      <w:tr>
        <w:trPr>
          <w:cantSplit/>
          <w:tblHeader w:val="false"/>
        </w:trPr>
        <w:tc>
          <w:tcPr>
            <w:tcW w:type="dxa" w:w="177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유산</w:t>
            </w:r>
          </w:p>
        </w:tc>
        <w:tc>
          <w:tcPr>
            <w:tcW w:type="dxa" w:w="39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누구에게 무엇을 남기고 싶은가?</w:t>
            </w:r>
          </w:p>
        </w:tc>
        <w:tc>
          <w:tcPr>
            <w:tcW w:type="dxa" w:w="3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가치·행동·관계·기록의 레거시</w:t>
            </w:r>
          </w:p>
        </w:tc>
      </w:tr>
    </w:tbl>
    <w:p>
      <w:pPr>
        <w:spacing w:after="160"/>
      </w:pPr>
    </w:p>
    <w:p>
      <w:pPr>
        <w:pStyle w:val="Heading1"/>
      </w:pPr>
      <w:r>
        <w:t xml:space="preserve">5. 인생그래프: 삶을 한눈에 바라보는 도구</w:t>
      </w:r>
    </w:p>
    <w:p>
      <w:pPr>
        <w:spacing w:after="140" w:line="340" w:lineRule="auto"/>
        <w:jc w:val="both"/>
      </w:pPr>
      <w:r>
        <w:rPr>
          <w:b w:val="false"/>
          <w:bCs w:val="false"/>
          <w:i w:val="false"/>
          <w:iCs w:val="false"/>
        </w:rPr>
        <w:t xml:space="preserve">인생그래프는 X축에 나이 또는 생애 시기를, Y축에 주관적 행복도나 만족도를 두고 삶의 중요한 사건을 표시하는 도구다. 중요한 것은 점수 자체가 아니라 ‘왜 그 시기가 높거나 낮았는가’를 탐색하는 데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1"/>
        <w:gridCol w:w="2305"/>
      </w:tblGrid>
      <w:tr>
        <w:trPr>
          <w:cantSplit/>
          <w:tblHeader/>
        </w:trPr>
        <w:tc>
          <w:tcPr>
            <w:tcW w:type="dxa" w:w="67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c>
          <w:tcPr>
            <w:tcW w:type="dxa" w:w="230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w:t>
            </w:r>
          </w:p>
        </w:tc>
      </w:tr>
      <w:tr>
        <w:trPr>
          <w:cantSplit/>
          <w:tblHeader w:val="false"/>
          <w:trHeight w:val="480" w:hRule="atLeast"/>
        </w:trPr>
        <w:tc>
          <w:tcPr>
            <w:tcW w:type="dxa" w:w="67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가장 높았던 지점은 언제였는가?</w:t>
            </w:r>
          </w:p>
        </w:tc>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그 시기에 무엇이 있었는가?</w:t>
            </w:r>
          </w:p>
        </w:tc>
        <w:tc>
          <w:tcPr>
            <w:tcW w:type="dxa" w:w="23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가장 낮았던 지점은 언제였는가?</w:t>
            </w:r>
          </w:p>
        </w:tc>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그 시기를 견디게 한 사람·가치·행동은 무엇이었는가?</w:t>
            </w:r>
          </w:p>
        </w:tc>
        <w:tc>
          <w:tcPr>
            <w:tcW w:type="dxa" w:w="23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비슷한 어려움이 다시 온다면 무엇을 활용할 수 있는가?</w:t>
            </w:r>
          </w:p>
        </w:tc>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앞으로 그래프를 조금 더 높이기 위해 할 수 있는 한 가지는?</w:t>
            </w:r>
          </w:p>
        </w:tc>
        <w:tc>
          <w:tcPr>
            <w:tcW w:type="dxa" w:w="23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코칭 포인트</w:t>
            </w:r>
          </w:p>
          <w:p>
            <w:pPr>
              <w:spacing w:after="60" w:line="300" w:lineRule="auto"/>
            </w:pPr>
            <w:r>
              <w:rPr>
                <w:b w:val="false"/>
                <w:bCs w:val="false"/>
                <w:i w:val="false"/>
                <w:iCs w:val="false"/>
                <w:sz w:val="20"/>
                <w:szCs w:val="20"/>
              </w:rPr>
              <w:t xml:space="preserve">저점은 실패의 증거가 아니라 내담자의 회복력과 자원을 발견하는 자료가 될 수 있다. 다만 심한 외상 경험이 드러날 경우 깊이 파고들기보다 안전을 우선하고 필요한 전문상담으로 연결한다.</w:t>
            </w:r>
          </w:p>
        </w:tc>
      </w:tr>
    </w:tbl>
    <w:p>
      <w:pPr>
        <w:spacing w:after="120"/>
      </w:pPr>
    </w:p>
    <w:p>
      <w:pPr>
        <w:pStyle w:val="Heading1"/>
      </w:pPr>
      <w:r>
        <w:t xml:space="preserve">6. 브로니 웨어의 ‘다섯 가지 후회’와 역설계 코칭</w:t>
      </w:r>
    </w:p>
    <w:p>
      <w:pPr>
        <w:spacing w:after="140" w:line="340" w:lineRule="auto"/>
        <w:jc w:val="both"/>
      </w:pPr>
      <w:r>
        <w:rPr>
          <w:b w:val="false"/>
          <w:bCs w:val="false"/>
          <w:i w:val="false"/>
          <w:iCs w:val="false"/>
        </w:rPr>
        <w:t xml:space="preserve">브로니 웨어는 임종을 앞둔 사람들과의 돌봄 경험을 바탕으로 반복해서 들었던 후회를 다섯 가지 주제로 정리했다. 본 교재는 이를 ‘사람이라면 반드시 하는 후회’라는 보편 법칙으로 사용하지 않고, 현재의 삶을 점검하는 성찰 도구로 활용한다.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8"/>
        <w:gridCol w:w="3371"/>
        <w:gridCol w:w="3087"/>
      </w:tblGrid>
      <w:tr>
        <w:trPr>
          <w:cantSplit/>
          <w:tblHeader/>
        </w:trPr>
        <w:tc>
          <w:tcPr>
            <w:tcW w:type="dxa" w:w="256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후회의 주제</w:t>
            </w:r>
          </w:p>
        </w:tc>
        <w:tc>
          <w:tcPr>
            <w:tcW w:type="dxa" w:w="33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삶의 질문</w:t>
            </w:r>
          </w:p>
        </w:tc>
        <w:tc>
          <w:tcPr>
            <w:tcW w:type="dxa" w:w="30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오늘의 작은 행동</w:t>
            </w:r>
          </w:p>
        </w:tc>
      </w:tr>
      <w:tr>
        <w:trPr>
          <w:cantSplit/>
          <w:tblHeader w:val="false"/>
        </w:trPr>
        <w:tc>
          <w:tcPr>
            <w:tcW w:type="dxa" w:w="256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타인의 기대보다 내 삶을 살 용기</w:t>
            </w:r>
          </w:p>
        </w:tc>
        <w:tc>
          <w:tcPr>
            <w:tcW w:type="dxa" w:w="3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나는 누구의 기대에 맞추느라 나의 바람을 미루고 있는가?</w:t>
            </w:r>
          </w:p>
        </w:tc>
        <w:tc>
          <w:tcPr>
            <w:tcW w:type="dxa" w:w="30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오래 미룬 선택 하나를 적고 첫 행동을 정한다.</w:t>
            </w:r>
          </w:p>
        </w:tc>
      </w:tr>
      <w:tr>
        <w:trPr>
          <w:cantSplit/>
          <w:tblHeader w:val="false"/>
        </w:trPr>
        <w:tc>
          <w:tcPr>
            <w:tcW w:type="dxa" w:w="256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일에만 매이지 않는 삶</w:t>
            </w:r>
          </w:p>
        </w:tc>
        <w:tc>
          <w:tcPr>
            <w:tcW w:type="dxa" w:w="3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 밖에서 나를 살아 있게 하는 것은 무엇인가?</w:t>
            </w:r>
          </w:p>
        </w:tc>
        <w:tc>
          <w:tcPr>
            <w:tcW w:type="dxa" w:w="30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가족·취미·휴식 시간 하나를 일정에 넣는다.</w:t>
            </w:r>
          </w:p>
        </w:tc>
      </w:tr>
      <w:tr>
        <w:trPr>
          <w:cantSplit/>
          <w:tblHeader w:val="false"/>
        </w:trPr>
        <w:tc>
          <w:tcPr>
            <w:tcW w:type="dxa" w:w="256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감정을 표현할 용기</w:t>
            </w:r>
          </w:p>
        </w:tc>
        <w:tc>
          <w:tcPr>
            <w:tcW w:type="dxa" w:w="3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말하지 못한 감사·미안함·사랑은 무엇인가?</w:t>
            </w:r>
          </w:p>
        </w:tc>
        <w:tc>
          <w:tcPr>
            <w:tcW w:type="dxa" w:w="30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 사람에게 짧은 메시지를 보낸다.</w:t>
            </w:r>
          </w:p>
        </w:tc>
      </w:tr>
      <w:tr>
        <w:trPr>
          <w:cantSplit/>
          <w:tblHeader w:val="false"/>
        </w:trPr>
        <w:tc>
          <w:tcPr>
            <w:tcW w:type="dxa" w:w="256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친구와 관계를 유지하기</w:t>
            </w:r>
          </w:p>
        </w:tc>
        <w:tc>
          <w:tcPr>
            <w:tcW w:type="dxa" w:w="3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오래 연락하지 못했지만 만나고 싶은 사람은 누구인가?</w:t>
            </w:r>
          </w:p>
        </w:tc>
        <w:tc>
          <w:tcPr>
            <w:tcW w:type="dxa" w:w="30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 한 번 연락한다.</w:t>
            </w:r>
          </w:p>
        </w:tc>
      </w:tr>
      <w:tr>
        <w:trPr>
          <w:cantSplit/>
          <w:tblHeader w:val="false"/>
        </w:trPr>
        <w:tc>
          <w:tcPr>
            <w:tcW w:type="dxa" w:w="256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행복을 선택할 용기</w:t>
            </w:r>
          </w:p>
        </w:tc>
        <w:tc>
          <w:tcPr>
            <w:tcW w:type="dxa" w:w="3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나는 무엇이 나를 기쁘게 하는지 알고 있는가?</w:t>
            </w:r>
          </w:p>
        </w:tc>
        <w:tc>
          <w:tcPr>
            <w:tcW w:type="dxa" w:w="30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작고 현실적인 즐거움 하나를 실행한다.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후회를 죄책감을 키우는 도구로 사용하지 않는다. WLC의 목표는 ‘과거를 바로잡기’가 아니라, 남아 있는 시간에서 다른 선택이 가능하도록 돕는 것이다.</w:t>
            </w:r>
          </w:p>
        </w:tc>
      </w:tr>
    </w:tbl>
    <w:p>
      <w:pPr>
        <w:spacing w:after="120"/>
      </w:pPr>
    </w:p>
    <w:p>
      <w:pPr>
        <w:pStyle w:val="Heading1"/>
      </w:pPr>
      <w:r>
        <w:t xml:space="preserve">7. 역설계 코칭: 마지막에서 오늘로 돌아오기</w:t>
      </w:r>
    </w:p>
    <w:p>
      <w:pPr>
        <w:spacing w:after="140" w:line="340" w:lineRule="auto"/>
        <w:jc w:val="both"/>
      </w:pPr>
      <w:r>
        <w:rPr>
          <w:b w:val="false"/>
          <w:bCs w:val="false"/>
          <w:i w:val="false"/>
          <w:iCs w:val="false"/>
        </w:rPr>
        <w:t xml:space="preserve">역설계(Backcasting)는 원하는 미래의 모습을 먼저 그린 뒤 현재 해야 할 행동을 거꾸로 찾아오는 방식이다. WLC에서는 ‘어떤 마지막을 원하는가’를 먼저 묻고, 그 마지막을 가능하게 하는 현재의 삶과 관계, 준비를 설계한다.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7"/>
        <w:gridCol w:w="3074"/>
        <w:gridCol w:w="3135"/>
      </w:tblGrid>
      <w:tr>
        <w:trPr>
          <w:cantSplit/>
          <w:tblHeader/>
        </w:trPr>
        <w:tc>
          <w:tcPr>
            <w:tcW w:type="dxa" w:w="281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미래의 모습</w:t>
            </w:r>
          </w:p>
        </w:tc>
        <w:tc>
          <w:tcPr>
            <w:tcW w:type="dxa" w:w="307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현재 점검</w:t>
            </w:r>
          </w:p>
        </w:tc>
        <w:tc>
          <w:tcPr>
            <w:tcW w:type="dxa" w:w="313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이번 주 행동</w:t>
            </w:r>
          </w:p>
        </w:tc>
      </w:tr>
      <w:tr>
        <w:trPr>
          <w:cantSplit/>
          <w:tblHeader w:val="false"/>
        </w:trPr>
        <w:tc>
          <w:tcPr>
            <w:tcW w:type="dxa" w:w="28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가족과 평온하게 마지막을 맞고 싶다</w:t>
            </w:r>
          </w:p>
        </w:tc>
        <w:tc>
          <w:tcPr>
            <w:tcW w:type="dxa" w:w="30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가족과 의료·돌봄 이야기를 해본 적이 있는가?</w:t>
            </w:r>
          </w:p>
        </w:tc>
        <w:tc>
          <w:tcPr>
            <w:tcW w:type="dxa" w:w="313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한 사람에게 대화를 제안한다.</w:t>
            </w:r>
          </w:p>
        </w:tc>
      </w:tr>
      <w:tr>
        <w:trPr>
          <w:cantSplit/>
          <w:tblHeader w:val="false"/>
        </w:trPr>
        <w:tc>
          <w:tcPr>
            <w:tcW w:type="dxa" w:w="28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후회 없이 관계를 마무리하고 싶다</w:t>
            </w:r>
          </w:p>
        </w:tc>
        <w:tc>
          <w:tcPr>
            <w:tcW w:type="dxa" w:w="307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미해결 관계가 있는가?</w:t>
            </w:r>
          </w:p>
        </w:tc>
        <w:tc>
          <w:tcPr>
            <w:tcW w:type="dxa" w:w="313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감사·사과·용서 중 가능한 한 가지를 준비한다.</w:t>
            </w:r>
          </w:p>
        </w:tc>
      </w:tr>
      <w:tr>
        <w:trPr>
          <w:cantSplit/>
          <w:tblHeader w:val="false"/>
        </w:trPr>
        <w:tc>
          <w:tcPr>
            <w:tcW w:type="dxa" w:w="28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자녀에게 정리 부담을 남기고 싶지 않다</w:t>
            </w:r>
          </w:p>
        </w:tc>
        <w:tc>
          <w:tcPr>
            <w:tcW w:type="dxa" w:w="30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문서·물건·계정이 정리되어 있는가?</w:t>
            </w:r>
          </w:p>
        </w:tc>
        <w:tc>
          <w:tcPr>
            <w:tcW w:type="dxa" w:w="313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서류 한 묶음 또는 계정 한 분야를 정리한다.</w:t>
            </w:r>
          </w:p>
        </w:tc>
      </w:tr>
      <w:tr>
        <w:trPr>
          <w:cantSplit/>
          <w:tblHeader w:val="false"/>
        </w:trPr>
        <w:tc>
          <w:tcPr>
            <w:tcW w:type="dxa" w:w="28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나답게 기억되고 싶다</w:t>
            </w:r>
          </w:p>
        </w:tc>
        <w:tc>
          <w:tcPr>
            <w:tcW w:type="dxa" w:w="307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가치로 기억되고 싶은가?</w:t>
            </w:r>
          </w:p>
        </w:tc>
        <w:tc>
          <w:tcPr>
            <w:tcW w:type="dxa" w:w="313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 문장 레거시를 작성한다.</w:t>
            </w:r>
          </w:p>
        </w:tc>
      </w:tr>
    </w:tbl>
    <w:p>
      <w:pPr>
        <w:spacing w:after="160"/>
      </w:pPr>
    </w:p>
    <w:p>
      <w:pPr>
        <w:pStyle w:val="Heading1"/>
      </w:pPr>
      <w:r>
        <w:t xml:space="preserve">8. ‘마지막 18년’에서 ‘나의 남은 삶’으로</w:t>
      </w:r>
    </w:p>
    <w:p>
      <w:pPr>
        <w:spacing w:after="140" w:line="340" w:lineRule="auto"/>
        <w:jc w:val="both"/>
      </w:pPr>
      <w:r>
        <w:rPr>
          <w:b w:val="false"/>
          <w:bCs w:val="false"/>
          <w:i w:val="false"/>
          <w:iCs w:val="false"/>
        </w:rPr>
        <w:t xml:space="preserve">기대수명과 유병기간 제외 기대수명의 차이는 삶의 후반기를 미리 설계해야 하는 현실을 직관적으로 보여준다. 다만 평균 통계를 개인의 남은 수명으로 해석하지 않고 ‘나의 남은 삶’이라는 유연한 질문으로 연결한다.</w:t>
      </w:r>
    </w:p>
    <w:p>
      <w:pPr>
        <w:spacing w:after="140" w:line="340" w:lineRule="auto"/>
        <w:jc w:val="both"/>
      </w:pPr>
      <w:r>
        <w:rPr>
          <w:b w:val="false"/>
          <w:bCs w:val="false"/>
          <w:i w:val="false"/>
          <w:iCs w:val="false"/>
        </w:rPr>
        <w:t xml:space="preserve">2024년 생명표에서 전체 기대수명은 83.7년, 유병기간 제외 기대수명은 65.5년으로 두 지표의 단순 차이는 18.2년이다. 남성은 기대수명 80.8년·유병기간 제외 기대수명 64.6년, 여성은 각각 86.6년·66.4년으로 나타난다.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통계 해석 주의</w:t>
            </w:r>
          </w:p>
          <w:p>
            <w:pPr>
              <w:spacing w:after="60" w:line="300" w:lineRule="auto"/>
            </w:pPr>
            <w:r>
              <w:rPr>
                <w:b w:val="false"/>
                <w:bCs w:val="false"/>
                <w:i w:val="false"/>
                <w:iCs w:val="false"/>
                <w:sz w:val="20"/>
                <w:szCs w:val="20"/>
              </w:rPr>
              <w:t xml:space="preserve">이 18.2년은 한 개인이 반드시 18년 동안 ‘아픈 상태’로 산다는 예측이 아니다. 인구집단의 서로 다른 지표를 단순 비교한 값이며, 질병의 정도·기능상태·삶의 질은 사람마다 크게 다르다. 개정판에서는 ‘마지막 18년’을 경각심을 위한 고정 명칭보다 ‘나의 남은 삶 설계’의 참고 프레임으로 사용한다.</w:t>
            </w:r>
          </w:p>
        </w:tc>
      </w:tr>
    </w:tbl>
    <w:p>
      <w:pPr>
        <w:spacing w:after="120"/>
      </w:pPr>
    </w:p>
    <w:p>
      <w:pPr>
        <w:spacing w:after="140" w:line="340" w:lineRule="auto"/>
        <w:jc w:val="both"/>
      </w:pPr>
      <w:r>
        <w:rPr>
          <w:b w:val="false"/>
          <w:bCs w:val="false"/>
          <w:i w:val="false"/>
          <w:iCs w:val="false"/>
        </w:rPr>
        <w:t xml:space="preserve">WLC는 통계를 공포의 도구가 아니라 준비의 질문으로 바꾼다. ‘18년 동안 아플 수 있다’고 말하기보다 ‘건강과 기능이 변하더라도 내가 중요하게 지키고 싶은 삶은 무엇인가?’를 묻는다.</w:t>
      </w:r>
    </w:p>
    <w:p>
      <w:pPr>
        <w:pStyle w:val="Heading1"/>
      </w:pPr>
      <w:r>
        <w:t xml:space="preserve">9. 나의 남은 삶 설계: 여섯 영역</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5"/>
        <w:gridCol w:w="3786"/>
        <w:gridCol w:w="3385"/>
      </w:tblGrid>
      <w:tr>
        <w:trPr>
          <w:cantSplit/>
          <w:tblHeader/>
        </w:trPr>
        <w:tc>
          <w:tcPr>
            <w:tcW w:type="dxa" w:w="18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78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질문</w:t>
            </w:r>
          </w:p>
        </w:tc>
        <w:tc>
          <w:tcPr>
            <w:tcW w:type="dxa" w:w="338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준비 예시</w:t>
            </w:r>
          </w:p>
        </w:tc>
      </w:tr>
      <w:tr>
        <w:trPr>
          <w:cantSplit/>
          <w:tblHeader w:val="false"/>
        </w:trPr>
        <w:tc>
          <w:tcPr>
            <w:tcW w:type="dxa" w:w="185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건강·돌봄</w:t>
            </w:r>
          </w:p>
        </w:tc>
        <w:tc>
          <w:tcPr>
            <w:tcW w:type="dxa" w:w="37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건강상태에서도 지키고 싶은 일상은?</w:t>
            </w:r>
          </w:p>
        </w:tc>
        <w:tc>
          <w:tcPr>
            <w:tcW w:type="dxa" w:w="33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운동·건강관리·돌봄 선호·의료대화</w:t>
            </w:r>
          </w:p>
        </w:tc>
      </w:tr>
      <w:tr>
        <w:trPr>
          <w:cantSplit/>
          <w:tblHeader w:val="false"/>
        </w:trPr>
        <w:tc>
          <w:tcPr>
            <w:tcW w:type="dxa" w:w="185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w:t>
            </w:r>
          </w:p>
        </w:tc>
        <w:tc>
          <w:tcPr>
            <w:tcW w:type="dxa" w:w="37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누구와 더 가까이 지내고 싶은가?</w:t>
            </w:r>
          </w:p>
        </w:tc>
        <w:tc>
          <w:tcPr>
            <w:tcW w:type="dxa" w:w="33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가족대화·친구관계·이웃·모임</w:t>
            </w:r>
          </w:p>
        </w:tc>
      </w:tr>
      <w:tr>
        <w:trPr>
          <w:cantSplit/>
          <w:tblHeader w:val="false"/>
        </w:trPr>
        <w:tc>
          <w:tcPr>
            <w:tcW w:type="dxa" w:w="185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거주</w:t>
            </w:r>
          </w:p>
        </w:tc>
        <w:tc>
          <w:tcPr>
            <w:tcW w:type="dxa" w:w="37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어디에서 누구와 살고 싶은가?</w:t>
            </w:r>
          </w:p>
        </w:tc>
        <w:tc>
          <w:tcPr>
            <w:tcW w:type="dxa" w:w="33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주거안전·이동·돌봄 접근성</w:t>
            </w:r>
          </w:p>
        </w:tc>
      </w:tr>
      <w:tr>
        <w:trPr>
          <w:cantSplit/>
          <w:tblHeader w:val="false"/>
        </w:trPr>
        <w:tc>
          <w:tcPr>
            <w:tcW w:type="dxa" w:w="185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경제</w:t>
            </w:r>
          </w:p>
        </w:tc>
        <w:tc>
          <w:tcPr>
            <w:tcW w:type="dxa" w:w="37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생활·의료·돌봄 비용을 어떻게 준비할 것인가?</w:t>
            </w:r>
          </w:p>
        </w:tc>
        <w:tc>
          <w:tcPr>
            <w:tcW w:type="dxa" w:w="33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재무점검·전문가 상담·공적제도 확인</w:t>
            </w:r>
          </w:p>
        </w:tc>
      </w:tr>
      <w:tr>
        <w:trPr>
          <w:cantSplit/>
          <w:tblHeader w:val="false"/>
        </w:trPr>
        <w:tc>
          <w:tcPr>
            <w:tcW w:type="dxa" w:w="185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역할·활동</w:t>
            </w:r>
          </w:p>
        </w:tc>
        <w:tc>
          <w:tcPr>
            <w:tcW w:type="dxa" w:w="37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계속 배우고 기여하고 싶은가?</w:t>
            </w:r>
          </w:p>
        </w:tc>
        <w:tc>
          <w:tcPr>
            <w:tcW w:type="dxa" w:w="33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일·봉사·취미·배움·여행</w:t>
            </w:r>
          </w:p>
        </w:tc>
      </w:tr>
      <w:tr>
        <w:trPr>
          <w:cantSplit/>
          <w:tblHeader w:val="false"/>
        </w:trPr>
        <w:tc>
          <w:tcPr>
            <w:tcW w:type="dxa" w:w="185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엔딩·레거시</w:t>
            </w:r>
          </w:p>
        </w:tc>
        <w:tc>
          <w:tcPr>
            <w:tcW w:type="dxa" w:w="37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정리하고 무엇을 남길 것인가?</w:t>
            </w:r>
          </w:p>
        </w:tc>
        <w:tc>
          <w:tcPr>
            <w:tcW w:type="dxa" w:w="33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엔딩노트·장례선호·기록·유산·유품정리</w:t>
            </w:r>
          </w:p>
        </w:tc>
      </w:tr>
    </w:tbl>
    <w:p>
      <w:pPr>
        <w:spacing w:after="160"/>
      </w:pPr>
    </w:p>
    <w:p>
      <w:pPr>
        <w:pStyle w:val="Heading1"/>
      </w:pPr>
      <w:r>
        <w:t xml:space="preserve">10. 엔딩노트: 죽음서류가 아니라 삶의 통합 노트</w:t>
      </w:r>
    </w:p>
    <w:p>
      <w:pPr>
        <w:spacing w:after="140" w:line="340" w:lineRule="auto"/>
        <w:jc w:val="both"/>
      </w:pPr>
      <w:r>
        <w:rPr>
          <w:b w:val="false"/>
          <w:bCs w:val="false"/>
          <w:i w:val="false"/>
          <w:iCs w:val="false"/>
        </w:rPr>
        <w:t xml:space="preserve">엔딩노트는 법정 유언장을 대신하는 문서가 아니다. 자신의 삶과 관계, 의료·돌봄의 가치, 재산과 문서, 장례와 추모, 가족에게 남길 말과 기록을 한곳에 정리하는 생활형 자기설계 도구다.</w:t>
      </w:r>
    </w:p>
    <w:p>
      <w:pPr>
        <w:spacing w:after="140" w:line="340" w:lineRule="auto"/>
        <w:jc w:val="both"/>
      </w:pPr>
      <w:r>
        <w:rPr>
          <w:b w:val="false"/>
          <w:bCs w:val="false"/>
          <w:i w:val="false"/>
          <w:iCs w:val="false"/>
        </w:rPr>
        <w:t xml:space="preserve">따라서 WLC는 엔딩노트를 ‘사후 처리 체크리스트’로만 지도하지 않는다. 엔딩노트 작성 과정 자체가 삶을 돌아보고 관계를 정리하며 지금의 행동을 바꾸는 교육이 되도록 설계한다.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5813"/>
      </w:tblGrid>
      <w:tr>
        <w:trPr>
          <w:cantSplit/>
          <w:tblHeader/>
        </w:trPr>
        <w:tc>
          <w:tcPr>
            <w:tcW w:type="dxa" w:w="32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엔딩노트 핵심 영역</w:t>
            </w:r>
          </w:p>
        </w:tc>
        <w:tc>
          <w:tcPr>
            <w:tcW w:type="dxa" w:w="58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내용</w:t>
            </w:r>
          </w:p>
        </w:tc>
      </w:tr>
      <w:tr>
        <w:trPr>
          <w:cantSplit/>
          <w:tblHeader w:val="false"/>
        </w:trPr>
        <w:tc>
          <w:tcPr>
            <w:tcW w:type="dxa" w:w="32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 나의 삶</w:t>
            </w:r>
          </w:p>
        </w:tc>
        <w:tc>
          <w:tcPr>
            <w:tcW w:type="dxa" w:w="58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인생그래프, 중요한 사건, 가치, 나를 설명하는 이야기</w:t>
            </w:r>
          </w:p>
        </w:tc>
      </w:tr>
      <w:tr>
        <w:trPr>
          <w:cantSplit/>
          <w:tblHeader w:val="false"/>
        </w:trPr>
        <w:tc>
          <w:tcPr>
            <w:tcW w:type="dxa" w:w="32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 관계</w:t>
            </w:r>
          </w:p>
        </w:tc>
        <w:tc>
          <w:tcPr>
            <w:tcW w:type="dxa" w:w="58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가족·친구·감사·미안함·화해·연락처</w:t>
            </w:r>
          </w:p>
        </w:tc>
      </w:tr>
      <w:tr>
        <w:trPr>
          <w:cantSplit/>
          <w:tblHeader w:val="false"/>
        </w:trPr>
        <w:tc>
          <w:tcPr>
            <w:tcW w:type="dxa" w:w="32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 건강·의료·돌봄</w:t>
            </w:r>
          </w:p>
        </w:tc>
        <w:tc>
          <w:tcPr>
            <w:tcW w:type="dxa" w:w="58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건강정보, 돌봄 선호, 의료결정에 관한 생각, 의사소통할 사람</w:t>
            </w:r>
          </w:p>
        </w:tc>
      </w:tr>
      <w:tr>
        <w:trPr>
          <w:cantSplit/>
          <w:tblHeader w:val="false"/>
        </w:trPr>
        <w:tc>
          <w:tcPr>
            <w:tcW w:type="dxa" w:w="32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 재산·문서</w:t>
            </w:r>
          </w:p>
        </w:tc>
        <w:tc>
          <w:tcPr>
            <w:tcW w:type="dxa" w:w="58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재산·보험·계약·중요문서의 위치와 전문가 연락처</w:t>
            </w:r>
          </w:p>
        </w:tc>
      </w:tr>
      <w:tr>
        <w:trPr>
          <w:cantSplit/>
          <w:tblHeader w:val="false"/>
        </w:trPr>
        <w:tc>
          <w:tcPr>
            <w:tcW w:type="dxa" w:w="32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5. 장례·추모</w:t>
            </w:r>
          </w:p>
        </w:tc>
        <w:tc>
          <w:tcPr>
            <w:tcW w:type="dxa" w:w="58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방식, 종교·비종교 의례, 음악·사진·추모 방식에 대한 바람</w:t>
            </w:r>
          </w:p>
        </w:tc>
      </w:tr>
      <w:tr>
        <w:trPr>
          <w:cantSplit/>
          <w:tblHeader w:val="false"/>
        </w:trPr>
        <w:tc>
          <w:tcPr>
            <w:tcW w:type="dxa" w:w="32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6. 레거시·메시지</w:t>
            </w:r>
          </w:p>
        </w:tc>
        <w:tc>
          <w:tcPr>
            <w:tcW w:type="dxa" w:w="58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편지, 사진, 음성·영상, 가치 선언, 가족에게 남길 말</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법적 효력 주의</w:t>
            </w:r>
          </w:p>
          <w:p>
            <w:pPr>
              <w:spacing w:after="60" w:line="300" w:lineRule="auto"/>
            </w:pPr>
            <w:r>
              <w:rPr>
                <w:b w:val="false"/>
                <w:bCs w:val="false"/>
                <w:i w:val="false"/>
                <w:iCs w:val="false"/>
                <w:sz w:val="20"/>
                <w:szCs w:val="20"/>
              </w:rPr>
              <w:t xml:space="preserve">엔딩노트에 재산 분배 의사를 적었다고 해서 자동으로 법적 유언이 되는 것은 아니다. 법적 효력을 갖는 유언은 민법이 정한 방식과 요건을 따라야 하며, 개별 상속·유언 문제는 법률전문가와 상의한다.</w:t>
            </w:r>
          </w:p>
        </w:tc>
      </w:tr>
    </w:tbl>
    <w:p>
      <w:pPr>
        <w:spacing w:after="120"/>
      </w:pPr>
    </w:p>
    <w:p>
      <w:pPr>
        <w:pStyle w:val="Heading1"/>
      </w:pPr>
      <w:r>
        <w:t xml:space="preserve">11. 엔딩노트와 유언장은 다르다</w:t>
      </w:r>
    </w:p>
    <w:p>
      <w:pPr>
        <w:spacing w:after="140" w:line="340" w:lineRule="auto"/>
        <w:jc w:val="both"/>
      </w:pPr>
      <w:r>
        <w:rPr>
          <w:b w:val="false"/>
          <w:bCs w:val="false"/>
          <w:i w:val="false"/>
          <w:iCs w:val="false"/>
        </w:rPr>
        <w:t xml:space="preserve">민법은 유언의 보통방식을 자필증서, 녹음, 공정증서, 비밀증서, 구수증서의 다섯 방식으로 규정하고 있다. 2026년 9월 현재 민법 제1065조 이하가 적용되며, 각 방식은 엄격한 요건을 갖추어야 한다.</w:t>
      </w:r>
    </w:p>
    <w:p>
      <w:pPr>
        <w:spacing w:after="140" w:line="340" w:lineRule="auto"/>
        <w:jc w:val="both"/>
      </w:pPr>
      <w:r>
        <w:rPr>
          <w:b w:val="false"/>
          <w:bCs w:val="false"/>
          <w:i w:val="false"/>
          <w:iCs w:val="false"/>
        </w:rPr>
        <w:t xml:space="preserve">예를 들어 자필증서 유언은 유언자가 전문과 연월일, 주소, 성명을 직접 쓰고 날인해야 한다. 공정증서 유언은 증인 2인이 참여한 공증인의 면전에서 법이 정한 절차에 따라 작성된다. 구수증서 유언은 질병 등 급박한 사유로 다른 방식이 불가능할 때에만 허용된다.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역할 경계</w:t>
            </w:r>
          </w:p>
          <w:p>
            <w:pPr>
              <w:spacing w:after="60" w:line="300" w:lineRule="auto"/>
            </w:pPr>
            <w:r>
              <w:rPr>
                <w:b w:val="false"/>
                <w:bCs w:val="false"/>
                <w:i w:val="false"/>
                <w:iCs w:val="false"/>
                <w:sz w:val="20"/>
                <w:szCs w:val="20"/>
              </w:rPr>
              <w:t xml:space="preserve">WLC는 ‘유언이 필요한 상황을 생각해 보도록’ 안내할 수 있지만, 어떤 방식이 법적으로 가장 유리한지 판단하거나 개별 유언문안을 작성해 주는 역할은 하지 않는다. 구체적 법률문제는 변호사·공증인 등 전문가에게 연결한다.</w:t>
            </w:r>
          </w:p>
        </w:tc>
      </w:tr>
    </w:tbl>
    <w:p>
      <w:pPr>
        <w:spacing w:after="120"/>
      </w:pPr>
    </w:p>
    <w:p>
      <w:pPr>
        <w:pStyle w:val="Heading1"/>
      </w:pPr>
      <w:r>
        <w:t xml:space="preserve">12. 레거시 디자인: 무엇을 남길 것인가</w:t>
      </w:r>
    </w:p>
    <w:p>
      <w:pPr>
        <w:spacing w:after="140" w:line="340" w:lineRule="auto"/>
        <w:jc w:val="both"/>
      </w:pPr>
      <w:r>
        <w:rPr>
          <w:b w:val="false"/>
          <w:bCs w:val="false"/>
          <w:i w:val="false"/>
          <w:iCs w:val="false"/>
        </w:rPr>
        <w:t xml:space="preserve">레거시를 재산 상속과 동일하게 볼 필요는 없다. 많은 사람에게 더 오래 남는 것은 삶의 태도, 관계 속에서 보여준 행동, 기억과 이야기다. 기존 교재가 제시한 ‘가치·행동·관계 유산’의 3요소를 유지하면서 기록유산을 더해 네 영역으로 확장한다.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2980"/>
        <w:gridCol w:w="4276"/>
      </w:tblGrid>
      <w:tr>
        <w:trPr>
          <w:cantSplit/>
          <w:tblHeader/>
        </w:trPr>
        <w:tc>
          <w:tcPr>
            <w:tcW w:type="dxa" w:w="177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레거시 영역</w:t>
            </w:r>
          </w:p>
        </w:tc>
        <w:tc>
          <w:tcPr>
            <w:tcW w:type="dxa" w:w="298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c>
          <w:tcPr>
            <w:tcW w:type="dxa" w:w="42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177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가치 유산</w:t>
            </w:r>
          </w:p>
        </w:tc>
        <w:tc>
          <w:tcPr>
            <w:tcW w:type="dxa" w:w="29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중요하게 여긴 원칙과 신념</w:t>
            </w:r>
          </w:p>
        </w:tc>
        <w:tc>
          <w:tcPr>
            <w:tcW w:type="dxa" w:w="4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정직, 배려, 도전, 나눔, 가족</w:t>
            </w:r>
          </w:p>
        </w:tc>
      </w:tr>
      <w:tr>
        <w:trPr>
          <w:cantSplit/>
          <w:tblHeader w:val="false"/>
        </w:trPr>
        <w:tc>
          <w:tcPr>
            <w:tcW w:type="dxa" w:w="177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행동 유산</w:t>
            </w:r>
          </w:p>
        </w:tc>
        <w:tc>
          <w:tcPr>
            <w:tcW w:type="dxa" w:w="29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삶에서 반복적으로 실천한 행동</w:t>
            </w:r>
          </w:p>
        </w:tc>
        <w:tc>
          <w:tcPr>
            <w:tcW w:type="dxa" w:w="4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봉사, 교육, 돌봄, 기부, 공동체 활동</w:t>
            </w:r>
          </w:p>
        </w:tc>
      </w:tr>
      <w:tr>
        <w:trPr>
          <w:cantSplit/>
          <w:tblHeader w:val="false"/>
        </w:trPr>
        <w:tc>
          <w:tcPr>
            <w:tcW w:type="dxa" w:w="177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 유산</w:t>
            </w:r>
          </w:p>
        </w:tc>
        <w:tc>
          <w:tcPr>
            <w:tcW w:type="dxa" w:w="29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사람들에게 남긴 경험과 관계</w:t>
            </w:r>
          </w:p>
        </w:tc>
        <w:tc>
          <w:tcPr>
            <w:tcW w:type="dxa" w:w="4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전통, 친구와의 기억, 후배에게 준 영향</w:t>
            </w:r>
          </w:p>
        </w:tc>
      </w:tr>
      <w:tr>
        <w:trPr>
          <w:cantSplit/>
          <w:tblHeader w:val="false"/>
        </w:trPr>
        <w:tc>
          <w:tcPr>
            <w:tcW w:type="dxa" w:w="177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기록 유산</w:t>
            </w:r>
          </w:p>
        </w:tc>
        <w:tc>
          <w:tcPr>
            <w:tcW w:type="dxa" w:w="29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삶을 전하는 구체적 기록</w:t>
            </w:r>
          </w:p>
        </w:tc>
        <w:tc>
          <w:tcPr>
            <w:tcW w:type="dxa" w:w="4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편지, 사진, 자서전, 음성·영상, 레시피, 작품, 디지털 기록</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한 문장 레거시</w:t>
            </w:r>
          </w:p>
          <w:p>
            <w:pPr>
              <w:spacing w:after="60" w:line="300" w:lineRule="auto"/>
            </w:pPr>
            <w:r>
              <w:rPr>
                <w:b w:val="false"/>
                <w:bCs w:val="false"/>
                <w:i w:val="false"/>
                <w:iCs w:val="false"/>
                <w:sz w:val="20"/>
                <w:szCs w:val="20"/>
              </w:rPr>
              <w:t xml:space="preserve">“나는 </w:t>
            </w:r>
            <w:r>
              <w:rPr>
                <w:b w:val="false"/>
                <w:bCs w:val="false"/>
                <w:color w:val="A9B5B1"/>
                <w:sz w:val="20"/>
                <w:szCs w:val="20"/>
              </w:rPr>
              <w:t xml:space="preserve">__________</w:t>
            </w:r>
            <w:r>
              <w:rPr>
                <w:b w:val="false"/>
                <w:bCs w:val="false"/>
                <w:i w:val="false"/>
                <w:iCs w:val="false"/>
                <w:sz w:val="20"/>
                <w:szCs w:val="20"/>
              </w:rPr>
              <w:t xml:space="preserve">을 중요하게 여기며, 사람들에게 </w:t>
            </w:r>
            <w:r>
              <w:rPr>
                <w:b w:val="false"/>
                <w:bCs w:val="false"/>
                <w:color w:val="A9B5B1"/>
                <w:sz w:val="20"/>
                <w:szCs w:val="20"/>
              </w:rPr>
              <w:t xml:space="preserve">__________</w:t>
            </w:r>
            <w:r>
              <w:rPr>
                <w:b w:val="false"/>
                <w:bCs w:val="false"/>
                <w:i w:val="false"/>
                <w:iCs w:val="false"/>
                <w:sz w:val="20"/>
                <w:szCs w:val="20"/>
              </w:rPr>
              <w:t xml:space="preserve">한 사람으로 기억되고 싶다.”</w:t>
            </w:r>
          </w:p>
        </w:tc>
      </w:tr>
    </w:tbl>
    <w:p>
      <w:pPr>
        <w:spacing w:after="120"/>
      </w:pPr>
    </w:p>
    <w:p>
      <w:pPr>
        <w:pStyle w:val="Heading1"/>
      </w:pPr>
      <w:r>
        <w:t xml:space="preserve">13. 비움과 나눔: 엔딩 준비를 오늘의 웰빙으로 연결하기</w:t>
      </w:r>
    </w:p>
    <w:p>
      <w:pPr>
        <w:spacing w:after="140" w:line="340" w:lineRule="auto"/>
        <w:jc w:val="both"/>
      </w:pPr>
      <w:r>
        <w:rPr>
          <w:b w:val="false"/>
          <w:bCs w:val="false"/>
          <w:i w:val="false"/>
          <w:iCs w:val="false"/>
        </w:rPr>
        <w:t xml:space="preserve">비움은 죽기 전에 모든 물건을 없애는 행위가 아니다. 무엇을 남기고 무엇을 나눌지 선택하면서 자신의 삶과 관계를 정리하는 과정이다. 물건을 정리하면 공간이 가벼워지고, 중요한 기록의 위치가 분명해지며, 가족의 사후정리 부담도 줄어들 수 있다.</w:t>
      </w:r>
    </w:p>
    <w:p>
      <w:pPr>
        <w:spacing w:after="140" w:line="340" w:lineRule="auto"/>
        <w:jc w:val="both"/>
      </w:pPr>
      <w:r>
        <w:rPr>
          <w:b w:val="false"/>
          <w:bCs w:val="false"/>
          <w:i w:val="false"/>
          <w:iCs w:val="false"/>
        </w:rPr>
        <w:t xml:space="preserve">다만 생전정리·유품정리는 규모가 크고 실무영역이 넓으므로 제7장에서 별도의 전문 장으로 확장한다. 이 장에서는 비움과 나눔을 삶의 설계 실천으로만 다룬다.</w:t>
      </w:r>
    </w:p>
    <w:p>
      <w:pPr>
        <w:pStyle w:val="ListParagraph"/>
        <w:numPr>
          <w:ilvl w:val="0"/>
          <w:numId w:val="2"/>
        </w:numPr>
        <w:spacing w:after="60" w:line="320" w:lineRule="auto"/>
      </w:pPr>
      <w:r>
        <w:rPr>
          <w:b w:val="false"/>
          <w:bCs w:val="false"/>
          <w:i w:val="false"/>
          <w:iCs w:val="false"/>
        </w:rPr>
        <w:t xml:space="preserve">매달 한 서랍 또는 한 상자만 정리한다.</w:t>
      </w:r>
    </w:p>
    <w:p>
      <w:pPr>
        <w:pStyle w:val="ListParagraph"/>
        <w:numPr>
          <w:ilvl w:val="0"/>
          <w:numId w:val="2"/>
        </w:numPr>
        <w:spacing w:after="60" w:line="320" w:lineRule="auto"/>
      </w:pPr>
      <w:r>
        <w:rPr>
          <w:b w:val="false"/>
          <w:bCs w:val="false"/>
          <w:i w:val="false"/>
          <w:iCs w:val="false"/>
        </w:rPr>
        <w:t xml:space="preserve">가족에게 의미 있는 물건은 사연과 함께 미리 전달한다.</w:t>
      </w:r>
    </w:p>
    <w:p>
      <w:pPr>
        <w:pStyle w:val="ListParagraph"/>
        <w:numPr>
          <w:ilvl w:val="0"/>
          <w:numId w:val="2"/>
        </w:numPr>
        <w:spacing w:after="60" w:line="320" w:lineRule="auto"/>
      </w:pPr>
      <w:r>
        <w:rPr>
          <w:b w:val="false"/>
          <w:bCs w:val="false"/>
          <w:i w:val="false"/>
          <w:iCs w:val="false"/>
        </w:rPr>
        <w:t xml:space="preserve">사진과 기록은 ‘누가 보관할 것인가’까지 정한다.</w:t>
      </w:r>
    </w:p>
    <w:p>
      <w:pPr>
        <w:pStyle w:val="ListParagraph"/>
        <w:numPr>
          <w:ilvl w:val="0"/>
          <w:numId w:val="2"/>
        </w:numPr>
        <w:spacing w:after="60" w:line="320" w:lineRule="auto"/>
      </w:pPr>
      <w:r>
        <w:rPr>
          <w:b w:val="false"/>
          <w:bCs w:val="false"/>
          <w:i w:val="false"/>
          <w:iCs w:val="false"/>
        </w:rPr>
        <w:t xml:space="preserve">기부·나눔하고 싶은 물건과 재산의 의미를 가족과 대화한다.</w:t>
      </w:r>
    </w:p>
    <w:p>
      <w:pPr>
        <w:pStyle w:val="ListParagraph"/>
        <w:numPr>
          <w:ilvl w:val="0"/>
          <w:numId w:val="2"/>
        </w:numPr>
        <w:spacing w:after="60" w:line="320" w:lineRule="auto"/>
      </w:pPr>
      <w:r>
        <w:rPr>
          <w:b w:val="false"/>
          <w:bCs w:val="false"/>
          <w:i w:val="false"/>
          <w:iCs w:val="false"/>
        </w:rPr>
        <w:t xml:space="preserve">디지털 계정과 기록은 제7장의 디지털 유산 원칙과 연결한다.</w:t>
      </w:r>
    </w:p>
    <w:p>
      <w:pPr>
        <w:pStyle w:val="Heading1"/>
      </w:pPr>
      <w:r>
        <w:t xml:space="preserve">14. 삶의 설계는 가족대화로 완성된다</w:t>
      </w:r>
    </w:p>
    <w:p>
      <w:pPr>
        <w:spacing w:after="140" w:line="340" w:lineRule="auto"/>
        <w:jc w:val="both"/>
      </w:pPr>
      <w:r>
        <w:rPr>
          <w:b w:val="false"/>
          <w:bCs w:val="false"/>
          <w:i w:val="false"/>
          <w:iCs w:val="false"/>
        </w:rPr>
        <w:t xml:space="preserve">혼자 작성한 계획은 가족이 알지 못하면 실제 상황에서 실행되기 어렵다. 엔딩노트와 의료·장례·돌봄 선호는 문서보다 대화가 먼저다. WLC는 ‘죽음 이야기를 꺼내는 것’을 불길한 행위가 아니라 가족이 서로의 가치와 부담, 바람을 확인하는 돌봄의 대화로 재구성한다.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9"/>
        <w:gridCol w:w="6177"/>
      </w:tblGrid>
      <w:tr>
        <w:trPr>
          <w:cantSplit/>
          <w:tblHeader/>
        </w:trPr>
        <w:tc>
          <w:tcPr>
            <w:tcW w:type="dxa" w:w="284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대화 주제</w:t>
            </w:r>
          </w:p>
        </w:tc>
        <w:tc>
          <w:tcPr>
            <w:tcW w:type="dxa" w:w="617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시작 문장 예시</w:t>
            </w:r>
          </w:p>
        </w:tc>
      </w:tr>
      <w:tr>
        <w:trPr>
          <w:cantSplit/>
          <w:tblHeader w:val="false"/>
        </w:trPr>
        <w:tc>
          <w:tcPr>
            <w:tcW w:type="dxa" w:w="28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나의 삶의 우선순위</w:t>
            </w:r>
          </w:p>
        </w:tc>
        <w:tc>
          <w:tcPr>
            <w:tcW w:type="dxa" w:w="61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“나이가 들수록 내가 가장 지키고 싶은 일상이 뭔지 생각해 봤어.”</w:t>
            </w:r>
          </w:p>
        </w:tc>
      </w:tr>
      <w:tr>
        <w:trPr>
          <w:cantSplit/>
          <w:tblHeader w:val="false"/>
        </w:trPr>
        <w:tc>
          <w:tcPr>
            <w:tcW w:type="dxa" w:w="28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돌봄</w:t>
            </w:r>
          </w:p>
        </w:tc>
        <w:tc>
          <w:tcPr>
            <w:tcW w:type="dxa" w:w="61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도움이 많이 필요해지면 너희가 어떤 부담을 느낄지 함께 이야기하고 싶어.”</w:t>
            </w:r>
          </w:p>
        </w:tc>
      </w:tr>
      <w:tr>
        <w:trPr>
          <w:cantSplit/>
          <w:tblHeader w:val="false"/>
        </w:trPr>
        <w:tc>
          <w:tcPr>
            <w:tcW w:type="dxa" w:w="28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w:t>
            </w:r>
          </w:p>
        </w:tc>
        <w:tc>
          <w:tcPr>
            <w:tcW w:type="dxa" w:w="61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“치료가 어려운 상황이 오면 내가 중요하게 생각하는 게 뭔지 미리 말해두고 싶어.”</w:t>
            </w:r>
          </w:p>
        </w:tc>
      </w:tr>
      <w:tr>
        <w:trPr>
          <w:cantSplit/>
          <w:tblHeader w:val="false"/>
        </w:trPr>
        <w:tc>
          <w:tcPr>
            <w:tcW w:type="dxa" w:w="28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w:t>
            </w:r>
          </w:p>
        </w:tc>
        <w:tc>
          <w:tcPr>
            <w:tcW w:type="dxa" w:w="61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“장례를 크게 하자는 뜻이 아니라, 내 바람을 알아두면 가족이 덜 힘들 것 같아.”</w:t>
            </w:r>
          </w:p>
        </w:tc>
      </w:tr>
      <w:tr>
        <w:trPr>
          <w:cantSplit/>
          <w:tblHeader w:val="false"/>
        </w:trPr>
        <w:tc>
          <w:tcPr>
            <w:tcW w:type="dxa" w:w="28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재산·문서</w:t>
            </w:r>
          </w:p>
        </w:tc>
        <w:tc>
          <w:tcPr>
            <w:tcW w:type="dxa" w:w="61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“돈 얘기를 하자는 게 아니라, 중요한 서류와 연락처가 어디 있는지 알려두고 싶어.”</w:t>
            </w:r>
          </w:p>
        </w:tc>
      </w:tr>
    </w:tbl>
    <w:p>
      <w:pPr>
        <w:spacing w:after="160"/>
      </w:pPr>
    </w:p>
    <w:p>
      <w:pPr>
        <w:pStyle w:val="Heading1"/>
      </w:pPr>
      <w:r>
        <w:t xml:space="preserve">15. ‘좋은 삶과 좋은 마무리’ 통합 체크리스트</w:t>
      </w:r>
    </w:p>
    <w:p>
      <w:pPr>
        <w:spacing w:after="140" w:line="340" w:lineRule="auto"/>
        <w:jc w:val="both"/>
      </w:pPr>
      <w:r>
        <w:rPr>
          <w:b w:val="false"/>
          <w:bCs w:val="false"/>
          <w:i w:val="false"/>
          <w:iCs w:val="false"/>
        </w:rPr>
        <w:t xml:space="preserve">기존 교재의 ‘좋은 죽음 구현 체크리스트’를 웰빙–웰다잉–엔딩 관점으로 확장한다. 모든 항목을 반드시 완료해야 하는 평가표가 아니라, 다음 대화를 시작하기 위한 점검도구다.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5"/>
        <w:gridCol w:w="6711"/>
      </w:tblGrid>
      <w:tr>
        <w:trPr>
          <w:cantSplit/>
          <w:tblHeader/>
        </w:trPr>
        <w:tc>
          <w:tcPr>
            <w:tcW w:type="dxa" w:w="231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67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점검 문항</w:t>
            </w:r>
          </w:p>
        </w:tc>
      </w:tr>
      <w:tr>
        <w:trPr>
          <w:cantSplit/>
          <w:tblHeader w:val="false"/>
        </w:trPr>
        <w:tc>
          <w:tcPr>
            <w:tcW w:type="dxa" w:w="23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삶과 가치</w:t>
            </w:r>
          </w:p>
        </w:tc>
        <w:tc>
          <w:tcPr>
            <w:tcW w:type="dxa" w:w="67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내가 중요하게 여기는 삶의 가치 3가지를 말할 수 있다.</w:t>
            </w:r>
          </w:p>
        </w:tc>
      </w:tr>
      <w:tr>
        <w:trPr>
          <w:cantSplit/>
          <w:tblHeader w:val="false"/>
        </w:trPr>
        <w:tc>
          <w:tcPr>
            <w:tcW w:type="dxa" w:w="23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삶과 가치</w:t>
            </w:r>
          </w:p>
        </w:tc>
        <w:tc>
          <w:tcPr>
            <w:tcW w:type="dxa" w:w="67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남은 삶에서 꼭 해보고 싶은 일과 줄이고 싶은 일을 알고 있다.</w:t>
            </w:r>
          </w:p>
        </w:tc>
      </w:tr>
      <w:tr>
        <w:trPr>
          <w:cantSplit/>
          <w:tblHeader w:val="false"/>
        </w:trPr>
        <w:tc>
          <w:tcPr>
            <w:tcW w:type="dxa" w:w="23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w:t>
            </w:r>
          </w:p>
        </w:tc>
        <w:tc>
          <w:tcPr>
            <w:tcW w:type="dxa" w:w="67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감사·사과·용서가 필요한 관계를 알고 있다.</w:t>
            </w:r>
          </w:p>
        </w:tc>
      </w:tr>
      <w:tr>
        <w:trPr>
          <w:cantSplit/>
          <w:tblHeader w:val="false"/>
        </w:trPr>
        <w:tc>
          <w:tcPr>
            <w:tcW w:type="dxa" w:w="23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w:t>
            </w:r>
          </w:p>
        </w:tc>
        <w:tc>
          <w:tcPr>
            <w:tcW w:type="dxa" w:w="67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위기 시 연락할 사람과 정기적으로 연결되는 관계망이 있다.</w:t>
            </w:r>
          </w:p>
        </w:tc>
      </w:tr>
      <w:tr>
        <w:trPr>
          <w:cantSplit/>
          <w:tblHeader w:val="false"/>
        </w:trPr>
        <w:tc>
          <w:tcPr>
            <w:tcW w:type="dxa" w:w="23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의료·돌봄</w:t>
            </w:r>
          </w:p>
        </w:tc>
        <w:tc>
          <w:tcPr>
            <w:tcW w:type="dxa" w:w="67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건강과 기능이 변할 때 내가 중요하게 지키고 싶은 일상을 말할 수 있다.</w:t>
            </w:r>
          </w:p>
        </w:tc>
      </w:tr>
      <w:tr>
        <w:trPr>
          <w:cantSplit/>
          <w:tblHeader w:val="false"/>
        </w:trPr>
        <w:tc>
          <w:tcPr>
            <w:tcW w:type="dxa" w:w="23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의료·돌봄</w:t>
            </w:r>
          </w:p>
        </w:tc>
        <w:tc>
          <w:tcPr>
            <w:tcW w:type="dxa" w:w="67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의료·돌봄 선호를 가족 또는 신뢰하는 사람과 이야기한 적이 있다.</w:t>
            </w:r>
          </w:p>
        </w:tc>
      </w:tr>
      <w:tr>
        <w:trPr>
          <w:cantSplit/>
          <w:tblHeader w:val="false"/>
        </w:trPr>
        <w:tc>
          <w:tcPr>
            <w:tcW w:type="dxa" w:w="23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기록</w:t>
            </w:r>
          </w:p>
        </w:tc>
        <w:tc>
          <w:tcPr>
            <w:tcW w:type="dxa" w:w="67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중요한 문서·연락처·계정의 위치를 가족이 알 수 있도록 정리하고 있다.</w:t>
            </w:r>
          </w:p>
        </w:tc>
      </w:tr>
      <w:tr>
        <w:trPr>
          <w:cantSplit/>
          <w:tblHeader w:val="false"/>
        </w:trPr>
        <w:tc>
          <w:tcPr>
            <w:tcW w:type="dxa" w:w="23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장례·추모</w:t>
            </w:r>
          </w:p>
        </w:tc>
        <w:tc>
          <w:tcPr>
            <w:tcW w:type="dxa" w:w="67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장례와 추모에 대한 나의 기본적인 바람을 생각해 본 적이 있다.</w:t>
            </w:r>
          </w:p>
        </w:tc>
      </w:tr>
      <w:tr>
        <w:trPr>
          <w:cantSplit/>
          <w:tblHeader w:val="false"/>
        </w:trPr>
        <w:tc>
          <w:tcPr>
            <w:tcW w:type="dxa" w:w="23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레거시</w:t>
            </w:r>
          </w:p>
        </w:tc>
        <w:tc>
          <w:tcPr>
            <w:tcW w:type="dxa" w:w="67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내가 무엇으로 기억되고 싶은지 한 문장으로 말할 수 있다.</w:t>
            </w:r>
          </w:p>
        </w:tc>
      </w:tr>
      <w:tr>
        <w:trPr>
          <w:cantSplit/>
          <w:tblHeader w:val="false"/>
        </w:trPr>
        <w:tc>
          <w:tcPr>
            <w:tcW w:type="dxa" w:w="23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실천</w:t>
            </w:r>
          </w:p>
        </w:tc>
        <w:tc>
          <w:tcPr>
            <w:tcW w:type="dxa" w:w="67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오늘부터 30일 안에 실행할 작은 변화 한 가지를 정했다.</w:t>
            </w:r>
          </w:p>
        </w:tc>
      </w:tr>
    </w:tbl>
    <w:p>
      <w:pPr>
        <w:spacing w:after="160"/>
      </w:pPr>
    </w:p>
    <w:p>
      <w:pPr>
        <w:pStyle w:val="Heading1"/>
      </w:pPr>
      <w:r>
        <w:t xml:space="preserve">16. 실습: 웰빙–웰다잉–엔딩 통합 설계 워크숍</w:t>
      </w:r>
    </w:p>
    <w:p>
      <w:pPr>
        <w:pStyle w:val="Heading2"/>
      </w:pPr>
      <w:r>
        <w:t xml:space="preserve">16.1 실습 1 — 후회 없는 삶 점검표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9"/>
        <w:gridCol w:w="3159"/>
        <w:gridCol w:w="3288"/>
      </w:tblGrid>
      <w:tr>
        <w:trPr>
          <w:cantSplit/>
          <w:tblHeader/>
        </w:trPr>
        <w:tc>
          <w:tcPr>
            <w:tcW w:type="dxa" w:w="25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주제</w:t>
            </w:r>
          </w:p>
        </w:tc>
        <w:tc>
          <w:tcPr>
            <w:tcW w:type="dxa" w:w="31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현재 만족도(1~10)</w:t>
            </w:r>
          </w:p>
        </w:tc>
        <w:tc>
          <w:tcPr>
            <w:tcW w:type="dxa" w:w="32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후회를 줄일 오늘의 행동</w:t>
            </w:r>
          </w:p>
        </w:tc>
      </w:tr>
      <w:tr>
        <w:trPr>
          <w:cantSplit/>
          <w:tblHeader w:val="false"/>
          <w:trHeight w:val="480" w:hRule="atLeast"/>
        </w:trPr>
        <w:tc>
          <w:tcPr>
            <w:tcW w:type="dxa" w:w="25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내 뜻대로 살기</w:t>
            </w:r>
          </w:p>
        </w:tc>
        <w:tc>
          <w:tcPr>
            <w:tcW w:type="dxa" w:w="31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2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일과 삶의 균형</w:t>
            </w:r>
          </w:p>
        </w:tc>
        <w:tc>
          <w:tcPr>
            <w:tcW w:type="dxa" w:w="31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2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감정 표현하기</w:t>
            </w:r>
          </w:p>
        </w:tc>
        <w:tc>
          <w:tcPr>
            <w:tcW w:type="dxa" w:w="31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2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친구·관계 유지</w:t>
            </w:r>
          </w:p>
        </w:tc>
        <w:tc>
          <w:tcPr>
            <w:tcW w:type="dxa" w:w="31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2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행복을 선택하기</w:t>
            </w:r>
          </w:p>
        </w:tc>
        <w:tc>
          <w:tcPr>
            <w:tcW w:type="dxa" w:w="31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2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16.2 실습 2 — 인생그래프</w:t>
      </w:r>
    </w:p>
    <w:p>
      <w:pPr>
        <w:spacing w:after="140" w:line="340" w:lineRule="auto"/>
        <w:jc w:val="both"/>
      </w:pPr>
      <w:r>
        <w:rPr>
          <w:b w:val="false"/>
          <w:bCs w:val="false"/>
          <w:i w:val="false"/>
          <w:iCs w:val="false"/>
        </w:rPr>
        <w:t xml:space="preserve">X축은 나이 또는 생애시기, Y축은 주관적 행복도(-10~+10)로 두고 중요한 사건을 표시한다. 그래프 작성 후 ‘가장 높았던 지점, 가장 낮았던 지점, 저점을 극복하게 한 힘, 앞으로 높이고 싶은 영역’을 기록한다.</w:t>
      </w:r>
    </w:p>
    <w:p>
      <w:pPr>
        <w:pStyle w:val="Heading2"/>
      </w:pPr>
      <w:r>
        <w:t xml:space="preserve">16.3 실습 3 — 나의 남은 삶 1페이지 설계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2544"/>
        <w:gridCol w:w="2301"/>
        <w:gridCol w:w="2302"/>
      </w:tblGrid>
      <w:tr>
        <w:trPr>
          <w:cantSplit/>
          <w:tblHeader/>
        </w:trPr>
        <w:tc>
          <w:tcPr>
            <w:tcW w:type="dxa" w:w="18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54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5년 후 바라는 모습</w:t>
            </w:r>
          </w:p>
        </w:tc>
        <w:tc>
          <w:tcPr>
            <w:tcW w:type="dxa" w:w="23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이번 1년의 준비</w:t>
            </w:r>
          </w:p>
        </w:tc>
        <w:tc>
          <w:tcPr>
            <w:tcW w:type="dxa" w:w="23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이번 달 첫 행동</w:t>
            </w:r>
          </w:p>
        </w:tc>
      </w:tr>
      <w:tr>
        <w:trPr>
          <w:cantSplit/>
          <w:tblHeader w:val="false"/>
          <w:trHeight w:val="480" w:hRule="atLeast"/>
        </w:trPr>
        <w:tc>
          <w:tcPr>
            <w:tcW w:type="dxa" w:w="18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건강·돌봄</w:t>
            </w:r>
          </w:p>
        </w:tc>
        <w:tc>
          <w:tcPr>
            <w:tcW w:type="dxa" w:w="25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w:t>
            </w:r>
          </w:p>
        </w:tc>
        <w:tc>
          <w:tcPr>
            <w:tcW w:type="dxa" w:w="25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거주</w:t>
            </w:r>
          </w:p>
        </w:tc>
        <w:tc>
          <w:tcPr>
            <w:tcW w:type="dxa" w:w="25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경제</w:t>
            </w:r>
          </w:p>
        </w:tc>
        <w:tc>
          <w:tcPr>
            <w:tcW w:type="dxa" w:w="25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배움·활동</w:t>
            </w:r>
          </w:p>
        </w:tc>
        <w:tc>
          <w:tcPr>
            <w:tcW w:type="dxa" w:w="25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엔딩·레거시</w:t>
            </w:r>
          </w:p>
        </w:tc>
        <w:tc>
          <w:tcPr>
            <w:tcW w:type="dxa" w:w="25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16.4 실습 4 — 레거시 선언문</w:t>
      </w:r>
    </w:p>
    <w:p>
      <w:pPr>
        <w:keepLines/>
        <w:spacing w:after="140" w:before="80" w:line="360" w:lineRule="auto"/>
      </w:pPr>
      <w:r>
        <w:rPr>
          <w:b w:val="false"/>
          <w:bCs w:val="false"/>
          <w:i w:val="false"/>
          <w:iCs w:val="false"/>
        </w:rPr>
        <w:t xml:space="preserve">나는 </w:t>
      </w:r>
      <w:r>
        <w:rPr>
          <w:b w:val="false"/>
          <w:bCs w:val="false"/>
          <w:color w:val="A9B5B1"/>
        </w:rPr>
        <w:t xml:space="preserve">________________________________________________</w:t>
      </w:r>
      <w:r>
        <w:rPr>
          <w:b w:val="false"/>
          <w:bCs w:val="false"/>
          <w:i w:val="false"/>
          <w:iCs w:val="false"/>
        </w:rPr>
        <w:t xml:space="preserve">을 중요하게 여겨 왔다.</w:t>
      </w:r>
    </w:p>
    <w:p>
      <w:pPr>
        <w:keepLines/>
        <w:spacing w:after="140" w:before="80" w:line="360" w:lineRule="auto"/>
      </w:pPr>
      <w:r>
        <w:rPr>
          <w:b w:val="false"/>
          <w:bCs w:val="false"/>
          <w:i w:val="false"/>
          <w:iCs w:val="false"/>
        </w:rPr>
        <w:t xml:space="preserve">앞으로 </w:t>
      </w:r>
      <w:r>
        <w:rPr>
          <w:b w:val="false"/>
          <w:bCs w:val="false"/>
          <w:color w:val="A9B5B1"/>
        </w:rPr>
        <w:t xml:space="preserve">________________________________________________</w:t>
      </w:r>
      <w:r>
        <w:rPr>
          <w:b w:val="false"/>
          <w:bCs w:val="false"/>
          <w:i w:val="false"/>
          <w:iCs w:val="false"/>
        </w:rPr>
        <w:t xml:space="preserve">을 더 실천하고 싶다.</w:t>
      </w:r>
    </w:p>
    <w:p>
      <w:pPr>
        <w:keepLines/>
        <w:spacing w:after="140" w:before="80" w:line="360" w:lineRule="auto"/>
      </w:pPr>
      <w:r>
        <w:rPr>
          <w:b w:val="false"/>
          <w:bCs w:val="false"/>
          <w:i w:val="false"/>
          <w:iCs w:val="false"/>
        </w:rPr>
        <w:t xml:space="preserve">사람들에게 </w:t>
      </w:r>
      <w:r>
        <w:rPr>
          <w:b w:val="false"/>
          <w:bCs w:val="false"/>
          <w:color w:val="A9B5B1"/>
        </w:rPr>
        <w:t xml:space="preserve">_____________________________________________</w:t>
      </w:r>
      <w:r>
        <w:rPr>
          <w:b w:val="false"/>
          <w:bCs w:val="false"/>
          <w:i w:val="false"/>
          <w:iCs w:val="false"/>
        </w:rPr>
        <w:t xml:space="preserve">한 사람으로 기억되고 싶다.</w:t>
      </w:r>
    </w:p>
    <w:p>
      <w:pPr>
        <w:keepLines/>
        <w:spacing w:after="140" w:before="80" w:line="360" w:lineRule="auto"/>
      </w:pPr>
      <w:r>
        <w:rPr>
          <w:b w:val="false"/>
          <w:bCs w:val="false"/>
          <w:i w:val="false"/>
          <w:iCs w:val="false"/>
        </w:rPr>
        <w:t xml:space="preserve">그 기억을 위해 이번 달에 </w:t>
      </w:r>
      <w:r>
        <w:rPr>
          <w:b w:val="false"/>
          <w:bCs w:val="false"/>
          <w:color w:val="A9B5B1"/>
        </w:rPr>
        <w:t xml:space="preserve">__________________________________</w:t>
      </w:r>
      <w:r>
        <w:rPr>
          <w:b w:val="false"/>
          <w:bCs w:val="false"/>
          <w:i w:val="false"/>
          <w:iCs w:val="false"/>
        </w:rPr>
        <w:t xml:space="preserve">을 하겠다.</w:t>
      </w:r>
    </w:p>
    <w:p>
      <w:pPr>
        <w:pStyle w:val="Heading1"/>
      </w:pPr>
      <w:r>
        <w:t xml:space="preserve">17. 코칭 사례: ‘평생 일만 했습니다’</w:t>
      </w:r>
    </w:p>
    <w:p>
      <w:pPr>
        <w:spacing w:after="140" w:line="340" w:lineRule="auto"/>
        <w:jc w:val="both"/>
      </w:pPr>
      <w:r>
        <w:rPr>
          <w:b w:val="false"/>
          <w:bCs w:val="false"/>
          <w:i w:val="false"/>
          <w:iCs w:val="false"/>
        </w:rPr>
        <w:t xml:space="preserve">상황: 60대 남성이 “평생 가족을 위해 일만 했는데, 정작 아내와 아이들과 좋은 기억이 별로 없는 것 같다”고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1"/>
        <w:gridCol w:w="6815"/>
      </w:tblGrid>
      <w:tr>
        <w:trPr>
          <w:cantSplit/>
          <w:tblHeader/>
        </w:trPr>
        <w:tc>
          <w:tcPr>
            <w:tcW w:type="dxa" w:w="22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81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대화</w:t>
            </w:r>
          </w:p>
        </w:tc>
      </w:tr>
      <w:tr>
        <w:trPr>
          <w:cantSplit/>
          <w:tblHeader w:val="false"/>
        </w:trPr>
        <w:tc>
          <w:tcPr>
            <w:tcW w:type="dxa" w:w="22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공감</w:t>
            </w:r>
          </w:p>
        </w:tc>
        <w:tc>
          <w:tcPr>
            <w:tcW w:type="dxa" w:w="68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“가족을 위해 열심히 살아오셨는데, 이제 돌아보니 함께하지 못한 시간이 마음에 남으시는군요.”</w:t>
            </w:r>
          </w:p>
        </w:tc>
      </w:tr>
      <w:tr>
        <w:trPr>
          <w:cantSplit/>
          <w:tblHeader w:val="false"/>
        </w:trPr>
        <w:tc>
          <w:tcPr>
            <w:tcW w:type="dxa" w:w="22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의미 탐색</w:t>
            </w:r>
          </w:p>
        </w:tc>
        <w:tc>
          <w:tcPr>
            <w:tcW w:type="dxa" w:w="68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“그렇게까지 열심히 일하게 했던 가장 중요한 마음은 무엇이었나요?”</w:t>
            </w:r>
          </w:p>
        </w:tc>
      </w:tr>
      <w:tr>
        <w:trPr>
          <w:cantSplit/>
          <w:tblHeader w:val="false"/>
        </w:trPr>
        <w:tc>
          <w:tcPr>
            <w:tcW w:type="dxa" w:w="22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후회 구체화</w:t>
            </w:r>
          </w:p>
        </w:tc>
        <w:tc>
          <w:tcPr>
            <w:tcW w:type="dxa" w:w="68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“가장 아쉬운 관계나 장면 하나를 꼽는다면 무엇인가요?”</w:t>
            </w:r>
          </w:p>
        </w:tc>
      </w:tr>
      <w:tr>
        <w:trPr>
          <w:cantSplit/>
          <w:tblHeader w:val="false"/>
        </w:trPr>
        <w:tc>
          <w:tcPr>
            <w:tcW w:type="dxa" w:w="22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가능성 탐색</w:t>
            </w:r>
          </w:p>
        </w:tc>
        <w:tc>
          <w:tcPr>
            <w:tcW w:type="dxa" w:w="68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“과거를 바꿀 수는 없지만, 지금이라도 다르게 만들 수 있는 관계가 있을까요?”</w:t>
            </w:r>
          </w:p>
        </w:tc>
      </w:tr>
      <w:tr>
        <w:trPr>
          <w:cantSplit/>
          <w:tblHeader w:val="false"/>
        </w:trPr>
        <w:tc>
          <w:tcPr>
            <w:tcW w:type="dxa" w:w="22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행동</w:t>
            </w:r>
          </w:p>
        </w:tc>
        <w:tc>
          <w:tcPr>
            <w:tcW w:type="dxa" w:w="68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“이번 주에 할 수 있는 가장 작은 행동은 무엇입니까? 전화, 식사, 편지 중 하나를 선택해 볼까요?”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코칭 핵심</w:t>
            </w:r>
          </w:p>
          <w:p>
            <w:pPr>
              <w:spacing w:after="60" w:line="300" w:lineRule="auto"/>
            </w:pPr>
            <w:r>
              <w:rPr>
                <w:b w:val="false"/>
                <w:bCs w:val="false"/>
                <w:i w:val="false"/>
                <w:iCs w:val="false"/>
                <w:sz w:val="20"/>
                <w:szCs w:val="20"/>
              </w:rPr>
              <w:t xml:space="preserve">WLC는 ‘후회하지 마세요’라고 위로하기보다, 후회를 현재의 행동으로 전환한다. 과거의 의미를 인정하고 남아 있는 관계의 가능성을 찾는 것이 역설계 코칭의 핵심이다.</w:t>
            </w:r>
          </w:p>
        </w:tc>
      </w:tr>
    </w:tbl>
    <w:p>
      <w:pPr>
        <w:spacing w:after="120"/>
      </w:pPr>
    </w:p>
    <w:p>
      <w:pPr>
        <w:pStyle w:val="Heading1"/>
      </w:pPr>
      <w:r>
        <w:t xml:space="preserve">18. WLC의 역할과 전문영역의 경계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4"/>
        <w:gridCol w:w="4892"/>
      </w:tblGrid>
      <w:tr>
        <w:trPr>
          <w:cantSplit/>
          <w:tblHeader/>
        </w:trPr>
        <w:tc>
          <w:tcPr>
            <w:tcW w:type="dxa" w:w="413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489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전문가에게 연결해야 할 일</w:t>
            </w:r>
          </w:p>
        </w:tc>
      </w:tr>
      <w:tr>
        <w:trPr>
          <w:cantSplit/>
          <w:tblHeader w:val="false"/>
        </w:trPr>
        <w:tc>
          <w:tcPr>
            <w:tcW w:type="dxa" w:w="41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삶의 가치·우선순위 탐색 질문</w:t>
            </w:r>
          </w:p>
        </w:tc>
        <w:tc>
          <w:tcPr>
            <w:tcW w:type="dxa" w:w="48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우울·외상·자살위험 등 치료가 필요한 정신건강 문제</w:t>
            </w:r>
          </w:p>
        </w:tc>
      </w:tr>
      <w:tr>
        <w:trPr>
          <w:cantSplit/>
          <w:tblHeader w:val="false"/>
        </w:trPr>
        <w:tc>
          <w:tcPr>
            <w:tcW w:type="dxa" w:w="41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생애회고·인생그래프·레거시 실습</w:t>
            </w:r>
          </w:p>
        </w:tc>
        <w:tc>
          <w:tcPr>
            <w:tcW w:type="dxa" w:w="48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개별 심리치료·진단</w:t>
            </w:r>
          </w:p>
        </w:tc>
      </w:tr>
      <w:tr>
        <w:trPr>
          <w:cantSplit/>
          <w:tblHeader w:val="false"/>
        </w:trPr>
        <w:tc>
          <w:tcPr>
            <w:tcW w:type="dxa" w:w="41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엔딩노트 작성 촉진</w:t>
            </w:r>
          </w:p>
        </w:tc>
        <w:tc>
          <w:tcPr>
            <w:tcW w:type="dxa" w:w="48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유언의 유효성·상속분·세금 등 개별 법률·세무 자문</w:t>
            </w:r>
          </w:p>
        </w:tc>
      </w:tr>
      <w:tr>
        <w:trPr>
          <w:cantSplit/>
          <w:tblHeader w:val="false"/>
        </w:trPr>
        <w:tc>
          <w:tcPr>
            <w:tcW w:type="dxa" w:w="41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 준비와 의사소통 촉진</w:t>
            </w:r>
          </w:p>
        </w:tc>
        <w:tc>
          <w:tcPr>
            <w:tcW w:type="dxa" w:w="48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가족분쟁의 법적 중재·소송대리</w:t>
            </w:r>
          </w:p>
        </w:tc>
      </w:tr>
      <w:tr>
        <w:trPr>
          <w:cantSplit/>
          <w:tblHeader w:val="false"/>
        </w:trPr>
        <w:tc>
          <w:tcPr>
            <w:tcW w:type="dxa" w:w="41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의료·돌봄에 대한 가치 탐색</w:t>
            </w:r>
          </w:p>
        </w:tc>
        <w:tc>
          <w:tcPr>
            <w:tcW w:type="dxa" w:w="48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의학적 진단·치료 결정</w:t>
            </w:r>
          </w:p>
        </w:tc>
      </w:tr>
      <w:tr>
        <w:trPr>
          <w:cantSplit/>
          <w:tblHeader w:val="false"/>
        </w:trPr>
        <w:tc>
          <w:tcPr>
            <w:tcW w:type="dxa" w:w="41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전문가에게 할 질문을 정리하도록 지원</w:t>
            </w:r>
          </w:p>
        </w:tc>
        <w:tc>
          <w:tcPr>
            <w:tcW w:type="dxa" w:w="48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투자상품 추천·재무설계 대행</w:t>
            </w:r>
          </w:p>
        </w:tc>
      </w:tr>
    </w:tbl>
    <w:p>
      <w:pPr>
        <w:spacing w:after="160"/>
      </w:pPr>
    </w:p>
    <w:p>
      <w:pPr>
        <w:pStyle w:val="Heading1"/>
      </w:pPr>
      <w:r>
        <w:t xml:space="preserve">19.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웰빙·웰다잉·엔딩·레거시를 하나의 생애과정으로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에릭슨의 자아통합 개념을 WLC 코칭에 어떻게 적용할 수 있는가?</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생애회고와 단순한 추억 회상의 차이를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브로니 웨어의 다섯 가지 후회를 ‘역설계 코칭’에 활용할 때 주의할 점은 무엇인가?</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2024년 기대수명과 유병기간 제외 기대수명의 차이를 개인에게 그대로 적용하면 안 되는 이유를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엔딩노트와 법적 유언장의 차이를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레거시의 네 영역을 제시하고 각각의 사례를 하나씩 쓰시오.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비움과 나눔이 웰빙과 웰다잉을 연결하는 이유를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가족대화가 삶의 설계에서 중요한 이유를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WLC가 유언·재산·의료 영역에서 지켜야 할 역할 경계를 설명하시오.</w:t>
      </w:r>
    </w:p>
    <w:p>
      <w:pPr>
        <w:pStyle w:val="Heading1"/>
      </w:pPr>
      <w:r>
        <w:t xml:space="preserve">20. 제3장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웰다잉은 웰빙과 분리되지 않는다.</w:t>
      </w:r>
      <w:r>
        <w:t xml:space="preserve"> 좋은 마무리는 지금의 삶, 관계, 선택에서 시작된다.</w:t>
      </w:r>
    </w:p>
    <w:p>
      <w:pPr>
        <w:tabs>
          <w:tab w:val="left" w:pos="440"/>
        </w:tabs>
        <w:spacing w:after="80" w:line="330" w:lineRule="auto"/>
        <w:ind w:left="440" w:hanging="440"/>
      </w:pPr>
      <w:r>
        <w:rPr>
          <w:b/>
          <w:bCs/>
          <w:color w:val="2E7D6B"/>
        </w:rPr>
        <w:t xml:space="preserve">2.</w:t>
      </w:r>
      <w:r>
        <w:t xml:space="preserve">	</w:t>
      </w:r>
      <w:r>
        <w:rPr>
          <w:b/>
          <w:bCs/>
          <w:color w:val="1F4E4A"/>
        </w:rPr>
        <w:t xml:space="preserve">생애회고는 삶을 다시 평가하는 일이 아니라 다시 이해하는 일이다.</w:t>
      </w:r>
      <w:r>
        <w:t xml:space="preserve"> 저점과 후회도 의미와 강점을 발견하는 자료가 될 수 있다.</w:t>
      </w:r>
    </w:p>
    <w:p>
      <w:pPr>
        <w:tabs>
          <w:tab w:val="left" w:pos="440"/>
        </w:tabs>
        <w:spacing w:after="80" w:line="330" w:lineRule="auto"/>
        <w:ind w:left="440" w:hanging="440"/>
      </w:pPr>
      <w:r>
        <w:rPr>
          <w:b/>
          <w:bCs/>
          <w:color w:val="2E7D6B"/>
        </w:rPr>
        <w:t xml:space="preserve">3.</w:t>
      </w:r>
      <w:r>
        <w:t xml:space="preserve">	</w:t>
      </w:r>
      <w:r>
        <w:rPr>
          <w:b/>
          <w:bCs/>
          <w:color w:val="1F4E4A"/>
        </w:rPr>
        <w:t xml:space="preserve">후회는 행동의 나침반이 될 수 있다.</w:t>
      </w:r>
      <w:r>
        <w:t xml:space="preserve"> 과거를 탓하지 않고 오늘의 작은 선택으로 전환한다.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엔딩노트는 삶의 통합 도구다.</w:t>
      </w:r>
      <w:r>
        <w:t xml:space="preserve"> 의료·재산·장례뿐 아니라 가치·관계·기록·메시지를 함께 다룬다.</w:t>
      </w:r>
    </w:p>
    <w:p>
      <w:pPr>
        <w:tabs>
          <w:tab w:val="left" w:pos="440"/>
        </w:tabs>
        <w:spacing w:after="80" w:line="330" w:lineRule="auto"/>
        <w:ind w:left="440" w:hanging="440"/>
      </w:pPr>
      <w:r>
        <w:rPr>
          <w:b/>
          <w:bCs/>
          <w:color w:val="2E7D6B"/>
        </w:rPr>
        <w:t xml:space="preserve">5.</w:t>
      </w:r>
      <w:r>
        <w:t xml:space="preserve">	</w:t>
      </w:r>
      <w:r>
        <w:rPr>
          <w:b/>
          <w:bCs/>
          <w:color w:val="1F4E4A"/>
        </w:rPr>
        <w:t xml:space="preserve">레거시는 재산보다</w:t>
      </w:r>
      <w:r>
        <w:t xml:space="preserve"> 넓다. 가치·행동·관계·기록이 다음 사람의 삶에 이어질 수 있다.</w:t>
      </w:r>
    </w:p>
    <w:p>
      <w:pPr>
        <w:tabs>
          <w:tab w:val="left" w:pos="440"/>
        </w:tabs>
        <w:spacing w:after="80" w:line="330" w:lineRule="auto"/>
        <w:ind w:left="440" w:hanging="440"/>
      </w:pPr>
      <w:r>
        <w:rPr>
          <w:b/>
          <w:bCs/>
          <w:color w:val="2E7D6B"/>
        </w:rPr>
        <w:t xml:space="preserve">6.</w:t>
      </w:r>
      <w:r>
        <w:t xml:space="preserve">	</w:t>
      </w:r>
      <w:r>
        <w:rPr>
          <w:b/>
          <w:bCs/>
          <w:color w:val="1F4E4A"/>
        </w:rPr>
        <w:t xml:space="preserve">통계는 개인의 운명이 아니다.</w:t>
      </w:r>
      <w:r>
        <w:t xml:space="preserve"> 평균값은 준비를 위한 참고자료이며 코칭은 개인의 실제 삶에서 출발한다.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제3장의 마지막 질문</w:t>
            </w:r>
          </w:p>
          <w:p>
            <w:pPr>
              <w:spacing w:after="60" w:line="300" w:lineRule="auto"/>
            </w:pPr>
            <w:r>
              <w:rPr>
                <w:b w:val="false"/>
                <w:bCs w:val="false"/>
                <w:i w:val="false"/>
                <w:iCs w:val="false"/>
                <w:sz w:val="20"/>
                <w:szCs w:val="20"/>
              </w:rPr>
              <w:t xml:space="preserve">“내가 바라는 마지막 모습이 있다면, 그것을 위해 오늘 무엇을 바꾸어야 하는가?”</w:t>
            </w:r>
          </w:p>
        </w:tc>
      </w:tr>
    </w:tbl>
    <w:p>
      <w:pPr>
        <w:spacing w:after="120"/>
      </w:pPr>
    </w:p>
    <w:p>
      <w:pPr>
        <w:pStyle w:val="Heading1"/>
      </w:pPr>
      <w:r>
        <w:t xml:space="preserve">21. WLC 코치 노트 — 현장에서 기억할 여섯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죽음은 삶을 비추는 거울이다.</w:t>
      </w:r>
      <w:r>
        <w:t xml:space="preserve"> 죽음 이야기가 현재의 삶을 더 선명하게 보게 해야 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생애회고에서 평가하지 않는다.</w:t>
      </w:r>
      <w:r>
        <w:t xml:space="preserve"> 성공·실패를 판단하기보다 의미와 강점, 관계의 맥락을 함께 찾는다.</w:t>
      </w:r>
    </w:p>
    <w:p>
      <w:pPr>
        <w:tabs>
          <w:tab w:val="left" w:pos="440"/>
        </w:tabs>
        <w:spacing w:after="80" w:line="330" w:lineRule="auto"/>
        <w:ind w:left="440" w:hanging="440"/>
      </w:pPr>
      <w:r>
        <w:rPr>
          <w:b/>
          <w:bCs/>
          <w:color w:val="2E7D6B"/>
        </w:rPr>
        <w:t xml:space="preserve">3.</w:t>
      </w:r>
      <w:r>
        <w:t xml:space="preserve">	</w:t>
      </w:r>
      <w:r>
        <w:rPr>
          <w:b/>
          <w:bCs/>
          <w:color w:val="1F4E4A"/>
        </w:rPr>
        <w:t xml:space="preserve">후회를 죄책감으로 만들지 않는다.</w:t>
      </w:r>
      <w:r>
        <w:t xml:space="preserve"> 남은 시간에서 가능한 작은 행동으로 전환한다.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기록으로 남기도록 돕는다.</w:t>
      </w:r>
      <w:r>
        <w:t xml:space="preserve"> 말로 끝내지 않고 엔딩노트·편지·사진·음성·영상 등 적절한 방식으로 남긴다.</w:t>
      </w:r>
    </w:p>
    <w:p>
      <w:pPr>
        <w:tabs>
          <w:tab w:val="left" w:pos="440"/>
        </w:tabs>
        <w:spacing w:after="80" w:line="330" w:lineRule="auto"/>
        <w:ind w:left="440" w:hanging="440"/>
      </w:pPr>
      <w:r>
        <w:rPr>
          <w:b/>
          <w:bCs/>
          <w:color w:val="2E7D6B"/>
        </w:rPr>
        <w:t xml:space="preserve">5.</w:t>
      </w:r>
      <w:r>
        <w:t xml:space="preserve">	</w:t>
      </w:r>
      <w:r>
        <w:rPr>
          <w:b/>
          <w:bCs/>
          <w:color w:val="1F4E4A"/>
        </w:rPr>
        <w:t xml:space="preserve">법률적 효력을 혼동하지 않는다.</w:t>
      </w:r>
      <w:r>
        <w:t xml:space="preserve"> 엔딩노트와 유언장은 다르며, 구체적 법률문제는 전문가에게 연계한다.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초고령 내담자에게 속도를 강요하지 않는다.</w:t>
      </w:r>
      <w:r>
        <w:t xml:space="preserve"> 자아통합과 관계정리는 단회성 과제가 아니라 반복적이고 점진적인 과정일 수 있다.</w:t>
      </w:r>
    </w:p>
    <w:p>
      <w:pPr>
        <w:pStyle w:val="Heading1"/>
      </w:pPr>
      <w:r>
        <w:t xml:space="preserve">22. 제4장으로의 연결</w:t>
      </w:r>
    </w:p>
    <w:p>
      <w:pPr>
        <w:spacing w:after="140" w:line="340" w:lineRule="auto"/>
        <w:jc w:val="both"/>
      </w:pPr>
      <w:r>
        <w:rPr>
          <w:b w:val="false"/>
          <w:bCs w:val="false"/>
          <w:i w:val="false"/>
          <w:iCs w:val="false"/>
        </w:rPr>
        <w:t xml:space="preserve">제3장에서 개인의 삶을 웰빙–웰다잉–엔딩–레거시의 흐름으로 설계했다면, 제4장에서는 이러한 변화가 사회와 시장, 서비스 산업에서 어떻게 확장되고 있는지를 살펴본다.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“개인의 엔딩 준비가 사회의 새로운 문화와 산업으로 확장될 때, WLC는 어떤 역할을 해야 하는가?”</w:t>
            </w:r>
          </w:p>
        </w:tc>
      </w:tr>
    </w:tbl>
    <w:p>
      <w:pPr>
        <w:spacing w:after="120"/>
      </w:pPr>
    </w:p>
    <w:p>
      <w:pPr>
        <w:spacing w:after="140" w:line="340" w:lineRule="auto"/>
        <w:jc w:val="both"/>
      </w:pPr>
      <w:r>
        <w:rPr>
          <w:b w:val="false"/>
          <w:bCs w:val="false"/>
          <w:i w:val="false"/>
          <w:iCs w:val="false"/>
        </w:rPr>
        <w:t xml:space="preserve">제4장에서는 타나톨로지, 라이프케어, 상조·장례·돌봄·유품정리·디지털 추모 등 한국 엔딩산업의 변화와 WLC의 역할을 다룬다.</w:t>
      </w:r>
    </w:p>
    <w:p>
      <w:pPr>
        <w:pStyle w:val="Heading1"/>
      </w:pPr>
      <w:r>
        <w:t xml:space="preserve">23. 참고문헌 및 최신 확인자료</w:t>
      </w:r>
    </w:p>
    <w:p>
      <w:pPr>
        <w:spacing w:after="60" w:line="280" w:lineRule="auto"/>
      </w:pPr>
      <w:r>
        <w:rPr>
          <w:b w:val="false"/>
          <w:bCs w:val="false"/>
          <w:i w:val="false"/>
          <w:iCs w:val="false"/>
          <w:color w:val="6B6B6B"/>
          <w:sz w:val="17"/>
          <w:szCs w:val="17"/>
        </w:rPr>
        <w:t xml:space="preserve">[1] Erikson, E. H. (1982). The Life Cycle Completed. W. W. Norton &amp; Company.</w:t>
      </w:r>
    </w:p>
    <w:p>
      <w:pPr>
        <w:spacing w:after="60" w:line="280" w:lineRule="auto"/>
      </w:pPr>
      <w:r>
        <w:rPr>
          <w:b w:val="false"/>
          <w:bCs w:val="false"/>
          <w:i w:val="false"/>
          <w:iCs w:val="false"/>
          <w:color w:val="6B6B6B"/>
          <w:sz w:val="17"/>
          <w:szCs w:val="17"/>
        </w:rPr>
        <w:t xml:space="preserve">[2] Butler, R. N. (1963). The life review: An interpretation of reminiscence in the aged. Psychiatry, 26(1), 65–76.</w:t>
      </w:r>
    </w:p>
    <w:p>
      <w:pPr>
        <w:spacing w:after="60" w:line="280" w:lineRule="auto"/>
      </w:pPr>
      <w:r>
        <w:rPr>
          <w:b w:val="false"/>
          <w:bCs w:val="false"/>
          <w:i w:val="false"/>
          <w:iCs w:val="false"/>
          <w:color w:val="6B6B6B"/>
          <w:sz w:val="17"/>
          <w:szCs w:val="17"/>
        </w:rPr>
        <w:t xml:space="preserve">[3] Ware, B. (2012). The Top Five Regrets of the Dying. Hay House. — 다섯 가지 후회를 삶의 성찰 도구로 참고.</w:t>
      </w:r>
    </w:p>
    <w:p>
      <w:pPr>
        <w:spacing w:after="60" w:line="280" w:lineRule="auto"/>
      </w:pPr>
      <w:r>
        <w:rPr>
          <w:b w:val="false"/>
          <w:bCs w:val="false"/>
          <w:i w:val="false"/>
          <w:iCs w:val="false"/>
          <w:color w:val="6B6B6B"/>
          <w:sz w:val="17"/>
          <w:szCs w:val="17"/>
        </w:rPr>
        <w:t xml:space="preserve">[4] 국가데이터처. (2025.12.3.). 「2024년 생명표」. — 기대수명 83.7년, 유병기간 제외 기대수명 65.5년.</w:t>
      </w:r>
    </w:p>
    <w:p>
      <w:pPr>
        <w:spacing w:after="60" w:line="280" w:lineRule="auto"/>
      </w:pPr>
      <w:r>
        <w:rPr>
          <w:b w:val="false"/>
          <w:bCs w:val="false"/>
          <w:i w:val="false"/>
          <w:iCs w:val="false"/>
          <w:color w:val="6B6B6B"/>
          <w:sz w:val="17"/>
          <w:szCs w:val="17"/>
        </w:rPr>
        <w:t xml:space="preserve">[5] 「민법」 제1065조~제1070조. 국가법령정보센터, 2026년 9월 확인. — 유언의 5가지 법정 방식 및 요건.</w:t>
      </w:r>
    </w:p>
    <w:p>
      <w:pPr>
        <w:spacing w:after="60" w:line="280" w:lineRule="auto"/>
      </w:pPr>
      <w:r>
        <w:rPr>
          <w:b w:val="false"/>
          <w:bCs w:val="false"/>
          <w:i w:val="false"/>
          <w:iCs w:val="false"/>
          <w:color w:val="6B6B6B"/>
          <w:sz w:val="17"/>
          <w:szCs w:val="17"/>
        </w:rPr>
        <w:t xml:space="preserve">[6] 「민법」 제1066조. 자필증서에 의한 유언의 요건.</w:t>
      </w:r>
    </w:p>
    <w:p>
      <w:pPr>
        <w:spacing w:after="60" w:line="280" w:lineRule="auto"/>
      </w:pPr>
      <w:r>
        <w:rPr>
          <w:b w:val="false"/>
          <w:bCs w:val="false"/>
          <w:i w:val="false"/>
          <w:iCs w:val="false"/>
          <w:color w:val="6B6B6B"/>
          <w:sz w:val="17"/>
          <w:szCs w:val="17"/>
        </w:rPr>
        <w:t xml:space="preserve">[7] 「민법」 제1068조. 공정증서에 의한 유언의 요건.</w:t>
      </w:r>
    </w:p>
    <w:p>
      <w:pPr>
        <w:spacing w:after="60" w:line="280" w:lineRule="auto"/>
      </w:pPr>
      <w:r>
        <w:rPr>
          <w:b w:val="false"/>
          <w:bCs w:val="false"/>
          <w:i w:val="false"/>
          <w:iCs w:val="false"/>
          <w:color w:val="6B6B6B"/>
          <w:sz w:val="17"/>
          <w:szCs w:val="17"/>
        </w:rPr>
        <w:t xml:space="preserve">[8] 대법원 2026.4.2. 선고 2024다309430 판결. — 구수증서 유언의 엄격한 요건과 방식.</w:t>
      </w:r>
    </w:p>
    <w:p>
      <w:pPr>
        <w:spacing w:after="60" w:line="280" w:lineRule="auto"/>
      </w:pPr>
      <w:r>
        <w:rPr>
          <w:b w:val="false"/>
          <w:bCs w:val="false"/>
          <w:i w:val="false"/>
          <w:iCs w:val="false"/>
          <w:color w:val="6B6B6B"/>
          <w:sz w:val="17"/>
          <w:szCs w:val="17"/>
        </w:rPr>
        <w:t xml:space="preserve">[9] 본 교재 기존 제3장 「웰빙-웰다잉 통합 철학과 삶의 설계」의 생애회고·인생그래프·18년 디자인·엔딩노트·레거시 실습을 개정·확장.</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기대수명·건강수명 등 통계는 발표연도에 따라 달라지며, 유언·상속 관련 법령도 개정될 수 있다. 실제 교육과 상담 시 국가데이터처·국가법령정보센터 등 공식자료를 해당 시점에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전문영역 고지</w:t>
            </w:r>
          </w:p>
          <w:p>
            <w:pPr>
              <w:spacing w:after="60" w:line="300" w:lineRule="auto"/>
            </w:pPr>
            <w:r>
              <w:rPr>
                <w:b w:val="false"/>
                <w:bCs w:val="false"/>
                <w:i w:val="false"/>
                <w:iCs w:val="false"/>
                <w:sz w:val="20"/>
                <w:szCs w:val="20"/>
              </w:rPr>
              <w:t xml:space="preserve">이 교재의 법률·의료·심리·재무 관련 내용은 교육 목적의 일반 정보이며, 개별 사안에 대한 법률자문·의료판단·심리치료·세무 및 투자자문을 대체하지 않는다.</w:t>
            </w:r>
          </w:p>
        </w:tc>
      </w:tr>
    </w:tbl>
    <w:p>
      <w:pPr>
        <w:sectPr>
          <w:headerReference w:type="default" r:id="rId21"/>
          <w:headerReference w:type="first" r:id="rId22"/>
          <w:footerReference w:type="default" r:id="rId23"/>
          <w:footerReference w:type="first" r:id="rId24"/>
          <w:pgSz w:w="11906" w:h="16838" w:orient="portrait"/>
          <w:pgMar w:top="1200" w:right="1200" w:bottom="1200" w:left="1200" w:header="600" w:footer="600" w:gutter="0"/>
          <w:pgNumType/>
          <w:titlePg/>
          <w:docGrid w:linePitch="360"/>
        </w:sectPr>
      </w:pPr>
    </w:p>
    <w:p>
      <w:pPr>
        <w:spacing w:after="240"/>
        <w:jc w:val="center"/>
      </w:pPr>
      <w:r>
        <w:rPr>
          <w:b/>
          <w:bCs/>
          <w:color w:val="2E7D6B"/>
          <w:sz w:val="32"/>
          <w:szCs w:val="32"/>
        </w:rPr>
        <w:t xml:space="preserve">제2부</w:t>
      </w:r>
    </w:p>
    <w:p>
      <w:pPr>
        <w:spacing w:after="360"/>
        <w:jc w:val="center"/>
      </w:pPr>
      <w:r>
        <w:rPr>
          <w:b/>
          <w:bCs/>
          <w:color w:val="1F4E4A"/>
          <w:sz w:val="52"/>
          <w:szCs w:val="52"/>
        </w:rPr>
        <w:t xml:space="preserve">변화하는 죽음문화와 엔딩사회</w:t>
      </w:r>
    </w:p>
    <w:p>
      <w:pPr>
        <w:jc w:val="center"/>
      </w:pPr>
      <w:r>
        <w:rPr>
          <w:color w:val="6B6B6B"/>
          <w:sz w:val="19"/>
          <w:szCs w:val="19"/>
        </w:rPr>
        <w:t xml:space="preserve">제4장 웰다잉 문화와 엔딩산업의 확장   ·   제5장 일본 슈카츠와 세계의 웰다잉 문화   ·   제6장 장례·장묘 제도의 변화와 새로운 장사문화   ·   제7장 생전정리·유품정리와 디지털 유산</w:t>
      </w:r>
    </w:p>
    <w:p>
      <w:pPr>
        <w:sectPr>
          <w:headerReference w:type="default" r:id="rId25"/>
          <w:footerReference w:type="default" r:id="rId26"/>
          <w:pgSz w:w="11906" w:h="16838" w:orient="portrait"/>
          <w:pgMar w:top="1200" w:right="1200" w:bottom="1200" w:left="1200" w:header="600" w:footer="600" w:gutter="0"/>
          <w:pgNumType/>
          <w:vAlign w:val="center"/>
          <w:docGrid w:linePitch="360"/>
        </w:sectPr>
      </w:pPr>
    </w:p>
    <w:p>
      <w:pPr>
        <w:spacing w:after="120" w:before="1400"/>
      </w:pPr>
      <w:r>
        <w:rPr>
          <w:b/>
          <w:bCs/>
          <w:color w:val="2E7D6B"/>
          <w:sz w:val="22"/>
          <w:szCs w:val="22"/>
        </w:rPr>
        <w:t xml:space="preserve">CHAPTER 04</w:t>
      </w:r>
    </w:p>
    <w:p>
      <w:pPr>
        <w:pStyle w:val="ChapTitle"/>
      </w:pPr>
      <w:r>
        <w:t xml:space="preserve">제4장  웰다잉 문화와 엔딩산업의 확장</w:t>
      </w:r>
    </w:p>
    <w:p>
      <w:pPr>
        <w:spacing w:after="700"/>
      </w:pPr>
      <w:r>
        <w:rPr>
          <w:i/>
          <w:iCs/>
          <w:color w:val="6B6B6B"/>
          <w:sz w:val="20"/>
          <w:szCs w:val="20"/>
        </w:rPr>
        <w:t xml:space="preserve">Expansion of Well-dying Culture &amp; the Ending Industry</w:t>
      </w:r>
    </w:p>
    <w:p>
      <w:pPr>
        <w:pBdr>
          <w:left w:val="single" w:color="2E7D6B" w:sz="18" w:space="12"/>
        </w:pBdr>
        <w:spacing w:after="100" w:line="380" w:lineRule="auto"/>
        <w:ind w:left="400"/>
        <w:jc w:val="left"/>
      </w:pPr>
      <w:r>
        <w:rPr>
          <w:b/>
          <w:bCs/>
          <w:i w:val="false"/>
          <w:iCs w:val="false"/>
          <w:color w:val="1F4E4A"/>
          <w:sz w:val="26"/>
          <w:szCs w:val="26"/>
        </w:rPr>
        <w:t xml:space="preserve">“죽음을 둘러싼 서비스가 커질수록, 사람의 가치와 선택을 중심에 두는 안내자가 더 필요하다.”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초고령사회에서 엔딩산업은 장례 한 분야를 뜻하지 않는다. 돌봄·요양·호스피스·의료결정·상조·장례·장묘·생전정리·유품정리·디지털 추모·애도·웰다잉 교육이 연결된 생애말기 생태계다. WLC의 역할은 상품을 판매하는 것이 아니라, 이 복잡한 생태계를 이해하고 내담자의 가치에 맞게 정보를 번역하고 적절한 전문서비스와 연결하는 데 있다.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타나톨로지와 엔딩산업의 개념을 구분하고, 현대 엔딩산업을 생애말기 전 과정의 서비스 생태계로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한국의 상조·장례·장묘 서비스가 어떻게 변화하고 있는지 최신 시장과 제도 흐름을 이해할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돌봄·호스피스·장례·장묘·유품정리·디지털 추모·애도·교육을 하나의 라이프엔딩 생태계로 연결해 설명할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상조상품과 장례서비스를 소비자 관점에서 이해하고, WLC가 상품 선택을 대신하지 않으면서 점검해야 할 기본 요소를 안내할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데스 카페의 본래 원칙을 이해하고, WLC 교육·홍보 행사와 Death Cafe를 혼동하지 않을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고독사·펫로스·디지털 유산 등 기존 장례체계 밖에서 확장되는 상실과 서비스 영역을 인식할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엔딩산업의 상업화·정보비대칭·과도한 상품화 위험을 이해하고 WLC의 윤리적 중립성을 지킬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지역의 엔딩서비스 자원지도를 만들고 내담자의 가치·필요·위험에 따라 전문가와 기관을 연계할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타나톨로지 · 라이프엔딩 생태계 · 라이프케어 · 상조 · 선불식 할부거래 · 장례식장 · 화장 · 봉안 · 자연장 · 산분 · 생전정리 · 유품정리 · 디지털 유산 · 디지털 추모 · 펫로스 · 데스 카페 · 정보비대칭 · 소비자 보호 · 문화 번역자 · 통합 코디네이터</w:t>
            </w:r>
          </w:p>
        </w:tc>
      </w:tr>
    </w:tbl>
    <w:p>
      <w:pPr>
        <w:spacing w:after="120"/>
      </w:pPr>
    </w:p>
    <w:p>
      <w:pPr>
        <w:pStyle w:val="Heading1"/>
      </w:pPr>
      <w:r>
        <w:t xml:space="preserve">1. 웰다잉 문화는 ‘죽음의 서비스화’가 아니라 ‘삶의 마무리 방식의 다양화’다</w:t>
      </w:r>
    </w:p>
    <w:p>
      <w:pPr>
        <w:spacing w:after="140" w:line="340" w:lineRule="auto"/>
        <w:jc w:val="both"/>
      </w:pPr>
      <w:r>
        <w:rPr>
          <w:b w:val="false"/>
          <w:bCs w:val="false"/>
          <w:i w:val="false"/>
          <w:iCs w:val="false"/>
        </w:rPr>
        <w:t xml:space="preserve">과거 죽음과 장례는 가족·친족·마을공동체가 담당하는 영역이었다. 현대사회에서는 의료기관, 요양·돌봄기관, 호스피스, 상조회사, 장례식장, 장사시설, 법률·신탁·보험, 정리업체, 디지털 플랫폼 등 다양한 전문서비스가 개입한다.</w:t>
      </w:r>
    </w:p>
    <w:p>
      <w:pPr>
        <w:spacing w:after="140" w:line="340" w:lineRule="auto"/>
        <w:jc w:val="both"/>
      </w:pPr>
      <w:r>
        <w:rPr>
          <w:b w:val="false"/>
          <w:bCs w:val="false"/>
          <w:i w:val="false"/>
          <w:iCs w:val="false"/>
        </w:rPr>
        <w:t xml:space="preserve">이 변화는 단순히 죽음이 ‘산업이 되었다’는 뜻만은 아니다. 가족 규모가 작아지고 돌봄기간이 길어지며, 장례방식과 가치관이 다양해지고, 혼자 사는 사람이 늘어나면서 과거 가족 내부에서 해결하던 기능이 사회와 시장, 공공서비스로 이동한 결과이기도 하다.</w:t>
      </w:r>
    </w:p>
    <w:p>
      <w:pPr>
        <w:spacing w:after="140" w:line="340" w:lineRule="auto"/>
        <w:jc w:val="both"/>
      </w:pPr>
      <w:r>
        <w:rPr>
          <w:b w:val="false"/>
          <w:bCs w:val="false"/>
          <w:i w:val="false"/>
          <w:iCs w:val="false"/>
        </w:rPr>
        <w:t xml:space="preserve">WLC는 이러한 변화를 무조건 긍정하거나 부정하지 않는다. 중요한 것은 서비스가 늘어날수록 내담자가 ‘무엇을 왜 선택하는가’를 더 분명히 이해하도록 돕는 것이다.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WLC의 중심 질문</w:t>
            </w:r>
          </w:p>
          <w:p>
            <w:pPr>
              <w:spacing w:after="60" w:line="300" w:lineRule="auto"/>
            </w:pPr>
            <w:r>
              <w:rPr>
                <w:b w:val="false"/>
                <w:bCs w:val="false"/>
                <w:i w:val="false"/>
                <w:iCs w:val="false"/>
                <w:sz w:val="20"/>
                <w:szCs w:val="20"/>
              </w:rPr>
              <w:t xml:space="preserve">“어떤 상품이 가장 좋은가?”가 아니라 “이 서비스가 당신의 가치와 필요를 실제로 충족하는가?”라고 묻는다.</w:t>
            </w:r>
          </w:p>
        </w:tc>
      </w:tr>
    </w:tbl>
    <w:p>
      <w:pPr>
        <w:spacing w:after="120"/>
      </w:pPr>
    </w:p>
    <w:p>
      <w:pPr>
        <w:pStyle w:val="Heading1"/>
      </w:pPr>
      <w:r>
        <w:t xml:space="preserve">2. 타나톨로지와 엔딩산업</w:t>
      </w:r>
    </w:p>
    <w:p>
      <w:pPr>
        <w:pStyle w:val="Heading2"/>
      </w:pPr>
      <w:r>
        <w:t xml:space="preserve">2.1 타나톨로지(Thanatology)</w:t>
      </w:r>
    </w:p>
    <w:p>
      <w:pPr>
        <w:spacing w:after="140" w:line="340" w:lineRule="auto"/>
        <w:jc w:val="both"/>
      </w:pPr>
      <w:r>
        <w:rPr>
          <w:b w:val="false"/>
          <w:bCs w:val="false"/>
          <w:i w:val="false"/>
          <w:iCs w:val="false"/>
        </w:rPr>
        <w:t xml:space="preserve">타나톨로지는 죽음, 죽어감, 상실, 애도와 관련된 인간 경험을 다학제적으로 연구하는 영역이다. 의학·심리학·사회학·철학·종교·문화·윤리 등이 함께 다뤄진다. 따라서 타나톨로지는 본래 학문적·교육적 개념이며, ‘타나톨로지 산업’은 그 연구와 사회적 관심이 관련 서비스 영역으로 확장되는 현상을 설명하기 위한 실무적 표현으로 이해하는 편이 적절하다.</w:t>
      </w:r>
    </w:p>
    <w:p>
      <w:pPr>
        <w:pStyle w:val="Heading2"/>
      </w:pPr>
      <w:r>
        <w:t xml:space="preserve">2.2 엔딩산업(Ending Industry)</w:t>
      </w:r>
    </w:p>
    <w:p>
      <w:pPr>
        <w:spacing w:after="140" w:line="340" w:lineRule="auto"/>
        <w:jc w:val="both"/>
      </w:pPr>
      <w:r>
        <w:rPr>
          <w:b w:val="false"/>
          <w:bCs w:val="false"/>
          <w:i w:val="false"/>
          <w:iCs w:val="false"/>
        </w:rPr>
        <w:t xml:space="preserve">엔딩산업은 법률상 하나의 공식 산업분류라기보다, 삶의 후반기·임종·사후 과정에서 발생하는 다양한 서비스와 시장을 묶어 설명하는 실무적 개념이다. 따라서 시장 규모를 하나의 숫자로 단정하기보다는 서로 다른 산업과 공공서비스가 연결된 ‘생태계’로 이해해야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편집 원칙</w:t>
            </w:r>
          </w:p>
          <w:p>
            <w:pPr>
              <w:spacing w:after="60" w:line="300" w:lineRule="auto"/>
            </w:pPr>
            <w:r>
              <w:rPr>
                <w:b w:val="false"/>
                <w:bCs w:val="false"/>
                <w:i w:val="false"/>
                <w:iCs w:val="false"/>
                <w:sz w:val="20"/>
                <w:szCs w:val="20"/>
              </w:rPr>
              <w:t xml:space="preserve">본 교재는 ‘엔딩산업’을 공식 국가산업분류 명칭으로 사용하지 않는다. 교육적 편의를 위한 통합 개념임을 명시하고, 개별 영역의 통계와 법제도는 각각 공식자료로 확인한다.</w:t>
            </w:r>
          </w:p>
        </w:tc>
      </w:tr>
    </w:tbl>
    <w:p>
      <w:pPr>
        <w:spacing w:after="120"/>
      </w:pPr>
    </w:p>
    <w:p>
      <w:pPr>
        <w:pStyle w:val="Heading1"/>
      </w:pPr>
      <w:r>
        <w:t xml:space="preserve">3. 라이프엔딩 생태계: 죽음 이전부터 사후까지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9"/>
        <w:gridCol w:w="2371"/>
        <w:gridCol w:w="2875"/>
        <w:gridCol w:w="2371"/>
      </w:tblGrid>
      <w:tr>
        <w:trPr>
          <w:cantSplit/>
          <w:tblHeader/>
        </w:trPr>
        <w:tc>
          <w:tcPr>
            <w:tcW w:type="dxa" w:w="14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23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필요</w:t>
            </w:r>
          </w:p>
        </w:tc>
        <w:tc>
          <w:tcPr>
            <w:tcW w:type="dxa" w:w="28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관련 서비스·기관</w:t>
            </w:r>
          </w:p>
        </w:tc>
        <w:tc>
          <w:tcPr>
            <w:tcW w:type="dxa" w:w="23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역할</w:t>
            </w:r>
          </w:p>
        </w:tc>
      </w:tr>
      <w:tr>
        <w:trPr>
          <w:cantSplit/>
          <w:tblHeader w:val="false"/>
        </w:trPr>
        <w:tc>
          <w:tcPr>
            <w:tcW w:type="dxa" w:w="14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삶의 후반기</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건강·주거·경제·관계·돌봄 준비</w:t>
            </w:r>
          </w:p>
        </w:tc>
        <w:tc>
          <w:tcPr>
            <w:tcW w:type="dxa" w:w="28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평생교육, 복지, 금융·법률, 주거, 커뮤니티</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 설계와 자원 연결</w:t>
            </w:r>
          </w:p>
        </w:tc>
      </w:tr>
      <w:tr>
        <w:trPr>
          <w:cantSplit/>
          <w:tblHeader w:val="false"/>
        </w:trPr>
        <w:tc>
          <w:tcPr>
            <w:tcW w:type="dxa" w:w="14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질병·돌봄</w:t>
            </w:r>
          </w:p>
        </w:tc>
        <w:tc>
          <w:tcPr>
            <w:tcW w:type="dxa" w:w="2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 요양, 간병, 돌봄 부담</w:t>
            </w:r>
          </w:p>
        </w:tc>
        <w:tc>
          <w:tcPr>
            <w:tcW w:type="dxa" w:w="28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병원, 요양기관, 재가돌봄, 장기요양</w:t>
            </w:r>
          </w:p>
        </w:tc>
        <w:tc>
          <w:tcPr>
            <w:tcW w:type="dxa" w:w="2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가치·돌봄 선호를 언어화</w:t>
            </w:r>
          </w:p>
        </w:tc>
      </w:tr>
      <w:tr>
        <w:trPr>
          <w:cantSplit/>
          <w:tblHeader w:val="false"/>
        </w:trPr>
        <w:tc>
          <w:tcPr>
            <w:tcW w:type="dxa" w:w="14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생애말기</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통증·증상·의료결정·가족대화</w:t>
            </w:r>
          </w:p>
        </w:tc>
        <w:tc>
          <w:tcPr>
            <w:tcW w:type="dxa" w:w="28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호스피스·완화의료, 연명의료제도</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정보 이해와 가족대화 지원</w:t>
            </w:r>
          </w:p>
        </w:tc>
      </w:tr>
      <w:tr>
        <w:trPr>
          <w:cantSplit/>
          <w:tblHeader w:val="false"/>
        </w:trPr>
        <w:tc>
          <w:tcPr>
            <w:tcW w:type="dxa" w:w="14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사망 직후</w:t>
            </w:r>
          </w:p>
        </w:tc>
        <w:tc>
          <w:tcPr>
            <w:tcW w:type="dxa" w:w="2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장례·행정·의례</w:t>
            </w:r>
          </w:p>
        </w:tc>
        <w:tc>
          <w:tcPr>
            <w:tcW w:type="dxa" w:w="28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상조, 장례식장, 장례지도사, 지자체</w:t>
            </w:r>
          </w:p>
        </w:tc>
        <w:tc>
          <w:tcPr>
            <w:tcW w:type="dxa" w:w="2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선택 기준 정리, 과잉결정 방지</w:t>
            </w:r>
          </w:p>
        </w:tc>
      </w:tr>
      <w:tr>
        <w:trPr>
          <w:cantSplit/>
          <w:tblHeader w:val="false"/>
        </w:trPr>
        <w:tc>
          <w:tcPr>
            <w:tcW w:type="dxa" w:w="14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장묘·추모</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화장·봉안·자연장·산분·추모</w:t>
            </w:r>
          </w:p>
        </w:tc>
        <w:tc>
          <w:tcPr>
            <w:tcW w:type="dxa" w:w="28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화장시설, 봉안시설, 자연장지, 공영장례</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가치·비용·접근성 비교 지원</w:t>
            </w:r>
          </w:p>
        </w:tc>
      </w:tr>
      <w:tr>
        <w:trPr>
          <w:cantSplit/>
          <w:tblHeader w:val="false"/>
        </w:trPr>
        <w:tc>
          <w:tcPr>
            <w:tcW w:type="dxa" w:w="14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사후정리</w:t>
            </w:r>
          </w:p>
        </w:tc>
        <w:tc>
          <w:tcPr>
            <w:tcW w:type="dxa" w:w="2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유품·문서·디지털 흔적</w:t>
            </w:r>
          </w:p>
        </w:tc>
        <w:tc>
          <w:tcPr>
            <w:tcW w:type="dxa" w:w="28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유품정리, 법률·세무, 플랫폼</w:t>
            </w:r>
          </w:p>
        </w:tc>
        <w:tc>
          <w:tcPr>
            <w:tcW w:type="dxa" w:w="23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정리 범위 파악 및 전문가 연결</w:t>
            </w:r>
          </w:p>
        </w:tc>
      </w:tr>
      <w:tr>
        <w:trPr>
          <w:cantSplit/>
          <w:tblHeader w:val="false"/>
        </w:trPr>
        <w:tc>
          <w:tcPr>
            <w:tcW w:type="dxa" w:w="14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애도·회복</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사별, 관계 재구성, 기억</w:t>
            </w:r>
          </w:p>
        </w:tc>
        <w:tc>
          <w:tcPr>
            <w:tcW w:type="dxa" w:w="28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상담, 자조모임, 종교·지역공동체</w:t>
            </w:r>
          </w:p>
        </w:tc>
        <w:tc>
          <w:tcPr>
            <w:tcW w:type="dxa" w:w="23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정상적 애도 지지와 전문연계</w:t>
            </w:r>
          </w:p>
        </w:tc>
      </w:tr>
    </w:tbl>
    <w:p>
      <w:pPr>
        <w:spacing w:after="160"/>
      </w:pPr>
    </w:p>
    <w:p>
      <w:pPr>
        <w:pStyle w:val="Heading1"/>
      </w:pPr>
      <w:r>
        <w:t xml:space="preserve">4. 한국 상조산업의 성장과 변화</w:t>
      </w:r>
    </w:p>
    <w:p>
      <w:pPr>
        <w:spacing w:after="140" w:line="340" w:lineRule="auto"/>
        <w:jc w:val="both"/>
      </w:pPr>
      <w:r>
        <w:rPr>
          <w:b w:val="false"/>
          <w:bCs w:val="false"/>
          <w:i w:val="false"/>
          <w:iCs w:val="false"/>
        </w:rPr>
        <w:t xml:space="preserve">한국의 상조서비스는 대표적인 선불식 할부거래 영역이다. 소비자가 장례 등 미래의 서비스를 위해 미리 일정 금액을 납부하고, 실제 필요 시 약정된 서비스를 이용하는 구조가 중심이다.</w:t>
      </w:r>
    </w:p>
    <w:p>
      <w:pPr>
        <w:spacing w:after="140" w:line="340" w:lineRule="auto"/>
        <w:jc w:val="both"/>
      </w:pPr>
      <w:r>
        <w:rPr>
          <w:b w:val="false"/>
          <w:bCs w:val="false"/>
          <w:i w:val="false"/>
          <w:iCs w:val="false"/>
        </w:rPr>
        <w:t xml:space="preserve">공정거래위원회가 공개한 2026년 3월 말 기준 선불식 할부거래업 주요 정보에 따르면 전체 가입자는 1,131만 명, 선수금은 11조 3,544억 원 규모로 집계되었다. 2025년 3월 말의 960만 명, 10조 3,348억 원에서 모두 증가한 수치다. 이 시장의 대부분은 상조상품이 차지한다.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1783"/>
        <w:gridCol w:w="2184"/>
        <w:gridCol w:w="3276"/>
      </w:tblGrid>
      <w:tr>
        <w:trPr>
          <w:cantSplit/>
          <w:tblHeader/>
        </w:trPr>
        <w:tc>
          <w:tcPr>
            <w:tcW w:type="dxa" w:w="178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연도</w:t>
            </w:r>
          </w:p>
        </w:tc>
        <w:tc>
          <w:tcPr>
            <w:tcW w:type="dxa" w:w="178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가입자 수</w:t>
            </w:r>
          </w:p>
        </w:tc>
        <w:tc>
          <w:tcPr>
            <w:tcW w:type="dxa" w:w="21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선수금</w:t>
            </w:r>
          </w:p>
        </w:tc>
        <w:tc>
          <w:tcPr>
            <w:tcW w:type="dxa" w:w="32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해석</w:t>
            </w:r>
          </w:p>
        </w:tc>
      </w:tr>
      <w:tr>
        <w:trPr>
          <w:cantSplit/>
          <w:tblHeader w:val="false"/>
        </w:trPr>
        <w:tc>
          <w:tcPr>
            <w:tcW w:type="dxa" w:w="178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2024년 3월</w:t>
            </w:r>
          </w:p>
        </w:tc>
        <w:tc>
          <w:tcPr>
            <w:tcW w:type="dxa" w:w="17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892만 명</w:t>
            </w:r>
          </w:p>
        </w:tc>
        <w:tc>
          <w:tcPr>
            <w:tcW w:type="dxa" w:w="21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9조 4,486억 원</w:t>
            </w:r>
          </w:p>
        </w:tc>
        <w:tc>
          <w:tcPr>
            <w:tcW w:type="dxa" w:w="3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대규모 생활서비스 시장으로 성장</w:t>
            </w:r>
          </w:p>
        </w:tc>
      </w:tr>
      <w:tr>
        <w:trPr>
          <w:cantSplit/>
          <w:tblHeader w:val="false"/>
        </w:trPr>
        <w:tc>
          <w:tcPr>
            <w:tcW w:type="dxa" w:w="178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2025년 3월</w:t>
            </w:r>
          </w:p>
        </w:tc>
        <w:tc>
          <w:tcPr>
            <w:tcW w:type="dxa" w:w="17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960만 명</w:t>
            </w:r>
          </w:p>
        </w:tc>
        <w:tc>
          <w:tcPr>
            <w:tcW w:type="dxa" w:w="21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10조 3,348억 원</w:t>
            </w:r>
          </w:p>
        </w:tc>
        <w:tc>
          <w:tcPr>
            <w:tcW w:type="dxa" w:w="3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가입자 1천만 명에 근접, 선수금 10조 원 돌파</w:t>
            </w:r>
          </w:p>
        </w:tc>
      </w:tr>
      <w:tr>
        <w:trPr>
          <w:cantSplit/>
          <w:tblHeader w:val="false"/>
        </w:trPr>
        <w:tc>
          <w:tcPr>
            <w:tcW w:type="dxa" w:w="178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2026년 3월</w:t>
            </w:r>
          </w:p>
        </w:tc>
        <w:tc>
          <w:tcPr>
            <w:tcW w:type="dxa" w:w="17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1,131만 명</w:t>
            </w:r>
          </w:p>
        </w:tc>
        <w:tc>
          <w:tcPr>
            <w:tcW w:type="dxa" w:w="21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11조 3,544억 원</w:t>
            </w:r>
          </w:p>
        </w:tc>
        <w:tc>
          <w:tcPr>
            <w:tcW w:type="dxa" w:w="3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가입자 증가와 대형업체 집중 지속</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2026년 소비자 보호 포인트</w:t>
            </w:r>
          </w:p>
          <w:p>
            <w:pPr>
              <w:spacing w:after="60" w:line="300" w:lineRule="auto"/>
            </w:pPr>
            <w:r>
              <w:rPr>
                <w:b w:val="false"/>
                <w:bCs w:val="false"/>
                <w:i w:val="false"/>
                <w:iCs w:val="false"/>
                <w:sz w:val="20"/>
                <w:szCs w:val="20"/>
              </w:rPr>
              <w:t xml:space="preserve">선불식 할부거래는 소비자 피해에 대비한 선수금 보전제도가 적용된다. WLC는 ‘상조회사는 안전하다/위험하다’고 단정하지 말고, 계약서·납입현황·해약환급·선수금 보전기관·서비스 범위를 소비자가 확인하도록 안내한다.</w:t>
            </w:r>
          </w:p>
        </w:tc>
      </w:tr>
    </w:tbl>
    <w:p>
      <w:pPr>
        <w:spacing w:after="120"/>
      </w:pPr>
    </w:p>
    <w:p>
      <w:pPr>
        <w:pStyle w:val="Heading2"/>
      </w:pPr>
      <w:r>
        <w:t xml:space="preserve">4.1 상조산업의 변화: 장례에서 생애서비스로</w:t>
      </w:r>
    </w:p>
    <w:p>
      <w:pPr>
        <w:spacing w:after="140" w:line="340" w:lineRule="auto"/>
        <w:jc w:val="both"/>
      </w:pPr>
      <w:r>
        <w:rPr>
          <w:b w:val="false"/>
          <w:bCs w:val="false"/>
          <w:i w:val="false"/>
          <w:iCs w:val="false"/>
        </w:rPr>
        <w:t xml:space="preserve">상조업계는 장례서비스 외에도 여행, 웨딩, 가전결합, 돌봄·시니어 관련 서비스 등 다양한 생활서비스로 사업범위를 확장해 왔다. 이 흐름을 ‘라이프케어’ 또는 ‘라이프 큐레이션’이라고 표현하기도 한다.</w:t>
      </w:r>
    </w:p>
    <w:p>
      <w:pPr>
        <w:spacing w:after="140" w:line="340" w:lineRule="auto"/>
        <w:jc w:val="both"/>
      </w:pPr>
      <w:r>
        <w:rPr>
          <w:b w:val="false"/>
          <w:bCs w:val="false"/>
          <w:i w:val="false"/>
          <w:iCs w:val="false"/>
        </w:rPr>
        <w:t xml:space="preserve">그러나 서비스의 확장은 편리함과 함께 계약구조의 복잡성을 높일 수 있다. WLC는 특정 회사나 상품을 추천하기보다 ‘내가 실제로 필요한 서비스가 무엇인지’, ‘지금 납부하는 비용과 향후 받는 서비스가 일치하는지’를 확인하도록 돕는다.</w:t>
      </w:r>
    </w:p>
    <w:p>
      <w:pPr>
        <w:pStyle w:val="Heading1"/>
      </w:pPr>
      <w:r>
        <w:t xml:space="preserve">5. 상조·장례서비스를 볼 때 확인할 기본 질문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7"/>
        <w:gridCol w:w="6459"/>
      </w:tblGrid>
      <w:tr>
        <w:trPr>
          <w:cantSplit/>
          <w:tblHeader/>
        </w:trPr>
        <w:tc>
          <w:tcPr>
            <w:tcW w:type="dxa" w:w="256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점검 영역</w:t>
            </w:r>
          </w:p>
        </w:tc>
        <w:tc>
          <w:tcPr>
            <w:tcW w:type="dxa" w:w="64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 질문</w:t>
            </w:r>
          </w:p>
        </w:tc>
      </w:tr>
      <w:tr>
        <w:trPr>
          <w:cantSplit/>
          <w:tblHeader w:val="false"/>
        </w:trPr>
        <w:tc>
          <w:tcPr>
            <w:tcW w:type="dxa" w:w="25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계약 주체</w:t>
            </w:r>
          </w:p>
        </w:tc>
        <w:tc>
          <w:tcPr>
            <w:tcW w:type="dxa" w:w="64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계약한 회사의 정확한 상호와 등록상태를 알고 있는가?</w:t>
            </w:r>
          </w:p>
        </w:tc>
      </w:tr>
      <w:tr>
        <w:trPr>
          <w:cantSplit/>
          <w:tblHeader w:val="false"/>
        </w:trPr>
        <w:tc>
          <w:tcPr>
            <w:tcW w:type="dxa" w:w="25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납입금</w:t>
            </w:r>
          </w:p>
        </w:tc>
        <w:tc>
          <w:tcPr>
            <w:tcW w:type="dxa" w:w="64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총 납입금, 납입기간, 현재 납입액을 알고 있는가?</w:t>
            </w:r>
          </w:p>
        </w:tc>
      </w:tr>
      <w:tr>
        <w:trPr>
          <w:cantSplit/>
          <w:tblHeader w:val="false"/>
        </w:trPr>
        <w:tc>
          <w:tcPr>
            <w:tcW w:type="dxa" w:w="25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서비스 범위</w:t>
            </w:r>
          </w:p>
        </w:tc>
        <w:tc>
          <w:tcPr>
            <w:tcW w:type="dxa" w:w="64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관·수의·차량·인력·장례지도사 등 포함·추가 항목이 무엇인가?</w:t>
            </w:r>
          </w:p>
        </w:tc>
      </w:tr>
      <w:tr>
        <w:trPr>
          <w:cantSplit/>
          <w:tblHeader w:val="false"/>
        </w:trPr>
        <w:tc>
          <w:tcPr>
            <w:tcW w:type="dxa" w:w="25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해약</w:t>
            </w:r>
          </w:p>
        </w:tc>
        <w:tc>
          <w:tcPr>
            <w:tcW w:type="dxa" w:w="64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중도해약 시 환급기준과 예상 환급액을 확인했는가?</w:t>
            </w:r>
          </w:p>
        </w:tc>
      </w:tr>
      <w:tr>
        <w:trPr>
          <w:cantSplit/>
          <w:tblHeader w:val="false"/>
        </w:trPr>
        <w:tc>
          <w:tcPr>
            <w:tcW w:type="dxa" w:w="25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선수금 보전</w:t>
            </w:r>
          </w:p>
        </w:tc>
        <w:tc>
          <w:tcPr>
            <w:tcW w:type="dxa" w:w="64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은행·공제조합 등을 통해 선수금이 보전되는지 확인했는가?</w:t>
            </w:r>
          </w:p>
        </w:tc>
      </w:tr>
      <w:tr>
        <w:trPr>
          <w:cantSplit/>
          <w:tblHeader w:val="false"/>
        </w:trPr>
        <w:tc>
          <w:tcPr>
            <w:tcW w:type="dxa" w:w="25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추가비용</w:t>
            </w:r>
          </w:p>
        </w:tc>
        <w:tc>
          <w:tcPr>
            <w:tcW w:type="dxa" w:w="64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빈소·음식·화장·봉안·묘지 등 상조상품 외 비용을 구분했는가?</w:t>
            </w:r>
          </w:p>
        </w:tc>
      </w:tr>
      <w:tr>
        <w:trPr>
          <w:cantSplit/>
          <w:tblHeader w:val="false"/>
        </w:trPr>
        <w:tc>
          <w:tcPr>
            <w:tcW w:type="dxa" w:w="25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대체서비스</w:t>
            </w:r>
          </w:p>
        </w:tc>
        <w:tc>
          <w:tcPr>
            <w:tcW w:type="dxa" w:w="64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대신 다른 서비스로 전환할 때 조건과 가치가 어떻게 달라지는가?</w:t>
            </w:r>
          </w:p>
        </w:tc>
      </w:tr>
      <w:tr>
        <w:trPr>
          <w:cantSplit/>
          <w:tblHeader w:val="false"/>
        </w:trPr>
        <w:tc>
          <w:tcPr>
            <w:tcW w:type="dxa" w:w="25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 공유</w:t>
            </w:r>
          </w:p>
        </w:tc>
        <w:tc>
          <w:tcPr>
            <w:tcW w:type="dxa" w:w="64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가입사실과 계약서 위치를 가족이 알고 있는가?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금지선</w:t>
            </w:r>
          </w:p>
          <w:p>
            <w:pPr>
              <w:spacing w:after="60" w:line="300" w:lineRule="auto"/>
            </w:pPr>
            <w:r>
              <w:rPr>
                <w:b w:val="false"/>
                <w:bCs w:val="false"/>
                <w:i w:val="false"/>
                <w:iCs w:val="false"/>
                <w:sz w:val="20"/>
                <w:szCs w:val="20"/>
              </w:rPr>
              <w:t xml:space="preserve">WLC는 상조상품을 판매하거나 특정 사업자의 우수성을 보증하는 역할을 하지 않는다. 이해관계가 있는 상품을 교육 중 홍보해서도 안 된다.</w:t>
            </w:r>
          </w:p>
        </w:tc>
      </w:tr>
    </w:tbl>
    <w:p>
      <w:pPr>
        <w:spacing w:after="120"/>
      </w:pPr>
    </w:p>
    <w:p>
      <w:pPr>
        <w:pStyle w:val="Heading1"/>
      </w:pPr>
      <w:r>
        <w:t xml:space="preserve">6. 장례·장묘 문화의 빠른 변화</w:t>
      </w:r>
    </w:p>
    <w:p>
      <w:pPr>
        <w:spacing w:after="140" w:line="340" w:lineRule="auto"/>
        <w:jc w:val="both"/>
      </w:pPr>
      <w:r>
        <w:rPr>
          <w:b w:val="false"/>
          <w:bCs w:val="false"/>
          <w:i w:val="false"/>
          <w:iCs w:val="false"/>
        </w:rPr>
        <w:t xml:space="preserve">장례문화는 매장 중심에서 화장 중심으로 빠르게 이동했다. 한국장례문화진흥원의 2025년 장사업무 안내는 2005년 화장률이 52.6%로 매장률을 처음 넘어섰고, 2023년에는 92.9%에 이르렀다고 정리한다.</w:t>
      </w:r>
    </w:p>
    <w:p>
      <w:pPr>
        <w:spacing w:after="140" w:line="340" w:lineRule="auto"/>
        <w:jc w:val="both"/>
      </w:pPr>
      <w:r>
        <w:rPr>
          <w:b w:val="false"/>
          <w:bCs w:val="false"/>
          <w:i w:val="false"/>
          <w:iCs w:val="false"/>
        </w:rPr>
        <w:t xml:space="preserve">화장의 보편화는 이후의 선택도 다양하게 만들었다. 봉안당, 수목장과 잔디장 등 자연장, 최근 제도화된 산분 방식, 공영장례와 무연고 사망자 장례 등은 과거보다 훨씬 복잡한 정보와 가치판단을 요구한다.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공공정보 인프라</w:t>
            </w:r>
          </w:p>
          <w:p>
            <w:pPr>
              <w:spacing w:after="60" w:line="300" w:lineRule="auto"/>
            </w:pPr>
            <w:r>
              <w:rPr>
                <w:b w:val="false"/>
                <w:bCs w:val="false"/>
                <w:i w:val="false"/>
                <w:iCs w:val="false"/>
                <w:sz w:val="20"/>
                <w:szCs w:val="20"/>
              </w:rPr>
              <w:t xml:space="preserve">보건복지부 e하늘 장사정보시스템은 전국 화장예약, 장사시설·가격정보, 지자체 지원사항, 공영장례, 장사 현황·통계, 디지털 추모 등 다양한 정보를 제공한다. WLC는 개인 경험이나 업체 설명보다 이러한 공식 플랫폼을 우선 활용하는 습관이 필요하다.</w:t>
            </w:r>
          </w:p>
        </w:tc>
      </w:tr>
    </w:tbl>
    <w:p>
      <w:pPr>
        <w:spacing w:after="120"/>
      </w:pPr>
    </w:p>
    <w:p>
      <w:pPr>
        <w:spacing w:after="140" w:line="340" w:lineRule="auto"/>
        <w:jc w:val="both"/>
      </w:pPr>
      <w:r>
        <w:rPr>
          <w:b w:val="false"/>
          <w:bCs w:val="false"/>
          <w:i w:val="false"/>
          <w:iCs w:val="false"/>
        </w:rPr>
        <w:t xml:space="preserve">장사법, 자연장·산분의 법적 정의와 허용범위, 장사시설과 공영장례는 제6장 「장례·장묘 제도의 변화와 새로운 장사문화」에서 상세히 다룬다.</w:t>
      </w:r>
    </w:p>
    <w:p>
      <w:pPr>
        <w:pStyle w:val="Heading1"/>
      </w:pPr>
      <w:r>
        <w:t xml:space="preserve">7. 엔딩은 시장만의 영역이 아니다: 공공서비스의 확대</w:t>
      </w:r>
    </w:p>
    <w:p>
      <w:pPr>
        <w:spacing w:after="140" w:line="340" w:lineRule="auto"/>
        <w:jc w:val="both"/>
      </w:pPr>
      <w:r>
        <w:rPr>
          <w:b w:val="false"/>
          <w:bCs w:val="false"/>
          <w:i w:val="false"/>
          <w:iCs w:val="false"/>
        </w:rPr>
        <w:t xml:space="preserve">죽음과 장례를 시장만으로 이해하면 중요한 부분을 놓친다. 지자체의 공영장례, 무연고 사망자 지원, 고독사 예방, 보건소와 정신건강복지센터, 호스피스·완화의료, 장기요양과 지역돌봄 등 공공영역이 라이프엔딩 과정에 깊이 관여한다.</w:t>
      </w:r>
    </w:p>
    <w:p>
      <w:pPr>
        <w:spacing w:after="140" w:line="340" w:lineRule="auto"/>
        <w:jc w:val="both"/>
      </w:pPr>
      <w:r>
        <w:rPr>
          <w:b w:val="false"/>
          <w:bCs w:val="false"/>
          <w:i w:val="false"/>
          <w:iCs w:val="false"/>
        </w:rPr>
        <w:t xml:space="preserve">따라서 WLC는 ‘돈을 내고 구매하는 서비스’와 ‘법에 따라 제공되는 공공서비스’, ‘지역사회 자원’을 구분해 안내해야 한다. 경제적 여건 때문에 존엄한 마무리가 불가능하다고 느끼는 내담자에게 공공지원 정보를 연결하는 것도 중요한 역할이다.</w:t>
      </w:r>
    </w:p>
    <w:p>
      <w:pPr>
        <w:pStyle w:val="Heading1"/>
      </w:pPr>
      <w:r>
        <w:t xml:space="preserve">8. 데스 카페(Death Cafe): 죽음 대화의 문화적 실험</w:t>
      </w:r>
    </w:p>
    <w:p>
      <w:pPr>
        <w:spacing w:after="140" w:line="340" w:lineRule="auto"/>
        <w:jc w:val="both"/>
      </w:pPr>
      <w:r>
        <w:rPr>
          <w:b w:val="false"/>
          <w:bCs w:val="false"/>
          <w:i w:val="false"/>
          <w:iCs w:val="false"/>
        </w:rPr>
        <w:t xml:space="preserve">Death Cafe는 2011년 영국의 Jon Underwood가 Bernard Crettaz의 아이디어에서 영향을 받아 시작한 죽음 대화 모임이다. 참가자들이 차와 케이크를 나누며 죽음에 관해 자유롭게 이야기하는 비영리적·비지시적 모임으로 확산되었다.</w:t>
      </w:r>
    </w:p>
    <w:p>
      <w:pPr>
        <w:spacing w:after="140" w:line="340" w:lineRule="auto"/>
        <w:jc w:val="both"/>
      </w:pPr>
      <w:r>
        <w:rPr>
          <w:b w:val="false"/>
          <w:bCs w:val="false"/>
          <w:i w:val="false"/>
          <w:iCs w:val="false"/>
        </w:rPr>
        <w:t xml:space="preserve">2025년 공식 운영진은 전 세계 93개국에서 2만 회 이상이 등록되었다고 밝혔다. 중요한 것은 규모보다 원칙이다. 공식 Death Cafe는 교육강좌나 상담, 연구, 마케팅 행사가 아니다.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0"/>
        <w:gridCol w:w="5086"/>
      </w:tblGrid>
      <w:tr>
        <w:trPr>
          <w:cantSplit/>
          <w:tblHeader/>
        </w:trPr>
        <w:tc>
          <w:tcPr>
            <w:tcW w:type="dxa" w:w="39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Death Cafe 핵심 원칙</w:t>
            </w:r>
          </w:p>
        </w:tc>
        <w:tc>
          <w:tcPr>
            <w:tcW w:type="dxa" w:w="508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r>
      <w:tr>
        <w:trPr>
          <w:cantSplit/>
          <w:tblHeader w:val="false"/>
        </w:trPr>
        <w:tc>
          <w:tcPr>
            <w:tcW w:type="dxa" w:w="39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비영리</w:t>
            </w:r>
          </w:p>
        </w:tc>
        <w:tc>
          <w:tcPr>
            <w:tcW w:type="dxa" w:w="50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수익을 목적으로 운영하지 않는다.</w:t>
            </w:r>
          </w:p>
        </w:tc>
      </w:tr>
      <w:tr>
        <w:trPr>
          <w:cantSplit/>
          <w:tblHeader w:val="false"/>
        </w:trPr>
        <w:tc>
          <w:tcPr>
            <w:tcW w:type="dxa" w:w="39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접근 가능하고 존중받는 공간</w:t>
            </w:r>
          </w:p>
        </w:tc>
        <w:tc>
          <w:tcPr>
            <w:tcW w:type="dxa" w:w="50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안전하고 존중되는 분위기와 비밀보장을 지향한다.</w:t>
            </w:r>
          </w:p>
        </w:tc>
      </w:tr>
      <w:tr>
        <w:trPr>
          <w:cantSplit/>
          <w:tblHeader w:val="false"/>
        </w:trPr>
        <w:tc>
          <w:tcPr>
            <w:tcW w:type="dxa" w:w="39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결론·상품·행동으로 유도하지 않음</w:t>
            </w:r>
          </w:p>
        </w:tc>
        <w:tc>
          <w:tcPr>
            <w:tcW w:type="dxa" w:w="50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특정 죽음관, 서비스, 상품, 결론을 설득하지 않는다.</w:t>
            </w:r>
          </w:p>
        </w:tc>
      </w:tr>
      <w:tr>
        <w:trPr>
          <w:cantSplit/>
          <w:tblHeader w:val="false"/>
        </w:trPr>
        <w:tc>
          <w:tcPr>
            <w:tcW w:type="dxa" w:w="39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차와 음식</w:t>
            </w:r>
          </w:p>
        </w:tc>
        <w:tc>
          <w:tcPr>
            <w:tcW w:type="dxa" w:w="50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편안하고 비공식적인 대화 분위기를 만든다.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WLC에게 매우 중요</w:t>
            </w:r>
          </w:p>
          <w:p>
            <w:pPr>
              <w:spacing w:after="60" w:line="300" w:lineRule="auto"/>
            </w:pPr>
            <w:r>
              <w:rPr>
                <w:b w:val="false"/>
                <w:bCs w:val="false"/>
                <w:i w:val="false"/>
                <w:iCs w:val="false"/>
                <w:sz w:val="20"/>
                <w:szCs w:val="20"/>
              </w:rPr>
              <w:t xml:space="preserve">공식 Death Cafe 가이드는 강의·정보제공·상담·연구·사업홍보 목적으로 운영하는 것을 권하지 않는다. 삶잇다협동조합의 교육 프로그램과 ‘Death Cafe’라는 명칭의 공식 형식은 구분해야 한다. 교육목적 모임은 ‘죽음대화 모임’, ‘웰다잉 대화살롱’ 등 별도 프로그램으로 설계하는 편이 안전하다.</w:t>
            </w:r>
          </w:p>
        </w:tc>
      </w:tr>
    </w:tbl>
    <w:p>
      <w:pPr>
        <w:spacing w:after="120"/>
      </w:pPr>
    </w:p>
    <w:p>
      <w:pPr>
        <w:pStyle w:val="Heading1"/>
      </w:pPr>
      <w:r>
        <w:t xml:space="preserve">9. 기존 장례 밖에서 커지는 새로운 상실의 영역</w:t>
      </w:r>
    </w:p>
    <w:p>
      <w:pPr>
        <w:pStyle w:val="Heading2"/>
      </w:pPr>
      <w:r>
        <w:t xml:space="preserve">9.1 고독사와 사후정리</w:t>
      </w:r>
    </w:p>
    <w:p>
      <w:pPr>
        <w:spacing w:after="140" w:line="340" w:lineRule="auto"/>
        <w:jc w:val="both"/>
      </w:pPr>
      <w:r>
        <w:rPr>
          <w:b w:val="false"/>
          <w:bCs w:val="false"/>
          <w:i w:val="false"/>
          <w:iCs w:val="false"/>
        </w:rPr>
        <w:t xml:space="preserve">고독사는 사회적 고립의 문제인 동시에 사망 이후 행정·유품·주거·장례의 공백을 드러낸다. 가족이 없거나 연락이 단절된 경우, 사후정리와 공영장례, 무연고 처리 등 공공영역과 민간서비스가 복합적으로 개입한다. WLC는 고독사를 ‘특수한 장례상품’의 기회로 바라보지 않고 살아 있을 때의 연결망 회복과 공공지원 접근을 우선한다.</w:t>
      </w:r>
    </w:p>
    <w:p>
      <w:pPr>
        <w:pStyle w:val="Heading2"/>
      </w:pPr>
      <w:r>
        <w:t xml:space="preserve">9.2 펫로스(Pet Loss)</w:t>
      </w:r>
    </w:p>
    <w:p>
      <w:pPr>
        <w:spacing w:after="140" w:line="340" w:lineRule="auto"/>
        <w:jc w:val="both"/>
      </w:pPr>
      <w:r>
        <w:rPr>
          <w:b w:val="false"/>
          <w:bCs w:val="false"/>
          <w:i w:val="false"/>
          <w:iCs w:val="false"/>
        </w:rPr>
        <w:t xml:space="preserve">반려동물은 많은 사람에게 가족과 같은 관계를 형성한다. 그러나 반려동물 사별은 주변에서 ‘동물 하나 죽은 일’로 축소되어 충분한 지지를 받지 못할 수 있다. 이러한 상실은 사회적으로 인정받지 못하는 비통합적 상실(disEnfranchised grief)의 한 사례로 다뤄질 수 있다.</w:t>
      </w:r>
    </w:p>
    <w:p>
      <w:pPr>
        <w:spacing w:after="140" w:line="340" w:lineRule="auto"/>
        <w:jc w:val="both"/>
      </w:pPr>
      <w:r>
        <w:rPr>
          <w:b w:val="false"/>
          <w:bCs w:val="false"/>
          <w:i w:val="false"/>
          <w:iCs w:val="false"/>
        </w:rPr>
        <w:t xml:space="preserve">WLC는 상실의 크기를 관계의 종류로 판단하지 않는다. 내담자에게 그 관계가 어떤 의미였는지를 듣고, 필요한 경우 펫로스 상담·자조모임 등과 연결한다.</w:t>
      </w:r>
    </w:p>
    <w:p>
      <w:pPr>
        <w:pStyle w:val="Heading2"/>
      </w:pPr>
      <w:r>
        <w:t xml:space="preserve">9.3 디지털 유산과 온라인 추모</w:t>
      </w:r>
    </w:p>
    <w:p>
      <w:pPr>
        <w:spacing w:after="140" w:line="340" w:lineRule="auto"/>
        <w:jc w:val="both"/>
      </w:pPr>
      <w:r>
        <w:rPr>
          <w:b w:val="false"/>
          <w:bCs w:val="false"/>
          <w:i w:val="false"/>
          <w:iCs w:val="false"/>
        </w:rPr>
        <w:t xml:space="preserve">SNS, 이메일, 클라우드, 사진, 온라인 구독, 디지털 콘텐츠와 각종 계정은 사망 후에도 남는다. 장례문화 역시 온라인 부고·추모공간·디지털 기억저장소 등으로 확장되고 있다.</w:t>
      </w:r>
    </w:p>
    <w:p>
      <w:pPr>
        <w:spacing w:after="140" w:line="340" w:lineRule="auto"/>
        <w:jc w:val="both"/>
      </w:pPr>
      <w:r>
        <w:rPr>
          <w:b w:val="false"/>
          <w:bCs w:val="false"/>
          <w:i w:val="false"/>
          <w:iCs w:val="false"/>
        </w:rPr>
        <w:t xml:space="preserve">보건복지부 e하늘은 장례문화 디지털 플랫폼을 통해 생애주기별 추억 저장과 디지털 추모서비스 등을 제공하고 있다. 이는 디지털 추모가 민간 서비스만이 아니라 공공 장사정보 인프라에서도 다뤄지고 있음을 보여준다.</w:t>
      </w:r>
    </w:p>
    <w:p>
      <w:pPr>
        <w:spacing w:after="140" w:line="340" w:lineRule="auto"/>
        <w:jc w:val="both"/>
      </w:pPr>
      <w:r>
        <w:rPr>
          <w:b w:val="false"/>
          <w:bCs w:val="false"/>
          <w:i w:val="false"/>
          <w:iCs w:val="false"/>
        </w:rPr>
        <w:t xml:space="preserve">디지털 계정·가상자산·저작권·개인정보 등은 각각 법적 성격이 다르므로 WLC가 포괄적으로 ‘상속된다’ 또는 ‘삭제된다’고 단정해서는 안 된다. 자세한 실무는 제7장에서 다룬다.</w:t>
      </w:r>
    </w:p>
    <w:p>
      <w:pPr>
        <w:pStyle w:val="Heading1"/>
      </w:pPr>
      <w:r>
        <w:t xml:space="preserve">10. AI 추모와 새로운 기술: 기억의 확장인가, 관계의 대체인가</w:t>
      </w:r>
    </w:p>
    <w:p>
      <w:pPr>
        <w:spacing w:after="140" w:line="340" w:lineRule="auto"/>
        <w:jc w:val="both"/>
      </w:pPr>
      <w:r>
        <w:rPr>
          <w:b w:val="false"/>
          <w:bCs w:val="false"/>
          <w:i w:val="false"/>
          <w:iCs w:val="false"/>
        </w:rPr>
        <w:t xml:space="preserve">생성형 AI와 음성·영상 합성 기술의 발전으로 고인의 음성·사진·텍스트를 활용해 대화형 추모 콘텐츠를 만드는 서비스가 등장하고 있다. 이러한 기술은 추억을 보존하고 가족의 기억을 공유하는 새로운 방식이 될 수 있지만, 동의·초상·저작권·개인정보·유족의 심리적 영향과 같은 문제를 함께 고려해야 한다.</w:t>
      </w:r>
    </w:p>
    <w:p>
      <w:pPr>
        <w:spacing w:after="140" w:line="340" w:lineRule="auto"/>
        <w:jc w:val="both"/>
      </w:pPr>
      <w:r>
        <w:rPr>
          <w:b w:val="false"/>
          <w:bCs w:val="false"/>
          <w:i w:val="false"/>
          <w:iCs w:val="false"/>
        </w:rPr>
        <w:t xml:space="preserve">WLC는 AI 추모서비스의 사용 여부를 판단해 주는 사람이 아니다. 이용 목적과 감정적 영향, 가족 구성원의 동의, 고인의 생전 의사, 데이터의 출처와 보관방식을 질문하도록 돕는다.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질문</w:t>
            </w:r>
          </w:p>
          <w:p>
            <w:pPr>
              <w:spacing w:after="60" w:line="300" w:lineRule="auto"/>
            </w:pPr>
            <w:r>
              <w:rPr>
                <w:b w:val="false"/>
                <w:bCs w:val="false"/>
                <w:i w:val="false"/>
                <w:iCs w:val="false"/>
                <w:sz w:val="20"/>
                <w:szCs w:val="20"/>
              </w:rPr>
              <w:t xml:space="preserve">“이 기술이 고인을 기억하도록 돕는가, 아니면 고인이 아직 살아 있는 것처럼 붙잡게 하는가?” “가족 모두가 이 방식에 동의하는가?” “고인이 생전에 이 사용을 원했을까?”</w:t>
            </w:r>
          </w:p>
        </w:tc>
      </w:tr>
    </w:tbl>
    <w:p>
      <w:pPr>
        <w:spacing w:after="120"/>
      </w:pPr>
    </w:p>
    <w:p>
      <w:pPr>
        <w:pStyle w:val="Heading1"/>
      </w:pPr>
      <w:r>
        <w:t xml:space="preserve">11. WLC를 위한 엔딩산업 지도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0"/>
        <w:gridCol w:w="2509"/>
        <w:gridCol w:w="2347"/>
        <w:gridCol w:w="2510"/>
      </w:tblGrid>
      <w:tr>
        <w:trPr>
          <w:cantSplit/>
          <w:tblHeader/>
        </w:trPr>
        <w:tc>
          <w:tcPr>
            <w:tcW w:type="dxa" w:w="16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5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대표 서비스</w:t>
            </w:r>
          </w:p>
        </w:tc>
        <w:tc>
          <w:tcPr>
            <w:tcW w:type="dxa" w:w="234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알아야 할 것</w:t>
            </w:r>
          </w:p>
        </w:tc>
        <w:tc>
          <w:tcPr>
            <w:tcW w:type="dxa" w:w="251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전문 연계</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돌봄·요양</w:t>
            </w:r>
          </w:p>
        </w:tc>
        <w:tc>
          <w:tcPr>
            <w:tcW w:type="dxa" w:w="25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재가돌봄, 장기요양, 요양기관</w:t>
            </w:r>
          </w:p>
        </w:tc>
        <w:tc>
          <w:tcPr>
            <w:tcW w:type="dxa" w:w="23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공적제도와 사적서비스 구분</w:t>
            </w:r>
          </w:p>
        </w:tc>
        <w:tc>
          <w:tcPr>
            <w:tcW w:type="dxa" w:w="25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사회복지사·케어매니저·의료진</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호스피스</w:t>
            </w:r>
          </w:p>
        </w:tc>
        <w:tc>
          <w:tcPr>
            <w:tcW w:type="dxa" w:w="25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입원형·가정형 등</w:t>
            </w:r>
          </w:p>
        </w:tc>
        <w:tc>
          <w:tcPr>
            <w:tcW w:type="dxa" w:w="23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이용대상과 접근경로</w:t>
            </w:r>
          </w:p>
        </w:tc>
        <w:tc>
          <w:tcPr>
            <w:tcW w:type="dxa" w:w="25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호스피스 전문기관</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상조·장례</w:t>
            </w:r>
          </w:p>
        </w:tc>
        <w:tc>
          <w:tcPr>
            <w:tcW w:type="dxa" w:w="25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선불식 상조, 장례식장</w:t>
            </w:r>
          </w:p>
        </w:tc>
        <w:tc>
          <w:tcPr>
            <w:tcW w:type="dxa" w:w="23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계약·추가비용·소비자보호</w:t>
            </w:r>
          </w:p>
        </w:tc>
        <w:tc>
          <w:tcPr>
            <w:tcW w:type="dxa" w:w="25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공정위·소비자기관·장례지도사</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장묘</w:t>
            </w:r>
          </w:p>
        </w:tc>
        <w:tc>
          <w:tcPr>
            <w:tcW w:type="dxa" w:w="25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화장·봉안·자연장·산분</w:t>
            </w:r>
          </w:p>
        </w:tc>
        <w:tc>
          <w:tcPr>
            <w:tcW w:type="dxa" w:w="23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법적 허용범위와 시설정보</w:t>
            </w:r>
          </w:p>
        </w:tc>
        <w:tc>
          <w:tcPr>
            <w:tcW w:type="dxa" w:w="25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e하늘·지자체·장사시설</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재산·법률</w:t>
            </w:r>
          </w:p>
        </w:tc>
        <w:tc>
          <w:tcPr>
            <w:tcW w:type="dxa" w:w="25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유언·상속·신탁·후견</w:t>
            </w:r>
          </w:p>
        </w:tc>
        <w:tc>
          <w:tcPr>
            <w:tcW w:type="dxa" w:w="23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교육정보와 개별자문 구분</w:t>
            </w:r>
          </w:p>
        </w:tc>
        <w:tc>
          <w:tcPr>
            <w:tcW w:type="dxa" w:w="25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변호사·공증인·세무사</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생전·유품정리</w:t>
            </w:r>
          </w:p>
        </w:tc>
        <w:tc>
          <w:tcPr>
            <w:tcW w:type="dxa" w:w="25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물건·문서·주거 정리</w:t>
            </w:r>
          </w:p>
        </w:tc>
        <w:tc>
          <w:tcPr>
            <w:tcW w:type="dxa" w:w="23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정리와 처분·개인정보 문제</w:t>
            </w:r>
          </w:p>
        </w:tc>
        <w:tc>
          <w:tcPr>
            <w:tcW w:type="dxa" w:w="25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 정리업체·법률·폐기</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디지털</w:t>
            </w:r>
          </w:p>
        </w:tc>
        <w:tc>
          <w:tcPr>
            <w:tcW w:type="dxa" w:w="25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계정·사진·추모플랫폼</w:t>
            </w:r>
          </w:p>
        </w:tc>
        <w:tc>
          <w:tcPr>
            <w:tcW w:type="dxa" w:w="23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플랫폼별 정책 차이</w:t>
            </w:r>
          </w:p>
        </w:tc>
        <w:tc>
          <w:tcPr>
            <w:tcW w:type="dxa" w:w="25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플랫폼·법률·IT 전문가</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애도</w:t>
            </w:r>
          </w:p>
        </w:tc>
        <w:tc>
          <w:tcPr>
            <w:tcW w:type="dxa" w:w="25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상담·자조모임·종교지원</w:t>
            </w:r>
          </w:p>
        </w:tc>
        <w:tc>
          <w:tcPr>
            <w:tcW w:type="dxa" w:w="23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정상애도와 위험신호 구분</w:t>
            </w:r>
          </w:p>
        </w:tc>
        <w:tc>
          <w:tcPr>
            <w:tcW w:type="dxa" w:w="25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정신건강 전문가·애도상담</w:t>
            </w:r>
          </w:p>
        </w:tc>
      </w:tr>
      <w:tr>
        <w:trPr>
          <w:cantSplit/>
          <w:tblHeader w:val="false"/>
        </w:trPr>
        <w:tc>
          <w:tcPr>
            <w:tcW w:type="dxa" w:w="166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교육</w:t>
            </w:r>
          </w:p>
        </w:tc>
        <w:tc>
          <w:tcPr>
            <w:tcW w:type="dxa" w:w="25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웰다잉·엔딩노트·죽음대화</w:t>
            </w:r>
          </w:p>
        </w:tc>
        <w:tc>
          <w:tcPr>
            <w:tcW w:type="dxa" w:w="23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대상별 교육설계와 윤리</w:t>
            </w:r>
          </w:p>
        </w:tc>
        <w:tc>
          <w:tcPr>
            <w:tcW w:type="dxa" w:w="25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WLC·평생교육·학교·복지기관</w:t>
            </w:r>
          </w:p>
        </w:tc>
      </w:tr>
    </w:tbl>
    <w:p>
      <w:pPr>
        <w:spacing w:after="160"/>
      </w:pPr>
    </w:p>
    <w:p>
      <w:pPr>
        <w:pStyle w:val="Heading1"/>
      </w:pPr>
      <w:r>
        <w:t xml:space="preserve">12. 엔딩산업의 성장과 함께 커지는 윤리적 위험</w:t>
      </w:r>
    </w:p>
    <w:p>
      <w:pPr>
        <w:spacing w:after="140" w:line="340" w:lineRule="auto"/>
        <w:jc w:val="both"/>
      </w:pPr>
      <w:r>
        <w:rPr>
          <w:b w:val="false"/>
          <w:bCs w:val="false"/>
          <w:i w:val="false"/>
          <w:iCs w:val="false"/>
        </w:rPr>
        <w:t xml:space="preserve">죽음과 상실은 사람의 판단이 가장 흔들리기 쉬운 순간과 맞닿아 있다. 따라서 엔딩산업이 성장할수록 소비자 보호와 윤리적 경계가 더 중요해진다.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3"/>
        <w:gridCol w:w="3647"/>
        <w:gridCol w:w="3646"/>
      </w:tblGrid>
      <w:tr>
        <w:trPr>
          <w:cantSplit/>
          <w:tblHeader/>
        </w:trPr>
        <w:tc>
          <w:tcPr>
            <w:tcW w:type="dxa" w:w="173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위험</w:t>
            </w:r>
          </w:p>
        </w:tc>
        <w:tc>
          <w:tcPr>
            <w:tcW w:type="dxa" w:w="364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문제</w:t>
            </w:r>
          </w:p>
        </w:tc>
        <w:tc>
          <w:tcPr>
            <w:tcW w:type="dxa" w:w="36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17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공포 마케팅</w:t>
            </w:r>
          </w:p>
        </w:tc>
        <w:tc>
          <w:tcPr>
            <w:tcW w:type="dxa" w:w="36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질병·고독사·장례비 부담을 과도하게 강조하여 구매를 유도</w:t>
            </w:r>
          </w:p>
        </w:tc>
        <w:tc>
          <w:tcPr>
            <w:tcW w:type="dxa" w:w="36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두려움을 행동강요 수단으로 사용하지 않는다.</w:t>
            </w:r>
          </w:p>
        </w:tc>
      </w:tr>
      <w:tr>
        <w:trPr>
          <w:cantSplit/>
          <w:tblHeader w:val="false"/>
        </w:trPr>
        <w:tc>
          <w:tcPr>
            <w:tcW w:type="dxa" w:w="17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정보비대칭</w:t>
            </w:r>
          </w:p>
        </w:tc>
        <w:tc>
          <w:tcPr>
            <w:tcW w:type="dxa" w:w="36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가격·서비스 구성·계약 조건이 복잡함</w:t>
            </w:r>
          </w:p>
        </w:tc>
        <w:tc>
          <w:tcPr>
            <w:tcW w:type="dxa" w:w="36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공식정보와 계약서를 직접 확인하게 돕는다.</w:t>
            </w:r>
          </w:p>
        </w:tc>
      </w:tr>
      <w:tr>
        <w:trPr>
          <w:cantSplit/>
          <w:tblHeader w:val="false"/>
        </w:trPr>
        <w:tc>
          <w:tcPr>
            <w:tcW w:type="dxa" w:w="17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묶음판매</w:t>
            </w:r>
          </w:p>
        </w:tc>
        <w:tc>
          <w:tcPr>
            <w:tcW w:type="dxa" w:w="36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필요하지 않은 서비스까지 패키지화</w:t>
            </w:r>
          </w:p>
        </w:tc>
        <w:tc>
          <w:tcPr>
            <w:tcW w:type="dxa" w:w="36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‘필요한 것/원하지 않는 것’을 구분하게 한다.</w:t>
            </w:r>
          </w:p>
        </w:tc>
      </w:tr>
      <w:tr>
        <w:trPr>
          <w:cantSplit/>
          <w:tblHeader w:val="false"/>
        </w:trPr>
        <w:tc>
          <w:tcPr>
            <w:tcW w:type="dxa" w:w="17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이해충돌</w:t>
            </w:r>
          </w:p>
        </w:tc>
        <w:tc>
          <w:tcPr>
            <w:tcW w:type="dxa" w:w="36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교육자가 동시에 상품판매자일 수 있음</w:t>
            </w:r>
          </w:p>
        </w:tc>
        <w:tc>
          <w:tcPr>
            <w:tcW w:type="dxa" w:w="36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교육과 판매를 분리하고 이해관계를 공개한다.</w:t>
            </w:r>
          </w:p>
        </w:tc>
      </w:tr>
      <w:tr>
        <w:trPr>
          <w:cantSplit/>
          <w:tblHeader w:val="false"/>
        </w:trPr>
        <w:tc>
          <w:tcPr>
            <w:tcW w:type="dxa" w:w="17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취약상태 이용</w:t>
            </w:r>
          </w:p>
        </w:tc>
        <w:tc>
          <w:tcPr>
            <w:tcW w:type="dxa" w:w="36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사별 직후·임종기 가족의 급한 결정을 이용</w:t>
            </w:r>
          </w:p>
        </w:tc>
        <w:tc>
          <w:tcPr>
            <w:tcW w:type="dxa" w:w="36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결정 유예가 가능한 부분과 즉시 필요한 부분을 구분한다.</w:t>
            </w:r>
          </w:p>
        </w:tc>
      </w:tr>
      <w:tr>
        <w:trPr>
          <w:cantSplit/>
          <w:tblHeader w:val="false"/>
        </w:trPr>
        <w:tc>
          <w:tcPr>
            <w:tcW w:type="dxa" w:w="17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기술 과신</w:t>
            </w:r>
          </w:p>
        </w:tc>
        <w:tc>
          <w:tcPr>
            <w:tcW w:type="dxa" w:w="36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AI·디지털 서비스가 애도나 관계를 ‘해결’한다고 광고</w:t>
            </w:r>
          </w:p>
        </w:tc>
        <w:tc>
          <w:tcPr>
            <w:tcW w:type="dxa" w:w="36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기술의 한계와 심리적 영향을 함께 검토한다.</w:t>
            </w:r>
          </w:p>
        </w:tc>
      </w:tr>
    </w:tbl>
    <w:p>
      <w:pPr>
        <w:spacing w:after="160"/>
      </w:pPr>
    </w:p>
    <w:p>
      <w:pPr>
        <w:pStyle w:val="Heading1"/>
      </w:pPr>
      <w:r>
        <w:t xml:space="preserve">13. 엔딩산업 속 WLC의 정체성</w:t>
      </w:r>
    </w:p>
    <w:p>
      <w:pPr>
        <w:spacing w:after="140" w:line="340" w:lineRule="auto"/>
        <w:jc w:val="both"/>
      </w:pPr>
      <w:r>
        <w:rPr>
          <w:b w:val="false"/>
          <w:bCs w:val="false"/>
          <w:i w:val="false"/>
          <w:iCs w:val="false"/>
        </w:rPr>
        <w:t xml:space="preserve">WLC는 장례지도사, 의사, 변호사, 세무사, 보험설계사, 상조판매자, 심리치료사를 대체하지 않는다. WLC의 전문성은 서로 다른 영역을 한 사람의 생애 관점에서 연결하고, 어려운 정보를 이해 가능한 언어로 바꾸며, 내담자가 자기결정을 할 수 있도록 돕는 데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3"/>
        <w:gridCol w:w="5753"/>
      </w:tblGrid>
      <w:tr>
        <w:trPr>
          <w:cantSplit/>
          <w:tblHeader/>
        </w:trPr>
        <w:tc>
          <w:tcPr>
            <w:tcW w:type="dxa" w:w="32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역할</w:t>
            </w:r>
          </w:p>
        </w:tc>
        <w:tc>
          <w:tcPr>
            <w:tcW w:type="dxa" w:w="575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설명</w:t>
            </w:r>
          </w:p>
        </w:tc>
      </w:tr>
      <w:tr>
        <w:trPr>
          <w:cantSplit/>
          <w:tblHeader w:val="false"/>
        </w:trPr>
        <w:tc>
          <w:tcPr>
            <w:tcW w:type="dxa" w:w="32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문화 번역자</w:t>
            </w:r>
          </w:p>
        </w:tc>
        <w:tc>
          <w:tcPr>
            <w:tcW w:type="dxa" w:w="575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새로운 장례·돌봄·추모 문화를 쉬운 언어로 설명한다.</w:t>
            </w:r>
          </w:p>
        </w:tc>
      </w:tr>
      <w:tr>
        <w:trPr>
          <w:cantSplit/>
          <w:tblHeader w:val="false"/>
        </w:trPr>
        <w:tc>
          <w:tcPr>
            <w:tcW w:type="dxa" w:w="32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의사결정 촉진자</w:t>
            </w:r>
          </w:p>
        </w:tc>
        <w:tc>
          <w:tcPr>
            <w:tcW w:type="dxa" w:w="575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장단점을 정리하고 내담자가 자기 가치에 따라 선택하게 돕는다.</w:t>
            </w:r>
          </w:p>
        </w:tc>
      </w:tr>
      <w:tr>
        <w:trPr>
          <w:cantSplit/>
          <w:tblHeader w:val="false"/>
        </w:trPr>
        <w:tc>
          <w:tcPr>
            <w:tcW w:type="dxa" w:w="32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서비스 내비게이터</w:t>
            </w:r>
          </w:p>
        </w:tc>
        <w:tc>
          <w:tcPr>
            <w:tcW w:type="dxa" w:w="575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필요한 기관·전문가·공공서비스를 찾아 연결한다.</w:t>
            </w:r>
          </w:p>
        </w:tc>
      </w:tr>
      <w:tr>
        <w:trPr>
          <w:cantSplit/>
          <w:tblHeader w:val="false"/>
        </w:trPr>
        <w:tc>
          <w:tcPr>
            <w:tcW w:type="dxa" w:w="32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 퍼실리테이터</w:t>
            </w:r>
          </w:p>
        </w:tc>
        <w:tc>
          <w:tcPr>
            <w:tcW w:type="dxa" w:w="575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상충하는 가치와 부담을 안전하게 대화하게 돕는다.</w:t>
            </w:r>
          </w:p>
        </w:tc>
      </w:tr>
      <w:tr>
        <w:trPr>
          <w:cantSplit/>
          <w:tblHeader w:val="false"/>
        </w:trPr>
        <w:tc>
          <w:tcPr>
            <w:tcW w:type="dxa" w:w="32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교육자</w:t>
            </w:r>
          </w:p>
        </w:tc>
        <w:tc>
          <w:tcPr>
            <w:tcW w:type="dxa" w:w="575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상업적 판매와 분리된 중립적 웰다잉 교육을 설계한다.</w:t>
            </w:r>
          </w:p>
        </w:tc>
      </w:tr>
      <w:tr>
        <w:trPr>
          <w:cantSplit/>
          <w:tblHeader w:val="false"/>
        </w:trPr>
        <w:tc>
          <w:tcPr>
            <w:tcW w:type="dxa" w:w="32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윤리적 경계 관리자</w:t>
            </w:r>
          </w:p>
        </w:tc>
        <w:tc>
          <w:tcPr>
            <w:tcW w:type="dxa" w:w="575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자신의 이해관계와 역할한계를 분명히 한다.</w:t>
            </w:r>
          </w:p>
        </w:tc>
      </w:tr>
    </w:tbl>
    <w:p>
      <w:pPr>
        <w:spacing w:after="160"/>
      </w:pPr>
    </w:p>
    <w:p>
      <w:pPr>
        <w:pStyle w:val="Heading1"/>
      </w:pPr>
      <w:r>
        <w:t xml:space="preserve">14. 실습 1 — 나의 지역 엔딩서비스 자원지도</w:t>
      </w:r>
    </w:p>
    <w:p>
      <w:pPr>
        <w:spacing w:after="140" w:line="340" w:lineRule="auto"/>
        <w:jc w:val="both"/>
      </w:pPr>
      <w:r>
        <w:rPr>
          <w:b w:val="false"/>
          <w:bCs w:val="false"/>
          <w:i w:val="false"/>
          <w:iCs w:val="false"/>
        </w:rPr>
        <w:t xml:space="preserve">WLC 활동지역을 기준으로 실제 연결 가능한 기관과 전문가를 조사해 기록한다. 특정 업체의 광고목록이 아니라 ‘연계망’으로 관리한다.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2058"/>
        <w:gridCol w:w="2377"/>
        <w:gridCol w:w="1680"/>
      </w:tblGrid>
      <w:tr>
        <w:trPr>
          <w:cantSplit/>
          <w:tblHeader/>
        </w:trPr>
        <w:tc>
          <w:tcPr>
            <w:tcW w:type="dxa" w:w="29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0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기관/전문가</w:t>
            </w:r>
          </w:p>
        </w:tc>
        <w:tc>
          <w:tcPr>
            <w:tcW w:type="dxa" w:w="237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연락·확인 경로</w:t>
            </w:r>
          </w:p>
        </w:tc>
        <w:tc>
          <w:tcPr>
            <w:tcW w:type="dxa" w:w="168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비고</w:t>
            </w: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보건소·지역돌봄</w:t>
            </w:r>
          </w:p>
        </w:tc>
        <w:tc>
          <w:tcPr>
            <w:tcW w:type="dxa" w:w="20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호스피스·완화의료</w:t>
            </w:r>
          </w:p>
        </w:tc>
        <w:tc>
          <w:tcPr>
            <w:tcW w:type="dxa" w:w="20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정신건강복지센터</w:t>
            </w:r>
          </w:p>
        </w:tc>
        <w:tc>
          <w:tcPr>
            <w:tcW w:type="dxa" w:w="20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상조·장례식장</w:t>
            </w:r>
          </w:p>
        </w:tc>
        <w:tc>
          <w:tcPr>
            <w:tcW w:type="dxa" w:w="20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화장·봉안·자연장 시설</w:t>
            </w:r>
          </w:p>
        </w:tc>
        <w:tc>
          <w:tcPr>
            <w:tcW w:type="dxa" w:w="20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공영장례·무연고 지원</w:t>
            </w:r>
          </w:p>
        </w:tc>
        <w:tc>
          <w:tcPr>
            <w:tcW w:type="dxa" w:w="20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유품·생전정리</w:t>
            </w:r>
          </w:p>
        </w:tc>
        <w:tc>
          <w:tcPr>
            <w:tcW w:type="dxa" w:w="20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법률·공증·세무</w:t>
            </w:r>
          </w:p>
        </w:tc>
        <w:tc>
          <w:tcPr>
            <w:tcW w:type="dxa" w:w="20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91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애도상담·자조모임</w:t>
            </w:r>
          </w:p>
        </w:tc>
        <w:tc>
          <w:tcPr>
            <w:tcW w:type="dxa" w:w="20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15. 실습 2 — 서비스 선택 코칭</w:t>
      </w:r>
    </w:p>
    <w:p>
      <w:pPr>
        <w:spacing w:after="140" w:line="340" w:lineRule="auto"/>
        <w:jc w:val="both"/>
      </w:pPr>
      <w:r>
        <w:rPr>
          <w:b w:val="false"/>
          <w:bCs w:val="false"/>
          <w:i w:val="false"/>
          <w:iCs w:val="false"/>
        </w:rPr>
        <w:t xml:space="preserve">상황: 70대 부부가 ‘자녀에게 부담을 주고 싶지 않다’며 상조상품과 장례·봉안까지 한 번에 준비하려 한다. 여러 업체의 설명을 들었지만 무엇을 선택해야 할지 모르겠다고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4"/>
        <w:gridCol w:w="7042"/>
      </w:tblGrid>
      <w:tr>
        <w:trPr>
          <w:cantSplit/>
          <w:tblHeader/>
        </w:trPr>
        <w:tc>
          <w:tcPr>
            <w:tcW w:type="dxa" w:w="19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코칭 단계</w:t>
            </w:r>
          </w:p>
        </w:tc>
        <w:tc>
          <w:tcPr>
            <w:tcW w:type="dxa" w:w="704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질문</w:t>
            </w:r>
          </w:p>
        </w:tc>
      </w:tr>
      <w:tr>
        <w:trPr>
          <w:cantSplit/>
          <w:tblHeader w:val="false"/>
        </w:trPr>
        <w:tc>
          <w:tcPr>
            <w:tcW w:type="dxa" w:w="19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가치 확인</w:t>
            </w:r>
          </w:p>
        </w:tc>
        <w:tc>
          <w:tcPr>
            <w:tcW w:type="dxa" w:w="70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“자녀에게 부담을 주고 싶지 않다는 말에서 가장 중요한 것은 비용인가요, 결정의 부담인가요, 돌봄의 부담인가요?”</w:t>
            </w:r>
          </w:p>
        </w:tc>
      </w:tr>
      <w:tr>
        <w:trPr>
          <w:cantSplit/>
          <w:tblHeader w:val="false"/>
        </w:trPr>
        <w:tc>
          <w:tcPr>
            <w:tcW w:type="dxa" w:w="19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필요 분리</w:t>
            </w:r>
          </w:p>
        </w:tc>
        <w:tc>
          <w:tcPr>
            <w:tcW w:type="dxa" w:w="70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장묘, 의료·돌봄, 문서정리 중 지금 가장 먼저 정리하고 싶은 것은 무엇인가요?”</w:t>
            </w:r>
          </w:p>
        </w:tc>
      </w:tr>
      <w:tr>
        <w:trPr>
          <w:cantSplit/>
          <w:tblHeader w:val="false"/>
        </w:trPr>
        <w:tc>
          <w:tcPr>
            <w:tcW w:type="dxa" w:w="19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정보 확인</w:t>
            </w:r>
          </w:p>
        </w:tc>
        <w:tc>
          <w:tcPr>
            <w:tcW w:type="dxa" w:w="70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“가입하려는 상품에서 포함되는 것과 별도비용인 것을 구분해 보셨나요?”</w:t>
            </w:r>
          </w:p>
        </w:tc>
      </w:tr>
      <w:tr>
        <w:trPr>
          <w:cantSplit/>
          <w:tblHeader w:val="false"/>
        </w:trPr>
        <w:tc>
          <w:tcPr>
            <w:tcW w:type="dxa" w:w="19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 공유</w:t>
            </w:r>
          </w:p>
        </w:tc>
        <w:tc>
          <w:tcPr>
            <w:tcW w:type="dxa" w:w="70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“자녀에게 계약내용과 원하는 장례방식을 알려둘 생각이 있으신가요?”</w:t>
            </w:r>
          </w:p>
        </w:tc>
      </w:tr>
      <w:tr>
        <w:trPr>
          <w:cantSplit/>
          <w:tblHeader w:val="false"/>
        </w:trPr>
        <w:tc>
          <w:tcPr>
            <w:tcW w:type="dxa" w:w="19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 연결</w:t>
            </w:r>
          </w:p>
        </w:tc>
        <w:tc>
          <w:tcPr>
            <w:tcW w:type="dxa" w:w="70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“법률·재무·장례시설과 관련해 별도로 확인해야 할 부분은 무엇인가요?”</w:t>
            </w:r>
          </w:p>
        </w:tc>
      </w:tr>
      <w:tr>
        <w:trPr>
          <w:cantSplit/>
          <w:tblHeader w:val="false"/>
        </w:trPr>
        <w:tc>
          <w:tcPr>
            <w:tcW w:type="dxa" w:w="19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결정 지원</w:t>
            </w:r>
          </w:p>
        </w:tc>
        <w:tc>
          <w:tcPr>
            <w:tcW w:type="dxa" w:w="70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 당장 계약해야 하는 것과 조금 더 비교해도 되는 것을 나누어 볼까요?”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코칭 핵심</w:t>
            </w:r>
          </w:p>
          <w:p>
            <w:pPr>
              <w:spacing w:after="60" w:line="300" w:lineRule="auto"/>
            </w:pPr>
            <w:r>
              <w:rPr>
                <w:b w:val="false"/>
                <w:bCs w:val="false"/>
                <w:i w:val="false"/>
                <w:iCs w:val="false"/>
                <w:sz w:val="20"/>
                <w:szCs w:val="20"/>
              </w:rPr>
              <w:t xml:space="preserve">WLC의 목표는 계약 성사가 아니라 ‘필요를 분해하고, 정보비대칭을 줄이고, 내담자가 자기 기준으로 선택하도록 돕는 것’이다.</w:t>
            </w:r>
          </w:p>
        </w:tc>
      </w:tr>
    </w:tbl>
    <w:p>
      <w:pPr>
        <w:spacing w:after="120"/>
      </w:pPr>
    </w:p>
    <w:p>
      <w:pPr>
        <w:pStyle w:val="Heading1"/>
      </w:pPr>
      <w:r>
        <w:t xml:space="preserve">16. 실습 3 — 죽음대화 모임 설계</w:t>
      </w:r>
    </w:p>
    <w:p>
      <w:pPr>
        <w:spacing w:after="140" w:line="340" w:lineRule="auto"/>
        <w:jc w:val="both"/>
      </w:pPr>
      <w:r>
        <w:rPr>
          <w:b w:val="false"/>
          <w:bCs w:val="false"/>
          <w:i w:val="false"/>
          <w:iCs w:val="false"/>
        </w:rPr>
        <w:t xml:space="preserve">공식 Death Cafe 명칭을 사용하지 않는 WLC 교육형 대화모임을 설계해 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0"/>
        <w:gridCol w:w="6806"/>
      </w:tblGrid>
      <w:tr>
        <w:trPr>
          <w:cantSplit/>
          <w:tblHeader/>
        </w:trPr>
        <w:tc>
          <w:tcPr>
            <w:tcW w:type="dxa" w:w="22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68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기획 내용</w:t>
            </w:r>
          </w:p>
        </w:tc>
      </w:tr>
      <w:tr>
        <w:trPr>
          <w:cantSplit/>
          <w:tblHeader w:val="false"/>
        </w:trPr>
        <w:tc>
          <w:tcPr>
            <w:tcW w:type="dxa" w:w="2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프로그램명</w:t>
            </w:r>
          </w:p>
        </w:tc>
        <w:tc>
          <w:tcPr>
            <w:tcW w:type="dxa" w:w="6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 웰다잉 대화살롱 / 삶과 죽음 이야기</w:t>
            </w:r>
          </w:p>
        </w:tc>
      </w:tr>
      <w:tr>
        <w:trPr>
          <w:cantSplit/>
          <w:tblHeader w:val="false"/>
          <w:trHeight w:val="480" w:hRule="atLeast"/>
        </w:trPr>
        <w:tc>
          <w:tcPr>
            <w:tcW w:type="dxa" w:w="2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대상</w:t>
            </w:r>
          </w:p>
        </w:tc>
        <w:tc>
          <w:tcPr>
            <w:tcW w:type="dxa" w:w="6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Pr>
        <w:tc>
          <w:tcPr>
            <w:tcW w:type="dxa" w:w="2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목적</w:t>
            </w:r>
          </w:p>
        </w:tc>
        <w:tc>
          <w:tcPr>
            <w:tcW w:type="dxa" w:w="6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공포 해소보다 삶·관계·가치 성찰에 초점</w:t>
            </w:r>
          </w:p>
        </w:tc>
      </w:tr>
      <w:tr>
        <w:trPr>
          <w:cantSplit/>
          <w:tblHeader w:val="false"/>
        </w:trPr>
        <w:tc>
          <w:tcPr>
            <w:tcW w:type="dxa" w:w="2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시간</w:t>
            </w:r>
          </w:p>
        </w:tc>
        <w:tc>
          <w:tcPr>
            <w:tcW w:type="dxa" w:w="6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60~90분</w:t>
            </w:r>
          </w:p>
        </w:tc>
      </w:tr>
      <w:tr>
        <w:trPr>
          <w:cantSplit/>
          <w:tblHeader w:val="false"/>
        </w:trPr>
        <w:tc>
          <w:tcPr>
            <w:tcW w:type="dxa" w:w="2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공간원칙</w:t>
            </w:r>
          </w:p>
        </w:tc>
        <w:tc>
          <w:tcPr>
            <w:tcW w:type="dxa" w:w="6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안전·비밀·비판단·말하지 않을 권리</w:t>
            </w:r>
          </w:p>
        </w:tc>
      </w:tr>
      <w:tr>
        <w:trPr>
          <w:cantSplit/>
          <w:tblHeader w:val="false"/>
        </w:trPr>
        <w:tc>
          <w:tcPr>
            <w:tcW w:type="dxa" w:w="2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대화질문</w:t>
            </w:r>
          </w:p>
        </w:tc>
        <w:tc>
          <w:tcPr>
            <w:tcW w:type="dxa" w:w="6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‘죽음을 생각할 때 가장 먼저 떠오르는 것은?’ ‘남은 삶에서 더 하고 싶은 것은?’</w:t>
            </w:r>
          </w:p>
        </w:tc>
      </w:tr>
      <w:tr>
        <w:trPr>
          <w:cantSplit/>
          <w:tblHeader w:val="false"/>
        </w:trPr>
        <w:tc>
          <w:tcPr>
            <w:tcW w:type="dxa" w:w="2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금지사항</w:t>
            </w:r>
          </w:p>
        </w:tc>
        <w:tc>
          <w:tcPr>
            <w:tcW w:type="dxa" w:w="6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상품홍보, 특정 종교 강요, 개인 경험 공개 강요, 치료·상담 대체</w:t>
            </w:r>
          </w:p>
        </w:tc>
      </w:tr>
      <w:tr>
        <w:trPr>
          <w:cantSplit/>
          <w:tblHeader w:val="false"/>
        </w:trPr>
        <w:tc>
          <w:tcPr>
            <w:tcW w:type="dxa" w:w="2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위기연계</w:t>
            </w:r>
          </w:p>
        </w:tc>
        <w:tc>
          <w:tcPr>
            <w:tcW w:type="dxa" w:w="6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강한 위기반응이 있을 때 연결할 지역기관</w:t>
            </w:r>
          </w:p>
        </w:tc>
      </w:tr>
    </w:tbl>
    <w:p>
      <w:pPr>
        <w:spacing w:after="160"/>
      </w:pPr>
    </w:p>
    <w:p>
      <w:pPr>
        <w:pStyle w:val="Heading1"/>
      </w:pPr>
      <w:r>
        <w:t xml:space="preserve">17. 앞으로 더 커질 엔딩산업의 변화</w:t>
      </w:r>
    </w:p>
    <w:p>
      <w:pPr>
        <w:pStyle w:val="ListParagraph"/>
        <w:numPr>
          <w:ilvl w:val="0"/>
          <w:numId w:val="2"/>
        </w:numPr>
        <w:spacing w:after="60" w:line="320" w:lineRule="auto"/>
      </w:pPr>
      <w:r>
        <w:rPr>
          <w:b w:val="false"/>
          <w:bCs w:val="false"/>
          <w:i w:val="false"/>
          <w:iCs w:val="false"/>
        </w:rPr>
        <w:t xml:space="preserve">가족 대행형 서비스에서 ‘본인이 미리 선택하는’ 생전설계형 서비스로 이동</w:t>
      </w:r>
    </w:p>
    <w:p>
      <w:pPr>
        <w:pStyle w:val="ListParagraph"/>
        <w:numPr>
          <w:ilvl w:val="0"/>
          <w:numId w:val="2"/>
        </w:numPr>
        <w:spacing w:after="60" w:line="320" w:lineRule="auto"/>
      </w:pPr>
      <w:r>
        <w:rPr>
          <w:b w:val="false"/>
          <w:bCs w:val="false"/>
          <w:i w:val="false"/>
          <w:iCs w:val="false"/>
        </w:rPr>
        <w:t xml:space="preserve">장례식 중심에서 돌봄·의료·주거·재산·정리·추모까지 생애말기 전 과정으로 확대</w:t>
      </w:r>
    </w:p>
    <w:p>
      <w:pPr>
        <w:pStyle w:val="ListParagraph"/>
        <w:numPr>
          <w:ilvl w:val="0"/>
          <w:numId w:val="2"/>
        </w:numPr>
        <w:spacing w:after="60" w:line="320" w:lineRule="auto"/>
      </w:pPr>
      <w:r>
        <w:rPr>
          <w:b w:val="false"/>
          <w:bCs w:val="false"/>
          <w:i w:val="false"/>
          <w:iCs w:val="false"/>
        </w:rPr>
        <w:t xml:space="preserve">대형 장례와 획일적 의례에서 가족장·소규모 장례·개인화된 추모로 다양화</w:t>
      </w:r>
    </w:p>
    <w:p>
      <w:pPr>
        <w:pStyle w:val="ListParagraph"/>
        <w:numPr>
          <w:ilvl w:val="0"/>
          <w:numId w:val="2"/>
        </w:numPr>
        <w:spacing w:after="60" w:line="320" w:lineRule="auto"/>
      </w:pPr>
      <w:r>
        <w:rPr>
          <w:b w:val="false"/>
          <w:bCs w:val="false"/>
          <w:i w:val="false"/>
          <w:iCs w:val="false"/>
        </w:rPr>
        <w:t xml:space="preserve">오프라인 장례에서 디지털 부고·온라인 추모·기록 아카이빙과의 결합</w:t>
      </w:r>
    </w:p>
    <w:p>
      <w:pPr>
        <w:pStyle w:val="ListParagraph"/>
        <w:numPr>
          <w:ilvl w:val="0"/>
          <w:numId w:val="2"/>
        </w:numPr>
        <w:spacing w:after="60" w:line="320" w:lineRule="auto"/>
      </w:pPr>
      <w:r>
        <w:rPr>
          <w:b w:val="false"/>
          <w:bCs w:val="false"/>
          <w:i w:val="false"/>
          <w:iCs w:val="false"/>
        </w:rPr>
        <w:t xml:space="preserve">사후정리보다 생전정리·유품정리·디지털 유산 관리의 중요성 확대</w:t>
      </w:r>
    </w:p>
    <w:p>
      <w:pPr>
        <w:pStyle w:val="ListParagraph"/>
        <w:numPr>
          <w:ilvl w:val="0"/>
          <w:numId w:val="2"/>
        </w:numPr>
        <w:spacing w:after="60" w:line="320" w:lineRule="auto"/>
      </w:pPr>
      <w:r>
        <w:rPr>
          <w:b w:val="false"/>
          <w:bCs w:val="false"/>
          <w:i w:val="false"/>
          <w:iCs w:val="false"/>
        </w:rPr>
        <w:t xml:space="preserve">상업서비스뿐 아니라 공영장례·지역돌봄·고독사 예방 등 공공영역의 확대</w:t>
      </w:r>
    </w:p>
    <w:p>
      <w:pPr>
        <w:pStyle w:val="ListParagraph"/>
        <w:numPr>
          <w:ilvl w:val="0"/>
          <w:numId w:val="2"/>
        </w:numPr>
        <w:spacing w:after="60" w:line="320" w:lineRule="auto"/>
      </w:pPr>
      <w:r>
        <w:rPr>
          <w:b w:val="false"/>
          <w:bCs w:val="false"/>
          <w:i w:val="false"/>
          <w:iCs w:val="false"/>
        </w:rPr>
        <w:t xml:space="preserve">서비스 증가에 따라 가격·품질·계약·개인정보·AI 윤리에 대한 소비자 보호 필요성 증가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WLC의 미래역량</w:t>
            </w:r>
          </w:p>
          <w:p>
            <w:pPr>
              <w:spacing w:after="60" w:line="300" w:lineRule="auto"/>
            </w:pPr>
            <w:r>
              <w:rPr>
                <w:b w:val="false"/>
                <w:bCs w:val="false"/>
                <w:i w:val="false"/>
                <w:iCs w:val="false"/>
                <w:sz w:val="20"/>
                <w:szCs w:val="20"/>
              </w:rPr>
              <w:t xml:space="preserve">새로운 서비스를 많이 아는 것보다 ‘무엇이 공식제도인지, 무엇이 민간상품인지, 무엇이 아직 법·윤리가 정리되지 않은 영역인지’를 구분하는 역량이 중요하다.</w:t>
            </w:r>
          </w:p>
        </w:tc>
      </w:tr>
    </w:tbl>
    <w:p>
      <w:pPr>
        <w:spacing w:after="120"/>
      </w:pPr>
    </w:p>
    <w:p>
      <w:pPr>
        <w:pStyle w:val="Heading1"/>
      </w:pPr>
      <w:r>
        <w:t xml:space="preserve">18.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타나톨로지와 엔딩산업의 차이를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본 교재가 엔딩산업을 하나의 시장 규모보다 ‘생태계’로 이해하는 이유를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2026년 3월 기준 선불식 할부거래 시장의 가입자와 선수금 규모를 쓰고, WLC가 이 통계를 어떻게 해석해야 하는지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상조상품을 안내할 때 WLC가 점검하도록 도울 수 있는 항목을 네 가지 제시하시오.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한국 장례문화의 화장 중심 전환이 새로운 장묘 선택에 미친 영향을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공식 Death Cafe의 핵심 원칙을 설명하고, WLC 교육행사와 구분해야 하는 이유를 쓰시오.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펫로스를 비통합적 상실의 관점에서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디지털 추모와 AI 추모서비스에서 고려해야 할 윤리적 질문을 세 가지 제시하시오.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엔딩산업의 상업화 과정에서 발생할 수 있는 윤리적 위험 세 가지와 대응방법을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WLC를 ‘문화 번역자이자 통합 코디네이터’라고 부를 수 있는 이유를 설명하시오.</w:t>
      </w:r>
    </w:p>
    <w:p>
      <w:pPr>
        <w:pStyle w:val="Heading1"/>
      </w:pPr>
      <w:r>
        <w:t xml:space="preserve">19. 제4장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엔딩산업은 장례산업보다</w:t>
      </w:r>
      <w:r>
        <w:t xml:space="preserve"> 넓다. 돌봄·호스피스·장례·장묘·정리·디지털·애도·교육이 연결된 생태계다.</w:t>
      </w:r>
    </w:p>
    <w:p>
      <w:pPr>
        <w:tabs>
          <w:tab w:val="left" w:pos="440"/>
        </w:tabs>
        <w:spacing w:after="80" w:line="330" w:lineRule="auto"/>
        <w:ind w:left="440" w:hanging="440"/>
      </w:pPr>
      <w:r>
        <w:rPr>
          <w:b/>
          <w:bCs/>
          <w:color w:val="2E7D6B"/>
        </w:rPr>
        <w:t xml:space="preserve">2.</w:t>
      </w:r>
      <w:r>
        <w:t xml:space="preserve">	</w:t>
      </w:r>
      <w:r>
        <w:rPr>
          <w:b/>
          <w:bCs/>
          <w:color w:val="1F4E4A"/>
        </w:rPr>
        <w:t xml:space="preserve">상조시장은 이미 대규모 생활서비스 시장이다.</w:t>
      </w:r>
      <w:r>
        <w:t xml:space="preserve"> 그러나 시장 성장 자체가 서비스의 적합성을 보장하지는 않는다.</w:t>
      </w:r>
    </w:p>
    <w:p>
      <w:pPr>
        <w:tabs>
          <w:tab w:val="left" w:pos="440"/>
        </w:tabs>
        <w:spacing w:after="80" w:line="330" w:lineRule="auto"/>
        <w:ind w:left="440" w:hanging="440"/>
      </w:pPr>
      <w:r>
        <w:rPr>
          <w:b/>
          <w:bCs/>
          <w:color w:val="2E7D6B"/>
        </w:rPr>
        <w:t xml:space="preserve">3.</w:t>
      </w:r>
      <w:r>
        <w:t xml:space="preserve">	</w:t>
      </w:r>
      <w:r>
        <w:rPr>
          <w:b/>
          <w:bCs/>
          <w:color w:val="1F4E4A"/>
        </w:rPr>
        <w:t xml:space="preserve">장례문화는 화장 중심에서 더욱 다양해지고 있다.</w:t>
      </w:r>
      <w:r>
        <w:t xml:space="preserve"> 봉안·자연장·산분·공영장례·디지털 추모 등 선택지가 늘어난다.</w:t>
      </w:r>
    </w:p>
    <w:p>
      <w:pPr>
        <w:tabs>
          <w:tab w:val="left" w:pos="440"/>
        </w:tabs>
        <w:spacing w:after="80" w:line="330" w:lineRule="auto"/>
        <w:ind w:left="440" w:hanging="440"/>
      </w:pPr>
      <w:r>
        <w:rPr>
          <w:b/>
          <w:bCs/>
          <w:color w:val="2E7D6B"/>
        </w:rPr>
        <w:t xml:space="preserve">4.</w:t>
      </w:r>
      <w:r>
        <w:t xml:space="preserve">	</w:t>
      </w:r>
      <w:r>
        <w:rPr>
          <w:b/>
          <w:bCs/>
          <w:color w:val="1F4E4A"/>
        </w:rPr>
        <w:t xml:space="preserve">공공서비스와 민간서비스를 함께 봐야 한다.</w:t>
      </w:r>
      <w:r>
        <w:t xml:space="preserve"> 경제적 여건과 관계없이 존엄한 마무리에 접근할 수 있도록 공공자원을 이해해야 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Death Cafe는 상품·교육·상담 프로그램이 아니다.</w:t>
      </w:r>
      <w:r>
        <w:t xml:space="preserve"> 비영리·비지시적 죽음대화라는 원칙을 존중한다.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판매자가 아니라 안내자다.</w:t>
      </w:r>
      <w:r>
        <w:t xml:space="preserve"> 정보를 번역하고 선택을 돕고 적절한 전문가·기관과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제4장의 마지막 질문</w:t>
            </w:r>
          </w:p>
          <w:p>
            <w:pPr>
              <w:spacing w:after="60" w:line="300" w:lineRule="auto"/>
            </w:pPr>
            <w:r>
              <w:rPr>
                <w:b w:val="false"/>
                <w:bCs w:val="false"/>
                <w:i w:val="false"/>
                <w:iCs w:val="false"/>
                <w:sz w:val="20"/>
                <w:szCs w:val="20"/>
              </w:rPr>
              <w:t xml:space="preserve">“엔딩서비스가 아무리 많아져도, 그 선택의 중심에 ‘그 사람의 삶’이 남아 있는가?”</w:t>
            </w:r>
          </w:p>
        </w:tc>
      </w:tr>
    </w:tbl>
    <w:p>
      <w:pPr>
        <w:spacing w:after="120"/>
      </w:pPr>
    </w:p>
    <w:p>
      <w:pPr>
        <w:pStyle w:val="Heading1"/>
      </w:pPr>
      <w:r>
        <w:t xml:space="preserve">20. WLC 코치 노트 — 현장에서 기억할 일곱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서비스보다</w:t>
      </w:r>
      <w:r>
        <w:t xml:space="preserve"> 사람을 먼저 본다. 상품과 제도 설명 전에 내담자의 가치와 실제 필요를 확인한다.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시장통계를 권위로 사용하지 않는다.</w:t>
      </w:r>
      <w:r>
        <w:t xml:space="preserve"> 가입자가 많다는 이유로 특정 서비스가 모두에게 적합하다고 보지 않는다.</w:t>
      </w:r>
    </w:p>
    <w:p>
      <w:pPr>
        <w:tabs>
          <w:tab w:val="left" w:pos="440"/>
        </w:tabs>
        <w:spacing w:after="80" w:line="330" w:lineRule="auto"/>
        <w:ind w:left="440" w:hanging="440"/>
      </w:pPr>
      <w:r>
        <w:rPr>
          <w:b/>
          <w:bCs/>
          <w:color w:val="2E7D6B"/>
        </w:rPr>
        <w:t xml:space="preserve">3.</w:t>
      </w:r>
      <w:r>
        <w:t xml:space="preserve">	</w:t>
      </w:r>
      <w:r>
        <w:rPr>
          <w:b/>
          <w:bCs/>
          <w:color w:val="1F4E4A"/>
        </w:rPr>
        <w:t xml:space="preserve">공식정보를 우선한다.</w:t>
      </w:r>
      <w:r>
        <w:t xml:space="preserve"> 공정거래위원회, 보건복지부, e하늘, 국가법령정보센터 등 공식 채널을 기준으로 확인한다.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가격과 계약을 분리해 본다.</w:t>
      </w:r>
      <w:r>
        <w:t xml:space="preserve"> 상조상품 가격과 장례식장·식사·화장·장묘비용을 구분해 설명하도록 돕는다.</w:t>
      </w:r>
    </w:p>
    <w:p>
      <w:pPr>
        <w:tabs>
          <w:tab w:val="left" w:pos="440"/>
        </w:tabs>
        <w:spacing w:after="80" w:line="330" w:lineRule="auto"/>
        <w:ind w:left="440" w:hanging="440"/>
      </w:pPr>
      <w:r>
        <w:rPr>
          <w:b/>
          <w:bCs/>
          <w:color w:val="2E7D6B"/>
        </w:rPr>
        <w:t xml:space="preserve">5.</w:t>
      </w:r>
      <w:r>
        <w:t xml:space="preserve">	</w:t>
      </w:r>
      <w:r>
        <w:rPr>
          <w:b/>
          <w:bCs/>
          <w:color w:val="1F4E4A"/>
        </w:rPr>
        <w:t xml:space="preserve">Death Cafe를 마케팅에 사용하지 않는다.</w:t>
      </w:r>
      <w:r>
        <w:t xml:space="preserve"> 공식 원칙과 삶잇다의 교육프로그램을 명확히 구분한다.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새로운 상실을 가볍게 여기지 않는다.</w:t>
      </w:r>
      <w:r>
        <w:t xml:space="preserve"> 펫로스·고독사·디지털유산 등 새로운 형태의 상실도 관계의 의미를 중심으로 본다.</w:t>
      </w:r>
    </w:p>
    <w:p>
      <w:pPr>
        <w:tabs>
          <w:tab w:val="left" w:pos="440"/>
        </w:tabs>
        <w:spacing w:after="80" w:line="330" w:lineRule="auto"/>
        <w:ind w:left="440" w:hanging="440"/>
      </w:pPr>
      <w:r>
        <w:rPr>
          <w:b/>
          <w:bCs/>
          <w:color w:val="2E7D6B"/>
        </w:rPr>
        <w:t xml:space="preserve">7.</w:t>
      </w:r>
      <w:r>
        <w:t xml:space="preserve">	</w:t>
      </w:r>
      <w:r>
        <w:rPr>
          <w:b/>
          <w:bCs/>
          <w:color w:val="1F4E4A"/>
        </w:rPr>
        <w:t xml:space="preserve">기술을 인간관계보다</w:t>
      </w:r>
      <w:r>
        <w:t xml:space="preserve"> 앞세우지 않는다. AI·디지털 추모는 도구일 뿐이며 애도와 기억의 인간적 과정을 대체하지 않는다.</w:t>
      </w:r>
    </w:p>
    <w:p>
      <w:pPr>
        <w:pStyle w:val="Heading1"/>
      </w:pPr>
      <w:r>
        <w:t xml:space="preserve">21. 제5장으로의 연결</w:t>
      </w:r>
    </w:p>
    <w:p>
      <w:pPr>
        <w:spacing w:after="140" w:line="340" w:lineRule="auto"/>
        <w:jc w:val="both"/>
      </w:pPr>
      <w:r>
        <w:rPr>
          <w:b w:val="false"/>
          <w:bCs w:val="false"/>
          <w:i w:val="false"/>
          <w:iCs w:val="false"/>
        </w:rPr>
        <w:t xml:space="preserve">제4장에서 한국의 웰다잉 문화와 엔딩산업의 전체 지도를 살펴보았다면, 제5장에서는 국제사례를 통해 한국의 미래를 더 구체적으로 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“일본의 슈카츠는 왜 장례 준비를 넘어 하나의 사회문화와 산업으로 확장되었으며, 한국은 무엇을 배울 수 있는가?”</w:t>
            </w:r>
          </w:p>
        </w:tc>
      </w:tr>
    </w:tbl>
    <w:p>
      <w:pPr>
        <w:spacing w:after="120"/>
      </w:pPr>
    </w:p>
    <w:p>
      <w:pPr>
        <w:spacing w:after="140" w:line="340" w:lineRule="auto"/>
        <w:jc w:val="both"/>
      </w:pPr>
      <w:r>
        <w:rPr>
          <w:b w:val="false"/>
          <w:bCs w:val="false"/>
          <w:i w:val="false"/>
          <w:iCs w:val="false"/>
        </w:rPr>
        <w:t xml:space="preserve">제5장에서는 일본 슈카츠와 엔딩노트, 생전정리·유품정리, 묘지와 장례문화의 변화, 스웨덴 데스클리닝, 싱가포르 ACP, 미국 호스피스 등 세계의 사례를 비교한다.</w:t>
      </w:r>
    </w:p>
    <w:p>
      <w:pPr>
        <w:pStyle w:val="Heading1"/>
      </w:pPr>
      <w:r>
        <w:t xml:space="preserve">22. 참고문헌 및 최신 확인자료</w:t>
      </w:r>
    </w:p>
    <w:p>
      <w:pPr>
        <w:spacing w:after="60" w:line="280" w:lineRule="auto"/>
      </w:pPr>
      <w:r>
        <w:rPr>
          <w:b w:val="false"/>
          <w:bCs w:val="false"/>
          <w:i w:val="false"/>
          <w:iCs w:val="false"/>
          <w:color w:val="6B6B6B"/>
          <w:sz w:val="17"/>
          <w:szCs w:val="17"/>
        </w:rPr>
        <w:t xml:space="preserve">[1] 본 교재 기존 제2장 「웰다잉 문화와 산업의 확장」의 타나톨로지·라이프케어·데스 카페·장묘·고독사·펫로스·디지털 유산 내용을 재배치·확장.</w:t>
      </w:r>
    </w:p>
    <w:p>
      <w:pPr>
        <w:spacing w:after="60" w:line="280" w:lineRule="auto"/>
      </w:pPr>
      <w:r>
        <w:rPr>
          <w:b w:val="false"/>
          <w:bCs w:val="false"/>
          <w:i w:val="false"/>
          <w:iCs w:val="false"/>
          <w:color w:val="6B6B6B"/>
          <w:sz w:val="17"/>
          <w:szCs w:val="17"/>
        </w:rPr>
        <w:t xml:space="preserve">[2] 공정거래위원회 발표를 인용한 2026년 선불식 할부거래업 주요 정보: 2026년 3월 말 전체 가입자 1,131만 명, 선수금 11조 3,544억 원.</w:t>
      </w:r>
    </w:p>
    <w:p>
      <w:pPr>
        <w:spacing w:after="60" w:line="280" w:lineRule="auto"/>
      </w:pPr>
      <w:r>
        <w:rPr>
          <w:b w:val="false"/>
          <w:bCs w:val="false"/>
          <w:i w:val="false"/>
          <w:iCs w:val="false"/>
          <w:color w:val="6B6B6B"/>
          <w:sz w:val="17"/>
          <w:szCs w:val="17"/>
        </w:rPr>
        <w:t xml:space="preserve">[3] 공정거래위원회 발표를 인용한 2025년 선불식 할부거래업 주요 정보: 2025년 3월 말 가입자 960만 명, 선수금 10조 3,348억 원.</w:t>
      </w:r>
    </w:p>
    <w:p>
      <w:pPr>
        <w:spacing w:after="60" w:line="280" w:lineRule="auto"/>
      </w:pPr>
      <w:r>
        <w:rPr>
          <w:b w:val="false"/>
          <w:bCs w:val="false"/>
          <w:i w:val="false"/>
          <w:iCs w:val="false"/>
          <w:color w:val="6B6B6B"/>
          <w:sz w:val="17"/>
          <w:szCs w:val="17"/>
        </w:rPr>
        <w:t xml:space="preserve">[4] 한국장례문화진흥원. 「2025년 장사업무 안내」. — 2023년 화장률 92.9%, 장사시설 현황 등.</w:t>
      </w:r>
    </w:p>
    <w:p>
      <w:pPr>
        <w:spacing w:after="60" w:line="280" w:lineRule="auto"/>
      </w:pPr>
      <w:r>
        <w:rPr>
          <w:b w:val="false"/>
          <w:bCs w:val="false"/>
          <w:i w:val="false"/>
          <w:iCs w:val="false"/>
          <w:color w:val="6B6B6B"/>
          <w:sz w:val="17"/>
          <w:szCs w:val="17"/>
        </w:rPr>
        <w:t xml:space="preserve">[5] 보건복지부·한국장례문화진흥원. e하늘 장사정보시스템. — 화장예약, 장사시설·가격, 공영장례, 장사현황·통계, 디지털 추모 등.</w:t>
      </w:r>
    </w:p>
    <w:p>
      <w:pPr>
        <w:spacing w:after="60" w:line="280" w:lineRule="auto"/>
      </w:pPr>
      <w:r>
        <w:rPr>
          <w:b w:val="false"/>
          <w:bCs w:val="false"/>
          <w:i w:val="false"/>
          <w:iCs w:val="false"/>
          <w:color w:val="6B6B6B"/>
          <w:sz w:val="17"/>
          <w:szCs w:val="17"/>
        </w:rPr>
        <w:t xml:space="preserve">[6] Death Cafe 공식 가이드 및 운영원칙. — 비영리, 접근 가능하고 존중되는 공간, 특정 결론·상품·행동으로 유도하지 않음, 음식과 음료를 함께하는 대화.</w:t>
      </w:r>
    </w:p>
    <w:p>
      <w:pPr>
        <w:spacing w:after="60" w:line="280" w:lineRule="auto"/>
      </w:pPr>
      <w:r>
        <w:rPr>
          <w:b w:val="false"/>
          <w:bCs w:val="false"/>
          <w:i w:val="false"/>
          <w:iCs w:val="false"/>
          <w:color w:val="6B6B6B"/>
          <w:sz w:val="17"/>
          <w:szCs w:val="17"/>
        </w:rPr>
        <w:t xml:space="preserve">[7] Doka, K. J. (Ed.). Disenfranchised Grief. — 사회적으로 충분히 인정받지 못하는 상실 개념 참고.</w:t>
      </w:r>
    </w:p>
    <w:p>
      <w:pPr>
        <w:spacing w:after="60" w:line="280" w:lineRule="auto"/>
      </w:pPr>
      <w:r>
        <w:rPr>
          <w:b w:val="false"/>
          <w:bCs w:val="false"/>
          <w:i w:val="false"/>
          <w:iCs w:val="false"/>
          <w:color w:val="6B6B6B"/>
          <w:sz w:val="17"/>
          <w:szCs w:val="17"/>
        </w:rPr>
        <w:t xml:space="preserve">[8] 한국노인인력개발원. 웰다잉 문화 관련 자료.</w:t>
      </w:r>
    </w:p>
    <w:p>
      <w:pPr>
        <w:spacing w:after="60" w:line="280" w:lineRule="auto"/>
      </w:pPr>
      <w:r>
        <w:rPr>
          <w:b w:val="false"/>
          <w:bCs w:val="false"/>
          <w:i w:val="false"/>
          <w:iCs w:val="false"/>
          <w:color w:val="6B6B6B"/>
          <w:sz w:val="17"/>
          <w:szCs w:val="17"/>
        </w:rPr>
        <w:t xml:space="preserve">[9] 「장사 등에 관한 법률」 및 관련 시행령·시행규칙. 국가법령정보센터. 세부 장묘제도는 제6장에서 최신본 재검증.</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상조 가입자·선수금, 장사시설, 화장률, 장사법, 디지털 서비스는 빠르게 변한다. 본 장은 2026년 9월 확인 가능한 자료를 기준으로 편집했으며 실제 교육 시 공정거래위원회·보건복지부·e하늘·국가법령정보센터의 최신 자료를 재확인한다.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상업적 중립성 고지</w:t>
            </w:r>
          </w:p>
          <w:p>
            <w:pPr>
              <w:spacing w:after="60" w:line="300" w:lineRule="auto"/>
            </w:pPr>
            <w:r>
              <w:rPr>
                <w:b w:val="false"/>
                <w:bCs w:val="false"/>
                <w:i w:val="false"/>
                <w:iCs w:val="false"/>
                <w:sz w:val="20"/>
                <w:szCs w:val="20"/>
              </w:rPr>
              <w:t xml:space="preserve">본 교재는 특정 상조회사·장례식장·장묘시설·유품정리업체·디지털 추모서비스의 구매를 권유하거나 품질을 보증하지 않는다. WLC 교육은 소비자의 자기결정과 정보 이해를 돕는 데 목적이 있다.</w:t>
            </w:r>
          </w:p>
        </w:tc>
      </w:tr>
    </w:tbl>
    <w:p>
      <w:pPr>
        <w:sectPr>
          <w:headerReference w:type="default" r:id="rId27"/>
          <w:headerReference w:type="first" r:id="rId28"/>
          <w:footerReference w:type="default" r:id="rId29"/>
          <w:footerReference w:type="first" r:id="rId30"/>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05</w:t>
      </w:r>
    </w:p>
    <w:p>
      <w:pPr>
        <w:pStyle w:val="ChapTitle"/>
      </w:pPr>
      <w:r>
        <w:t xml:space="preserve">제5장  일본 슈카츠와 세계의 웰다잉 문화</w:t>
      </w:r>
    </w:p>
    <w:p>
      <w:pPr>
        <w:spacing w:after="700"/>
      </w:pPr>
      <w:r>
        <w:rPr>
          <w:i/>
          <w:iCs/>
          <w:color w:val="6B6B6B"/>
          <w:sz w:val="20"/>
          <w:szCs w:val="20"/>
        </w:rPr>
        <w:t xml:space="preserve">Japanese Shūkatsu &amp; Global Well-dying Cultures</w:t>
      </w:r>
    </w:p>
    <w:p>
      <w:pPr>
        <w:pBdr>
          <w:left w:val="single" w:color="2E7D6B" w:sz="18" w:space="12"/>
        </w:pBdr>
        <w:spacing w:after="100" w:line="380" w:lineRule="auto"/>
        <w:ind w:left="400"/>
        <w:jc w:val="left"/>
      </w:pPr>
      <w:r>
        <w:rPr>
          <w:b/>
          <w:bCs/>
          <w:i w:val="false"/>
          <w:iCs w:val="false"/>
          <w:color w:val="1F4E4A"/>
          <w:sz w:val="26"/>
          <w:szCs w:val="26"/>
        </w:rPr>
        <w:t xml:space="preserve">“문화가 다르면 죽음의 방식도 다르지만, 존엄·관계·의미를 지키고 싶은 마음은 서로 닮아 있다.”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일본의 슈카츠는 장례를 미리 준비하는 활동을 넘어, 삶의 후반기·의료·재산·관계·물건·묘지·장례·사후사무를 스스로 정리하는 사회문화로 확장되었다. 세계의 다양한 웰다잉 사례를 배우는 목적은 그대로 따라 하기 위해서가 아니라, 각 문화가 죽음과 삶을 어떻게 연결하는지 이해하고 한국의 WLC 교육에 맞게 번역하기 위해서다.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일본의 초고령사회 배경과 슈카츠(終活)가 확산된 사회적 맥락을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슈카츠를 장례준비에 한정하지 않고 엔딩노트·생전정리·유품정리·묘지·재산·사후사무·관계정리까지 포함하는 통합적 준비문화로 이해할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일본 지방자치단체의 엔딩노트·종활정보 등록·사후지원 사례를 통해 공공영역의 역할을 설명할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일본의 묘지계승·개장(改葬)·무연묘 문제와 한국의 장묘문화 변화가 갖는 공통점과 차이를 탐색할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스웨덴의 데스클리닝, 싱가포르의 ACP, 미국 호스피스 등 해외 사례의 핵심 철학을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국제사례를 우열로 평가하지 않고 문화적 상대성과 개인의 가치관을 존중하는 WLC 코칭 원칙을 적용할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해외사례를 한국에 그대로 이식하지 않고 법·제도·가족문화·종교·시장환경에 맞게 변용할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국제 웰다잉 사례를 엔딩–웰다잉–웰빙의 통합 교육모델로 재구성할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슈카츠(終活) · 엔딩노트 · 생전정리 · 유품정리 · 사후사무 · 묘지계승 · 개장(改葬) · 무연묘 · 데스클리닝 · ACP · 호스피스 · 애도지원 · 문화적 상대성 · 문화적 역량 · 의미 · 용서 · 사랑 · 작별</w:t>
            </w:r>
          </w:p>
        </w:tc>
      </w:tr>
    </w:tbl>
    <w:p>
      <w:pPr>
        <w:spacing w:after="120"/>
      </w:pPr>
    </w:p>
    <w:p>
      <w:pPr>
        <w:pStyle w:val="Heading1"/>
      </w:pPr>
      <w:r>
        <w:t xml:space="preserve">1. 왜 일본과 세계의 웰다잉 문화를 배우는가</w:t>
      </w:r>
    </w:p>
    <w:p>
      <w:pPr>
        <w:spacing w:after="140" w:line="340" w:lineRule="auto"/>
        <w:jc w:val="both"/>
      </w:pPr>
      <w:r>
        <w:rPr>
          <w:b w:val="false"/>
          <w:bCs w:val="false"/>
          <w:i w:val="false"/>
          <w:iCs w:val="false"/>
        </w:rPr>
        <w:t xml:space="preserve">죽음은 보편적이지만 죽음을 준비하고 표현하는 방식은 문화마다 다르다. 가족이 중심이 되는 사회, 개인의 자기결정을 강조하는 사회, 종교적 의례가 강한 사회, 국가의 복지와 공공서비스가 적극적으로 개입하는 사회는 서로 다른 웰다잉 문화를 만든다.</w:t>
      </w:r>
    </w:p>
    <w:p>
      <w:pPr>
        <w:spacing w:after="140" w:line="340" w:lineRule="auto"/>
        <w:jc w:val="both"/>
      </w:pPr>
      <w:r>
        <w:rPr>
          <w:b w:val="false"/>
          <w:bCs w:val="false"/>
          <w:i w:val="false"/>
          <w:iCs w:val="false"/>
        </w:rPr>
        <w:t xml:space="preserve">WLC가 국제사례를 배우는 목적은 ‘어느 나라가 더 잘 죽는가’를 평가하기 위해서가 아니다. 서로 다른 문화가 고령화, 가족구조 변화, 의료기술, 경제적 부담, 장례와 추모의 변화에 어떻게 대응하는지를 살피고, 한국에서 활용 가능한 원리와 도구를 발견하기 위해서다.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비교 원칙</w:t>
            </w:r>
          </w:p>
          <w:p>
            <w:pPr>
              <w:spacing w:after="60" w:line="300" w:lineRule="auto"/>
            </w:pPr>
            <w:r>
              <w:rPr>
                <w:b w:val="false"/>
                <w:bCs w:val="false"/>
                <w:i w:val="false"/>
                <w:iCs w:val="false"/>
                <w:sz w:val="20"/>
                <w:szCs w:val="20"/>
              </w:rPr>
              <w:t xml:space="preserve">사례를 모방하지 말고 원리를 배운다. ‘그 나라에서 왜 필요했는가 → 어떤 문제를 해결했는가 → 한국에서는 무엇을 바꿔야 하는가’의 세 질문으로 비교한다.</w:t>
            </w:r>
          </w:p>
        </w:tc>
      </w:tr>
    </w:tbl>
    <w:p>
      <w:pPr>
        <w:spacing w:after="120"/>
      </w:pPr>
    </w:p>
    <w:p>
      <w:pPr>
        <w:pStyle w:val="Heading1"/>
      </w:pPr>
      <w:r>
        <w:t xml:space="preserve">2. 일본의 초고령사회와 슈카츠의 배경</w:t>
      </w:r>
    </w:p>
    <w:p>
      <w:pPr>
        <w:spacing w:after="140" w:line="340" w:lineRule="auto"/>
        <w:jc w:val="both"/>
      </w:pPr>
      <w:r>
        <w:rPr>
          <w:b w:val="false"/>
          <w:bCs w:val="false"/>
          <w:i w:val="false"/>
          <w:iCs w:val="false"/>
        </w:rPr>
        <w:t xml:space="preserve">일본은 세계에서 고령화율이 가장 높은 국가 중 하나다. 일본 내각부의 「2025년판 고령사회백서」에 따르면 2024년 10월 1일 기준 65세 이상 인구는 3,624만 명, 전체 인구의 29.3%이며, 75세 이상 인구는 16.8%로 65~74세 인구 비중보다 높다.</w:t>
      </w:r>
    </w:p>
    <w:p>
      <w:pPr>
        <w:spacing w:after="140" w:line="340" w:lineRule="auto"/>
        <w:jc w:val="both"/>
      </w:pPr>
      <w:r>
        <w:rPr>
          <w:b w:val="false"/>
          <w:bCs w:val="false"/>
          <w:i w:val="false"/>
          <w:iCs w:val="false"/>
        </w:rPr>
        <w:t xml:space="preserve">2026년 9월 일본 후생노동성 발표에서는 100세 이상 인구가 107,677명으로 처음 10만 명을 넘어섰다. 장수 자체는 긍정적 성과이지만, 혼자 사는 고령자 증가, 돌봄과 의료의 장기화, 재산·주거·묘지의 승계 문제, 사후사무를 맡을 사람이 없는 문제도 동시에 커지고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7"/>
        <w:gridCol w:w="3092"/>
        <w:gridCol w:w="3297"/>
      </w:tblGrid>
      <w:tr>
        <w:trPr>
          <w:cantSplit/>
          <w:tblHeader/>
        </w:trPr>
        <w:tc>
          <w:tcPr>
            <w:tcW w:type="dxa" w:w="26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일본 고령사회 변화</w:t>
            </w:r>
          </w:p>
        </w:tc>
        <w:tc>
          <w:tcPr>
            <w:tcW w:type="dxa" w:w="309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c>
          <w:tcPr>
            <w:tcW w:type="dxa" w:w="329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슈카츠와의 연결</w:t>
            </w:r>
          </w:p>
        </w:tc>
      </w:tr>
      <w:tr>
        <w:trPr>
          <w:cantSplit/>
          <w:tblHeader w:val="false"/>
        </w:trPr>
        <w:tc>
          <w:tcPr>
            <w:tcW w:type="dxa" w:w="263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65세 이상 29.3%</w:t>
            </w:r>
          </w:p>
        </w:tc>
        <w:tc>
          <w:tcPr>
            <w:tcW w:type="dxa" w:w="30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고령기가 예외가 아니라 긴 생애단계가 됨</w:t>
            </w:r>
          </w:p>
        </w:tc>
        <w:tc>
          <w:tcPr>
            <w:tcW w:type="dxa" w:w="32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은퇴 이후 삶·의료·재산·관계의 장기설계 필요</w:t>
            </w:r>
          </w:p>
        </w:tc>
      </w:tr>
      <w:tr>
        <w:trPr>
          <w:cantSplit/>
          <w:tblHeader w:val="false"/>
        </w:trPr>
        <w:tc>
          <w:tcPr>
            <w:tcW w:type="dxa" w:w="263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75세 이상 인구 비중 확대</w:t>
            </w:r>
          </w:p>
        </w:tc>
        <w:tc>
          <w:tcPr>
            <w:tcW w:type="dxa" w:w="30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후기고령기의 돌봄·사별·기능변화 증가</w:t>
            </w:r>
          </w:p>
        </w:tc>
        <w:tc>
          <w:tcPr>
            <w:tcW w:type="dxa" w:w="32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의료·돌봄 선호와 가족대화 중요</w:t>
            </w:r>
          </w:p>
        </w:tc>
      </w:tr>
      <w:tr>
        <w:trPr>
          <w:cantSplit/>
          <w:tblHeader w:val="false"/>
        </w:trPr>
        <w:tc>
          <w:tcPr>
            <w:tcW w:type="dxa" w:w="263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100세 이상 10만 명 돌파</w:t>
            </w:r>
          </w:p>
        </w:tc>
        <w:tc>
          <w:tcPr>
            <w:tcW w:type="dxa" w:w="30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‘장수 이후의 삶’이 현실화</w:t>
            </w:r>
          </w:p>
        </w:tc>
        <w:tc>
          <w:tcPr>
            <w:tcW w:type="dxa" w:w="32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전 준비보다 삶의 후반기 관리 필요</w:t>
            </w:r>
          </w:p>
        </w:tc>
      </w:tr>
      <w:tr>
        <w:trPr>
          <w:cantSplit/>
          <w:tblHeader w:val="false"/>
        </w:trPr>
        <w:tc>
          <w:tcPr>
            <w:tcW w:type="dxa" w:w="263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고령 1인가구 증가</w:t>
            </w:r>
          </w:p>
        </w:tc>
        <w:tc>
          <w:tcPr>
            <w:tcW w:type="dxa" w:w="30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사후 의사전달과 사무 대행의 공백 가능</w:t>
            </w:r>
          </w:p>
        </w:tc>
        <w:tc>
          <w:tcPr>
            <w:tcW w:type="dxa" w:w="32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종활정보 등록·사후지원 같은 공공서비스 확대</w:t>
            </w:r>
          </w:p>
        </w:tc>
      </w:tr>
    </w:tbl>
    <w:p>
      <w:pPr>
        <w:spacing w:after="160"/>
      </w:pPr>
    </w:p>
    <w:p>
      <w:pPr>
        <w:pStyle w:val="Heading1"/>
      </w:pPr>
      <w:r>
        <w:t xml:space="preserve">3. 슈카츠(終活): ‘마지막 준비’에서 ‘삶의 후반기 설계’로</w:t>
      </w:r>
    </w:p>
    <w:p>
      <w:pPr>
        <w:spacing w:after="140" w:line="340" w:lineRule="auto"/>
        <w:jc w:val="both"/>
      </w:pPr>
      <w:r>
        <w:rPr>
          <w:b w:val="false"/>
          <w:bCs w:val="false"/>
          <w:i w:val="false"/>
          <w:iCs w:val="false"/>
        </w:rPr>
        <w:t xml:space="preserve">슈카츠(終活)는 문자 그대로 ‘삶의 마무리를 위한 활동’을 뜻하는 현대 일본어 표현으로 널리 사용된다. 초기에는 장례·묘지·상속과 같은 사후 준비의 이미지가 강했지만, 현재는 엔딩노트, 의료·돌봄 의사, 물건정리, 디지털 정보, 가족대화, 사후사무, 고독사 대비 등으로 범위가 넓어졌다.</w:t>
      </w:r>
    </w:p>
    <w:p>
      <w:pPr>
        <w:spacing w:after="140" w:line="340" w:lineRule="auto"/>
        <w:jc w:val="both"/>
      </w:pPr>
      <w:r>
        <w:rPr>
          <w:b w:val="false"/>
          <w:bCs w:val="false"/>
          <w:i w:val="false"/>
          <w:iCs w:val="false"/>
        </w:rPr>
        <w:t xml:space="preserve">슈카츠의 핵심은 ‘죽기 전에 모든 것을 끝낸다’는 데 있지 않다. 본인이 의사표현을 할 수 있을 때 자신의 바람과 정보의 위치를 정리하여, 위기 상황에서 타인이 추측해야 하는 부담을 줄이고 자신의 선택을 가능한 범위에서 지키는 데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3"/>
        <w:gridCol w:w="6483"/>
      </w:tblGrid>
      <w:tr>
        <w:trPr>
          <w:cantSplit/>
          <w:tblHeader/>
        </w:trPr>
        <w:tc>
          <w:tcPr>
            <w:tcW w:type="dxa" w:w="254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슈카츠 영역</w:t>
            </w:r>
          </w:p>
        </w:tc>
        <w:tc>
          <w:tcPr>
            <w:tcW w:type="dxa" w:w="648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대표 질문</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삶·관계</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누구와 무엇을 정리하고 어떤 말을 남길 것인가?</w:t>
            </w:r>
          </w:p>
        </w:tc>
      </w:tr>
      <w:tr>
        <w:trPr>
          <w:cantSplit/>
          <w:tblHeader w:val="false"/>
        </w:trPr>
        <w:tc>
          <w:tcPr>
            <w:tcW w:type="dxa" w:w="25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의료·돌봄</w:t>
            </w:r>
          </w:p>
        </w:tc>
        <w:tc>
          <w:tcPr>
            <w:tcW w:type="dxa" w:w="64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의사표현이 어려워졌을 때 무엇을 중요하게 여기는가?</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재산·계약</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중요한 문서와 계약은 어디에 있고 누가 알아야 하는가?</w:t>
            </w:r>
          </w:p>
        </w:tc>
      </w:tr>
      <w:tr>
        <w:trPr>
          <w:cantSplit/>
          <w:tblHeader w:val="false"/>
        </w:trPr>
        <w:tc>
          <w:tcPr>
            <w:tcW w:type="dxa" w:w="25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장례·묘지</w:t>
            </w:r>
          </w:p>
        </w:tc>
        <w:tc>
          <w:tcPr>
            <w:tcW w:type="dxa" w:w="64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의례와 안치방식을 원하는가? 묘지는 누가 관리할 것인가?</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물건·유품</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남기고 무엇을 나누거나 처분할 것인가?</w:t>
            </w:r>
          </w:p>
        </w:tc>
      </w:tr>
      <w:tr>
        <w:trPr>
          <w:cantSplit/>
          <w:tblHeader w:val="false"/>
        </w:trPr>
        <w:tc>
          <w:tcPr>
            <w:tcW w:type="dxa" w:w="25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디지털</w:t>
            </w:r>
          </w:p>
        </w:tc>
        <w:tc>
          <w:tcPr>
            <w:tcW w:type="dxa" w:w="64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계정·사진·데이터·구독은 어떻게 처리할 것인가?</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사후사무</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가족이 없거나 도움받기 어려울 때 누가 신고·장례·정리를 맡을 것인가?</w:t>
            </w:r>
          </w:p>
        </w:tc>
      </w:tr>
    </w:tbl>
    <w:p>
      <w:pPr>
        <w:spacing w:after="160"/>
      </w:pPr>
    </w:p>
    <w:p>
      <w:pPr>
        <w:pStyle w:val="Heading1"/>
      </w:pPr>
      <w:r>
        <w:t xml:space="preserve">4. 엔딩노트: 일본 슈카츠의 대표적 도구</w:t>
      </w:r>
    </w:p>
    <w:p>
      <w:pPr>
        <w:spacing w:after="140" w:line="340" w:lineRule="auto"/>
        <w:jc w:val="both"/>
      </w:pPr>
      <w:r>
        <w:rPr>
          <w:b w:val="false"/>
          <w:bCs w:val="false"/>
          <w:i w:val="false"/>
          <w:iCs w:val="false"/>
        </w:rPr>
        <w:t xml:space="preserve">엔딩노트는 자신의 인생, 가족관계, 의료·돌봄에 대한 생각, 중요한 연락처, 재산·보험·계약의 위치, 장례·묘지의 바람, 남기고 싶은 메시지 등을 기록하는 생활형 노트다. 일본의 여러 지방자치단체도 이를 ‘죽음 문서’가 아니라 앞으로의 삶을 생각하는 도구로 제작·배포하고 있다.</w:t>
      </w:r>
    </w:p>
    <w:p>
      <w:pPr>
        <w:spacing w:after="140" w:line="340" w:lineRule="auto"/>
        <w:jc w:val="both"/>
      </w:pPr>
      <w:r>
        <w:rPr>
          <w:b w:val="false"/>
          <w:bCs w:val="false"/>
          <w:i w:val="false"/>
          <w:iCs w:val="false"/>
        </w:rPr>
        <w:t xml:space="preserve">예를 들어 요코하마시 도쓰카구는 2025년 개정한 라이프디자인 노트를 ‘지금까지의 삶을 돌아보고 마지막까지 자신답게 살기 위한 도움’으로 소개한다. 미도리구 역시 2025년 엔딩노트를 ‘앞으로의 나를 생기 있게 살아가기 위한’ 기록도구로 배포하고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한국 WLC에 주는 시사점</w:t>
            </w:r>
          </w:p>
          <w:p>
            <w:pPr>
              <w:spacing w:after="60" w:line="300" w:lineRule="auto"/>
            </w:pPr>
            <w:r>
              <w:rPr>
                <w:b w:val="false"/>
                <w:bCs w:val="false"/>
                <w:i w:val="false"/>
                <w:iCs w:val="false"/>
                <w:sz w:val="20"/>
                <w:szCs w:val="20"/>
              </w:rPr>
              <w:t xml:space="preserve">엔딩노트를 자격과정의 숙제로만 사용하지 않는다. ‘작성 완료’보다 ‘가족에게 무엇을 말할 수 있게 되었는가, 오늘 무엇이 달라졌는가’를 교육성과로 본다.</w:t>
            </w:r>
          </w:p>
        </w:tc>
      </w:tr>
    </w:tbl>
    <w:p>
      <w:pPr>
        <w:spacing w:after="120"/>
      </w:pPr>
    </w:p>
    <w:p>
      <w:pPr>
        <w:pStyle w:val="Heading1"/>
      </w:pPr>
      <w:r>
        <w:t xml:space="preserve">5. 슈카츠가 공공정책으로 확장된 사례: 요코스카</w:t>
      </w:r>
    </w:p>
    <w:p>
      <w:pPr>
        <w:spacing w:after="140" w:line="340" w:lineRule="auto"/>
        <w:jc w:val="both"/>
      </w:pPr>
      <w:r>
        <w:rPr>
          <w:b w:val="false"/>
          <w:bCs w:val="false"/>
          <w:i w:val="false"/>
          <w:iCs w:val="false"/>
        </w:rPr>
        <w:t xml:space="preserve">일본 슈카츠의 중요한 변화는 개인의 준비를 넘어 지방자치단체가 ‘의사전달의 공백’을 보완하기 시작했다는 점이다. 요코스카시는 종활지원센터를 운영하며 대표적으로 ‘나의 종활 등록’과 ‘엔딩플랜·서포트’ 사업을 시행한다.</w:t>
      </w:r>
    </w:p>
    <w:p>
      <w:pPr>
        <w:pStyle w:val="Heading2"/>
      </w:pPr>
      <w:r>
        <w:t xml:space="preserve">5.1 ‘나의 종활 등록’</w:t>
      </w:r>
    </w:p>
    <w:p>
      <w:pPr>
        <w:spacing w:after="140" w:line="340" w:lineRule="auto"/>
        <w:jc w:val="both"/>
      </w:pPr>
      <w:r>
        <w:rPr>
          <w:b w:val="false"/>
          <w:bCs w:val="false"/>
          <w:i w:val="false"/>
          <w:iCs w:val="false"/>
        </w:rPr>
        <w:t xml:space="preserve">요코스카 시민은 긴급연락처, 주치의, 엔딩노트·리빙윌·유언의 보관장소, 생전 계약한 장례·유품정리 업체, 묘지 소재지 등 자신이 원하는 정보를 시에 등록할 수 있다.本人이 의사표현을 하지 못하거나 사망했을 때 병원·소방·경찰·복지기관 또는 지정한 사람의 조회에 따라 동의한 범위에서 정보를 전달하는 구조다.</w:t>
      </w:r>
    </w:p>
    <w:p>
      <w:pPr>
        <w:pStyle w:val="Heading2"/>
      </w:pPr>
      <w:r>
        <w:t xml:space="preserve">5.2 ‘엔딩플랜·서포트’</w:t>
      </w:r>
    </w:p>
    <w:p>
      <w:pPr>
        <w:spacing w:after="140" w:line="340" w:lineRule="auto"/>
        <w:jc w:val="both"/>
      </w:pPr>
      <w:r>
        <w:rPr>
          <w:b w:val="false"/>
          <w:bCs w:val="false"/>
          <w:i w:val="false"/>
          <w:iCs w:val="false"/>
        </w:rPr>
        <w:t xml:space="preserve">생활에 여유가 없고 의지할 가족이 적은 시민 등을 대상으로 장례·납골의 생전계약, 지원계획 보관, 안부확인, 사망 후 관계기관 연락과 화장·납골 과정의 지원을 연계한다. 이는 ‘가족이 해야 할 일’을 공공과 민간이 함께 보완하는 실험으로 볼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시사점</w:t>
            </w:r>
          </w:p>
          <w:p>
            <w:pPr>
              <w:spacing w:after="60" w:line="300" w:lineRule="auto"/>
            </w:pPr>
            <w:r>
              <w:rPr>
                <w:b w:val="false"/>
                <w:bCs w:val="false"/>
                <w:i w:val="false"/>
                <w:iCs w:val="false"/>
                <w:sz w:val="20"/>
                <w:szCs w:val="20"/>
              </w:rPr>
              <w:t xml:space="preserve">가장 중요한 것은 노트 작성 자체가 아니라 ‘정보가 실제로 전달되는 구조’다. 한국에서도 엔딩노트 교육은 보관장소, 가족 공유, 비상연락, 전문가 연결까지 포함해야 실효성이 높아진다.</w:t>
            </w:r>
          </w:p>
        </w:tc>
      </w:tr>
    </w:tbl>
    <w:p>
      <w:pPr>
        <w:spacing w:after="120"/>
      </w:pPr>
    </w:p>
    <w:p>
      <w:pPr>
        <w:pStyle w:val="Heading1"/>
      </w:pPr>
      <w:r>
        <w:t xml:space="preserve">6. 묘지계승과 ‘하카지마이(墓じまい)’: 가족구조 변화가 만든 문제</w:t>
      </w:r>
    </w:p>
    <w:p>
      <w:pPr>
        <w:spacing w:after="140" w:line="340" w:lineRule="auto"/>
        <w:jc w:val="both"/>
      </w:pPr>
      <w:r>
        <w:rPr>
          <w:b w:val="false"/>
          <w:bCs w:val="false"/>
          <w:i w:val="false"/>
          <w:iCs w:val="false"/>
        </w:rPr>
        <w:t xml:space="preserve">일본에서는 선대의 묘를 관리해 온 가족구조가 약해지면서 묘지의 유지·계승이 어려워지는 문제가 커졌다. 기존 묘를 정리하고 유골을 다른 묘지·납골시설 등으로 옮기는 과정은 일반적으로 ‘하카지마이(묘 정리)’와 연결해 이야기되며, 법적·행정적으로는 개장(改葬) 절차가 중요하다.</w:t>
      </w:r>
    </w:p>
    <w:p>
      <w:pPr>
        <w:spacing w:after="140" w:line="340" w:lineRule="auto"/>
        <w:jc w:val="both"/>
      </w:pPr>
      <w:r>
        <w:rPr>
          <w:b w:val="false"/>
          <w:bCs w:val="false"/>
          <w:i w:val="false"/>
          <w:iCs w:val="false"/>
        </w:rPr>
        <w:t xml:space="preserve">후생노동성의 위생행정보고례는 매장·화장뿐 아니라 개장 건수도 매년 통계로 관리한다. 또 후생노동성은 최근 무연묘의 개장과 연고자 정보 파악, 사후 유류금 처리 등 ‘연고가 약한 죽음’과 관련한 실무 지침을 지속적으로 보완하고 있다.</w:t>
      </w:r>
    </w:p>
    <w:p>
      <w:pPr>
        <w:spacing w:after="140" w:line="340" w:lineRule="auto"/>
        <w:jc w:val="both"/>
      </w:pPr>
      <w:r>
        <w:rPr>
          <w:b w:val="false"/>
          <w:bCs w:val="false"/>
          <w:i w:val="false"/>
          <w:iCs w:val="false"/>
        </w:rPr>
        <w:t xml:space="preserve">WLC가 여기서 배울 것은 일본의 묘지방식을 따라가는 것이 아니라, 가족구조 변화가 ‘누가 묘를 관리할 것인가’라는 질문을 개인의 생전 의사결정 과제로 만들었다는 점이다.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한국과의 연결</w:t>
            </w:r>
          </w:p>
          <w:p>
            <w:pPr>
              <w:spacing w:after="60" w:line="300" w:lineRule="auto"/>
            </w:pPr>
            <w:r>
              <w:rPr>
                <w:b w:val="false"/>
                <w:bCs w:val="false"/>
                <w:i w:val="false"/>
                <w:iCs w:val="false"/>
                <w:sz w:val="20"/>
                <w:szCs w:val="20"/>
              </w:rPr>
              <w:t xml:space="preserve">한국도 화장·봉안·자연장·산분 등 선택지가 확대되는 만큼, ‘어디에 모실 것인가’와 함께 ‘누가 관리할 것인가, 가족에게 어떤 부담을 남길 것인가’를 장례설계에 포함할 필요가 있다.</w:t>
            </w:r>
          </w:p>
        </w:tc>
      </w:tr>
    </w:tbl>
    <w:p>
      <w:pPr>
        <w:spacing w:after="120"/>
      </w:pPr>
    </w:p>
    <w:p>
      <w:pPr>
        <w:pStyle w:val="Heading1"/>
      </w:pPr>
      <w:r>
        <w:t xml:space="preserve">7. 생전정리와 유품정리: 물건을 넘어 삶의 정보를 정리한다</w:t>
      </w:r>
    </w:p>
    <w:p>
      <w:pPr>
        <w:spacing w:after="140" w:line="340" w:lineRule="auto"/>
        <w:jc w:val="both"/>
      </w:pPr>
      <w:r>
        <w:rPr>
          <w:b w:val="false"/>
          <w:bCs w:val="false"/>
          <w:i w:val="false"/>
          <w:iCs w:val="false"/>
        </w:rPr>
        <w:t xml:space="preserve">일본 슈카츠에서 생전정리는 중요한 실천 영역이다. 생전에 자신의 물건과 문서, 금융정보, 사진과 기록을 정리하면 삶의 공간이 단순해지고, 가족의 사후정리 부담도 줄일 수 있다.</w:t>
      </w:r>
    </w:p>
    <w:p>
      <w:pPr>
        <w:spacing w:after="140" w:line="340" w:lineRule="auto"/>
        <w:jc w:val="both"/>
      </w:pPr>
      <w:r>
        <w:rPr>
          <w:b w:val="false"/>
          <w:bCs w:val="false"/>
          <w:i w:val="false"/>
          <w:iCs w:val="false"/>
        </w:rPr>
        <w:t xml:space="preserve">유품정리는 사망 후 물건을 폐기하는 작업만을 뜻하지 않는다. 물건의 사연과 가족의 기억, 개인정보, 중요서류, 귀중품, 디지털 기기와 계정, 폐기·기증·매각 등 여러 판단이 함께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3790"/>
        <w:gridCol w:w="3429"/>
      </w:tblGrid>
      <w:tr>
        <w:trPr>
          <w:cantSplit/>
          <w:tblHeader/>
        </w:trPr>
        <w:tc>
          <w:tcPr>
            <w:tcW w:type="dxa" w:w="180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정리 영역</w:t>
            </w:r>
          </w:p>
        </w:tc>
        <w:tc>
          <w:tcPr>
            <w:tcW w:type="dxa" w:w="37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생전 준비</w:t>
            </w:r>
          </w:p>
        </w:tc>
        <w:tc>
          <w:tcPr>
            <w:tcW w:type="dxa" w:w="342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사후 고려</w:t>
            </w:r>
          </w:p>
        </w:tc>
      </w:tr>
      <w:tr>
        <w:trPr>
          <w:cantSplit/>
          <w:tblHeader w:val="false"/>
        </w:trPr>
        <w:tc>
          <w:tcPr>
            <w:tcW w:type="dxa" w:w="18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생활물품</w:t>
            </w:r>
          </w:p>
        </w:tc>
        <w:tc>
          <w:tcPr>
            <w:tcW w:type="dxa" w:w="37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남길 것·나눌 것·처분할 것 분류</w:t>
            </w:r>
          </w:p>
        </w:tc>
        <w:tc>
          <w:tcPr>
            <w:tcW w:type="dxa" w:w="34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유족의 감정과 기억을 고려한 정리</w:t>
            </w:r>
          </w:p>
        </w:tc>
      </w:tr>
      <w:tr>
        <w:trPr>
          <w:cantSplit/>
          <w:tblHeader w:val="false"/>
        </w:trPr>
        <w:tc>
          <w:tcPr>
            <w:tcW w:type="dxa" w:w="18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사진·기록</w:t>
            </w:r>
          </w:p>
        </w:tc>
        <w:tc>
          <w:tcPr>
            <w:tcW w:type="dxa" w:w="37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 사진 선별, 이름·사연 기록</w:t>
            </w:r>
          </w:p>
        </w:tc>
        <w:tc>
          <w:tcPr>
            <w:tcW w:type="dxa" w:w="34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아카이브·추모자료로 보존</w:t>
            </w:r>
          </w:p>
        </w:tc>
      </w:tr>
      <w:tr>
        <w:trPr>
          <w:cantSplit/>
          <w:tblHeader w:val="false"/>
        </w:trPr>
        <w:tc>
          <w:tcPr>
            <w:tcW w:type="dxa" w:w="18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문서</w:t>
            </w:r>
          </w:p>
        </w:tc>
        <w:tc>
          <w:tcPr>
            <w:tcW w:type="dxa" w:w="37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보험·계약·통장·부동산·연락처 위치 정리</w:t>
            </w:r>
          </w:p>
        </w:tc>
        <w:tc>
          <w:tcPr>
            <w:tcW w:type="dxa" w:w="34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법률·세무·행정절차 연결</w:t>
            </w:r>
          </w:p>
        </w:tc>
      </w:tr>
      <w:tr>
        <w:trPr>
          <w:cantSplit/>
          <w:tblHeader w:val="false"/>
        </w:trPr>
        <w:tc>
          <w:tcPr>
            <w:tcW w:type="dxa" w:w="18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귀중품</w:t>
            </w:r>
          </w:p>
        </w:tc>
        <w:tc>
          <w:tcPr>
            <w:tcW w:type="dxa" w:w="37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목록·소유의사·보관장소 기록</w:t>
            </w:r>
          </w:p>
        </w:tc>
        <w:tc>
          <w:tcPr>
            <w:tcW w:type="dxa" w:w="34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상속분쟁 방지를 위해 전문가 확인</w:t>
            </w:r>
          </w:p>
        </w:tc>
      </w:tr>
      <w:tr>
        <w:trPr>
          <w:cantSplit/>
          <w:tblHeader w:val="false"/>
        </w:trPr>
        <w:tc>
          <w:tcPr>
            <w:tcW w:type="dxa" w:w="18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디지털</w:t>
            </w:r>
          </w:p>
        </w:tc>
        <w:tc>
          <w:tcPr>
            <w:tcW w:type="dxa" w:w="37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계정목록·처리 희망·백업</w:t>
            </w:r>
          </w:p>
        </w:tc>
        <w:tc>
          <w:tcPr>
            <w:tcW w:type="dxa" w:w="34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플랫폼 정책·개인정보·저작권 검토</w:t>
            </w:r>
          </w:p>
        </w:tc>
      </w:tr>
    </w:tbl>
    <w:p>
      <w:pPr>
        <w:spacing w:after="160"/>
      </w:pPr>
    </w:p>
    <w:p>
      <w:pPr>
        <w:spacing w:after="140" w:line="340" w:lineRule="auto"/>
        <w:jc w:val="both"/>
      </w:pPr>
      <w:r>
        <w:rPr>
          <w:b w:val="false"/>
          <w:bCs w:val="false"/>
          <w:i w:val="false"/>
          <w:iCs w:val="false"/>
        </w:rPr>
        <w:t xml:space="preserve">생전정리·유품정리·디지털 유산의 실무는 제7장에서 독립적으로 심화한다.</w:t>
      </w:r>
    </w:p>
    <w:p>
      <w:pPr>
        <w:pStyle w:val="Heading1"/>
      </w:pPr>
      <w:r>
        <w:t xml:space="preserve">8. 일본 장례문화의 변화: 규모보다 선택의 다양화</w:t>
      </w:r>
    </w:p>
    <w:p>
      <w:pPr>
        <w:spacing w:after="140" w:line="340" w:lineRule="auto"/>
        <w:jc w:val="both"/>
      </w:pPr>
      <w:r>
        <w:rPr>
          <w:b w:val="false"/>
          <w:bCs w:val="false"/>
          <w:i w:val="false"/>
          <w:iCs w:val="false"/>
        </w:rPr>
        <w:t xml:space="preserve">가족규모 축소, 지역공동체 약화, 경제적 부담, 종교관 변화는 일본의 장례에도 영향을 주었다. 가족 중심의 소규모 장례, 의례를 간소화한 방식, 장례식 없이 화장 중심으로 진행하는 선택 등 다양한 형태가 논의되고 있다.</w:t>
      </w:r>
    </w:p>
    <w:p>
      <w:pPr>
        <w:spacing w:after="140" w:line="340" w:lineRule="auto"/>
        <w:jc w:val="both"/>
      </w:pPr>
      <w:r>
        <w:rPr>
          <w:b w:val="false"/>
          <w:bCs w:val="false"/>
          <w:i w:val="false"/>
          <w:iCs w:val="false"/>
        </w:rPr>
        <w:t xml:space="preserve">이러한 변화는 ‘간소한 장례가 더 좋은 장례’라는 뜻이 아니다. 중요한 것은 의례의 규모가 아니라 고인의 가치와 유족의 애도, 경제적 현실, 종교·문화적 배경이 조화를 이루는지 여부다.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원칙</w:t>
            </w:r>
          </w:p>
          <w:p>
            <w:pPr>
              <w:spacing w:after="60" w:line="300" w:lineRule="auto"/>
            </w:pPr>
            <w:r>
              <w:rPr>
                <w:b w:val="false"/>
                <w:bCs w:val="false"/>
                <w:i w:val="false"/>
                <w:iCs w:val="false"/>
                <w:sz w:val="20"/>
                <w:szCs w:val="20"/>
              </w:rPr>
              <w:t xml:space="preserve">장례의 크기·가격·형식을 ‘좋은 죽음’의 지표로 삼지 않는다. 가족의 애도와 고인의 바람을 함께 고려한다.</w:t>
            </w:r>
          </w:p>
        </w:tc>
      </w:tr>
    </w:tbl>
    <w:p>
      <w:pPr>
        <w:spacing w:after="120"/>
      </w:pPr>
    </w:p>
    <w:p>
      <w:pPr>
        <w:pStyle w:val="Heading1"/>
      </w:pPr>
      <w:r>
        <w:t xml:space="preserve">9. 일본 슈카츠 생태계: 산업과 공공서비스의 결합</w:t>
      </w:r>
    </w:p>
    <w:p>
      <w:pPr>
        <w:spacing w:after="140" w:line="340" w:lineRule="auto"/>
        <w:jc w:val="both"/>
      </w:pPr>
      <w:r>
        <w:rPr>
          <w:b w:val="false"/>
          <w:bCs w:val="false"/>
          <w:i w:val="false"/>
          <w:iCs w:val="false"/>
        </w:rPr>
        <w:t xml:space="preserve">슈카츠 관련 서비스는 장례업체 하나로 설명하기 어렵다. 법률·금융·신탁, 정리·청소, 묘지·납골, 장례, 요양·돌봄, 보증·사후사무, 디지털 서비스, 출판·교육 등이 서로 연결된다. 여기에 지방자치단체의 상담·정보등록·엔딩노트 지원까지 더해지고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743"/>
        <w:gridCol w:w="3218"/>
      </w:tblGrid>
      <w:tr>
        <w:trPr>
          <w:cantSplit/>
          <w:tblHeader/>
        </w:trPr>
        <w:tc>
          <w:tcPr>
            <w:tcW w:type="dxa" w:w="20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74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서비스</w:t>
            </w:r>
          </w:p>
        </w:tc>
        <w:tc>
          <w:tcPr>
            <w:tcW w:type="dxa" w:w="321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주의할 점</w:t>
            </w:r>
          </w:p>
        </w:tc>
      </w:tr>
      <w:tr>
        <w:trPr>
          <w:cantSplit/>
          <w:tblHeader w:val="false"/>
        </w:trPr>
        <w:tc>
          <w:tcPr>
            <w:tcW w:type="dxa" w:w="20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상담·교육</w:t>
            </w:r>
          </w:p>
        </w:tc>
        <w:tc>
          <w:tcPr>
            <w:tcW w:type="dxa" w:w="37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종활 세미나, 엔딩노트</w:t>
            </w:r>
          </w:p>
        </w:tc>
        <w:tc>
          <w:tcPr>
            <w:tcW w:type="dxa" w:w="32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교육과 상품판매의 이해충돌 확인</w:t>
            </w:r>
          </w:p>
        </w:tc>
      </w:tr>
      <w:tr>
        <w:trPr>
          <w:cantSplit/>
          <w:tblHeader w:val="false"/>
        </w:trPr>
        <w:tc>
          <w:tcPr>
            <w:tcW w:type="dxa" w:w="20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법률·재산</w:t>
            </w:r>
          </w:p>
        </w:tc>
        <w:tc>
          <w:tcPr>
            <w:tcW w:type="dxa" w:w="37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 상속, 후견, 신탁</w:t>
            </w:r>
          </w:p>
        </w:tc>
        <w:tc>
          <w:tcPr>
            <w:tcW w:type="dxa" w:w="32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개별 자문은 전문가 영역</w:t>
            </w:r>
          </w:p>
        </w:tc>
      </w:tr>
      <w:tr>
        <w:trPr>
          <w:cantSplit/>
          <w:tblHeader w:val="false"/>
        </w:trPr>
        <w:tc>
          <w:tcPr>
            <w:tcW w:type="dxa" w:w="20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보증·사후사무</w:t>
            </w:r>
          </w:p>
        </w:tc>
        <w:tc>
          <w:tcPr>
            <w:tcW w:type="dxa" w:w="37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입원·시설 보증, 사망 후 행정·장례 대행</w:t>
            </w:r>
          </w:p>
        </w:tc>
        <w:tc>
          <w:tcPr>
            <w:tcW w:type="dxa" w:w="32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계약범위·비용·지속가능성 확인</w:t>
            </w:r>
          </w:p>
        </w:tc>
      </w:tr>
      <w:tr>
        <w:trPr>
          <w:cantSplit/>
          <w:tblHeader w:val="false"/>
        </w:trPr>
        <w:tc>
          <w:tcPr>
            <w:tcW w:type="dxa" w:w="20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장례·묘지</w:t>
            </w:r>
          </w:p>
        </w:tc>
        <w:tc>
          <w:tcPr>
            <w:tcW w:type="dxa" w:w="37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납골, 묘지정리, 개장</w:t>
            </w:r>
          </w:p>
        </w:tc>
        <w:tc>
          <w:tcPr>
            <w:tcW w:type="dxa" w:w="32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가족문화·비용·관리주체 고려</w:t>
            </w:r>
          </w:p>
        </w:tc>
      </w:tr>
      <w:tr>
        <w:trPr>
          <w:cantSplit/>
          <w:tblHeader w:val="false"/>
        </w:trPr>
        <w:tc>
          <w:tcPr>
            <w:tcW w:type="dxa" w:w="20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정리</w:t>
            </w:r>
          </w:p>
        </w:tc>
        <w:tc>
          <w:tcPr>
            <w:tcW w:type="dxa" w:w="37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생전정리, 유품정리, 청소</w:t>
            </w:r>
          </w:p>
        </w:tc>
        <w:tc>
          <w:tcPr>
            <w:tcW w:type="dxa" w:w="32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개인정보·귀중품·폐기 문제</w:t>
            </w:r>
          </w:p>
        </w:tc>
      </w:tr>
      <w:tr>
        <w:trPr>
          <w:cantSplit/>
          <w:tblHeader w:val="false"/>
        </w:trPr>
        <w:tc>
          <w:tcPr>
            <w:tcW w:type="dxa" w:w="20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디지털</w:t>
            </w:r>
          </w:p>
        </w:tc>
        <w:tc>
          <w:tcPr>
            <w:tcW w:type="dxa" w:w="37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계정정리, 온라인 추모</w:t>
            </w:r>
          </w:p>
        </w:tc>
        <w:tc>
          <w:tcPr>
            <w:tcW w:type="dxa" w:w="32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동의·보안·저작권·심리적 영향</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시장규모 표현 주의</w:t>
            </w:r>
          </w:p>
          <w:p>
            <w:pPr>
              <w:spacing w:after="60" w:line="300" w:lineRule="auto"/>
            </w:pPr>
            <w:r>
              <w:rPr>
                <w:b w:val="false"/>
                <w:bCs w:val="false"/>
                <w:i w:val="false"/>
                <w:iCs w:val="false"/>
                <w:sz w:val="20"/>
                <w:szCs w:val="20"/>
              </w:rPr>
              <w:t xml:space="preserve">슈카츠·엔딩산업은 정의와 포함범위가 기관마다 달라 하나의 시장규모 숫자로 단정하기 어렵다. 개정판에서는 확인되지 않은 ‘몇 조 엔 시장’ 표현을 핵심 근거로 사용하지 않고, 개별 서비스와 공식 통계를 중심으로 설명한다.</w:t>
            </w:r>
          </w:p>
        </w:tc>
      </w:tr>
    </w:tbl>
    <w:p>
      <w:pPr>
        <w:spacing w:after="120"/>
      </w:pPr>
    </w:p>
    <w:p>
      <w:pPr>
        <w:pStyle w:val="Heading1"/>
      </w:pPr>
      <w:r>
        <w:t xml:space="preserve">10. 일본 슈카츠에서 한국 WLC가 배울 수 있는 것</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6"/>
        <w:gridCol w:w="5150"/>
      </w:tblGrid>
      <w:tr>
        <w:trPr>
          <w:cantSplit/>
          <w:tblHeader/>
        </w:trPr>
        <w:tc>
          <w:tcPr>
            <w:tcW w:type="dxa" w:w="38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일본에서 보이는 변화</w:t>
            </w:r>
          </w:p>
        </w:tc>
        <w:tc>
          <w:tcPr>
            <w:tcW w:type="dxa" w:w="515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한국 WLC 적용</w:t>
            </w:r>
          </w:p>
        </w:tc>
      </w:tr>
      <w:tr>
        <w:trPr>
          <w:cantSplit/>
          <w:tblHeader w:val="false"/>
        </w:trPr>
        <w:tc>
          <w:tcPr>
            <w:tcW w:type="dxa" w:w="38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노트에서 정보등록으로</w:t>
            </w:r>
          </w:p>
        </w:tc>
        <w:tc>
          <w:tcPr>
            <w:tcW w:type="dxa" w:w="51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 작성 후 보관·공유·비상연락 체계를 함께 설계</w:t>
            </w:r>
          </w:p>
        </w:tc>
      </w:tr>
      <w:tr>
        <w:trPr>
          <w:cantSplit/>
          <w:tblHeader w:val="false"/>
        </w:trPr>
        <w:tc>
          <w:tcPr>
            <w:tcW w:type="dxa" w:w="38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가족의 책임에서 사회적 지원으로</w:t>
            </w:r>
          </w:p>
        </w:tc>
        <w:tc>
          <w:tcPr>
            <w:tcW w:type="dxa" w:w="51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1인가구·무연고·취약계층을 위한 공공지원과 연결</w:t>
            </w:r>
          </w:p>
        </w:tc>
      </w:tr>
      <w:tr>
        <w:trPr>
          <w:cantSplit/>
          <w:tblHeader w:val="false"/>
        </w:trPr>
        <w:tc>
          <w:tcPr>
            <w:tcW w:type="dxa" w:w="38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장례에서 삶 전체로</w:t>
            </w:r>
          </w:p>
        </w:tc>
        <w:tc>
          <w:tcPr>
            <w:tcW w:type="dxa" w:w="51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의료·돌봄·재산·관계·정리·레거시를 통합 교육</w:t>
            </w:r>
          </w:p>
        </w:tc>
      </w:tr>
      <w:tr>
        <w:trPr>
          <w:cantSplit/>
          <w:tblHeader w:val="false"/>
        </w:trPr>
        <w:tc>
          <w:tcPr>
            <w:tcW w:type="dxa" w:w="38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묘의 계승에서 관리가능성으로</w:t>
            </w:r>
          </w:p>
        </w:tc>
        <w:tc>
          <w:tcPr>
            <w:tcW w:type="dxa" w:w="51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장묘 선택 시 관리주체·비용·접근성을 함께 질문</w:t>
            </w:r>
          </w:p>
        </w:tc>
      </w:tr>
      <w:tr>
        <w:trPr>
          <w:cantSplit/>
          <w:tblHeader w:val="false"/>
        </w:trPr>
        <w:tc>
          <w:tcPr>
            <w:tcW w:type="dxa" w:w="38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사후정리에서 생전정리로</w:t>
            </w:r>
          </w:p>
        </w:tc>
        <w:tc>
          <w:tcPr>
            <w:tcW w:type="dxa" w:w="51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유품이 되기 전에 물건·문서·디지털을 정리</w:t>
            </w:r>
          </w:p>
        </w:tc>
      </w:tr>
      <w:tr>
        <w:trPr>
          <w:cantSplit/>
          <w:tblHeader w:val="false"/>
        </w:trPr>
        <w:tc>
          <w:tcPr>
            <w:tcW w:type="dxa" w:w="38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서비스 확대와 정보비대칭</w:t>
            </w:r>
          </w:p>
        </w:tc>
        <w:tc>
          <w:tcPr>
            <w:tcW w:type="dxa" w:w="51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특정 업체 추천보다 비교질문·공식정보 확인 역량 강화</w:t>
            </w:r>
          </w:p>
        </w:tc>
      </w:tr>
    </w:tbl>
    <w:p>
      <w:pPr>
        <w:spacing w:after="160"/>
      </w:pPr>
    </w:p>
    <w:p>
      <w:pPr>
        <w:pStyle w:val="Heading1"/>
      </w:pPr>
      <w:r>
        <w:t xml:space="preserve">11. 스웨덴: 데스클리닝(Döstädning)과 비움의 철학</w:t>
      </w:r>
    </w:p>
    <w:p>
      <w:pPr>
        <w:spacing w:after="140" w:line="340" w:lineRule="auto"/>
        <w:jc w:val="both"/>
      </w:pPr>
      <w:r>
        <w:rPr>
          <w:b w:val="false"/>
          <w:bCs w:val="false"/>
          <w:i w:val="false"/>
          <w:iCs w:val="false"/>
        </w:rPr>
        <w:t xml:space="preserve">스웨덴의 ‘Döstädning’은 죽음(‘dö’)과 정리(‘städning’)가 결합된 말로, 마르가레타 망누손의 저서를 통해 국제적으로 널리 알려졌다. 핵심은 죽기 직전에 집을 비우는 일이 아니라, 나이가 들면서 자신의 물건을 정리하고 무엇이 정말 중요한지 선택하여 남겨질 사람의 부담을 줄이는 데 있다.</w:t>
      </w:r>
    </w:p>
    <w:p>
      <w:pPr>
        <w:spacing w:after="140" w:line="340" w:lineRule="auto"/>
        <w:jc w:val="both"/>
      </w:pPr>
      <w:r>
        <w:rPr>
          <w:b w:val="false"/>
          <w:bCs w:val="false"/>
          <w:i w:val="false"/>
          <w:iCs w:val="false"/>
        </w:rPr>
        <w:t xml:space="preserve">WLC에서 데스클리닝을 적용할 때는 ‘버리기’보다 ‘선택하기’에 방점을 둔다. 중요한 물건은 사연을 기록하고, 필요한 사람에게 미리 나누며, 버리기 어려운 물건이 어떤 기억과 관계를 상징하는지 함께 탐색할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한국 적용 질문</w:t>
            </w:r>
          </w:p>
          <w:p>
            <w:pPr>
              <w:spacing w:after="60" w:line="300" w:lineRule="auto"/>
            </w:pPr>
            <w:r>
              <w:rPr>
                <w:b w:val="false"/>
                <w:bCs w:val="false"/>
                <w:i w:val="false"/>
                <w:iCs w:val="false"/>
                <w:sz w:val="20"/>
                <w:szCs w:val="20"/>
              </w:rPr>
              <w:t xml:space="preserve">“이 물건을 남기고 싶은 이유는 무엇인가요?” “누가 이 사연을 알았으면 하나요?” “물건 대신 이야기와 사진으로 남겨도 되는 것은 무엇인가요?”</w:t>
            </w:r>
          </w:p>
        </w:tc>
      </w:tr>
    </w:tbl>
    <w:p>
      <w:pPr>
        <w:spacing w:after="120"/>
      </w:pPr>
    </w:p>
    <w:p>
      <w:pPr>
        <w:pStyle w:val="Heading1"/>
      </w:pPr>
      <w:r>
        <w:t xml:space="preserve">12. 싱가포르: ACP를 ‘서류’가 아니라 지속적 대화로 본다</w:t>
      </w:r>
    </w:p>
    <w:p>
      <w:pPr>
        <w:spacing w:after="140" w:line="340" w:lineRule="auto"/>
        <w:jc w:val="both"/>
      </w:pPr>
      <w:r>
        <w:rPr>
          <w:b w:val="false"/>
          <w:bCs w:val="false"/>
          <w:i w:val="false"/>
          <w:iCs w:val="false"/>
        </w:rPr>
        <w:t xml:space="preserve">싱가포르 Agency for Integrated Care(AIC)는 Advance Care Planning(ACP)을 미래의 건강과 개인적 돌봄을 계획하고 준비하는 지속적 과정으로 설명한다. 개인의 신념·가치·의료 선호를 사랑하는 사람과 의료팀에게 공유하여, 본인이 의사결정을 할 수 없게 되었을 때 이전에 표현한 뜻을 바탕으로 최선의 결정을 할 수 있도록 돕는 것이다.</w:t>
      </w:r>
    </w:p>
    <w:p>
      <w:pPr>
        <w:spacing w:after="140" w:line="340" w:lineRule="auto"/>
        <w:jc w:val="both"/>
      </w:pPr>
      <w:r>
        <w:rPr>
          <w:b w:val="false"/>
          <w:bCs w:val="false"/>
          <w:i w:val="false"/>
          <w:iCs w:val="false"/>
        </w:rPr>
        <w:t xml:space="preserve">이 접근의 핵심은 ‘한 번 작성한 문서’가 아니라 반복되는 대화다. 건강상태와 가치관은 바뀔 수 있고, 가족도 본인의 생각을 이해할 시간이 필요하기 때문이다.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시사점</w:t>
            </w:r>
          </w:p>
          <w:p>
            <w:pPr>
              <w:spacing w:after="60" w:line="300" w:lineRule="auto"/>
            </w:pPr>
            <w:r>
              <w:rPr>
                <w:b w:val="false"/>
                <w:bCs w:val="false"/>
                <w:i w:val="false"/>
                <w:iCs w:val="false"/>
                <w:sz w:val="20"/>
                <w:szCs w:val="20"/>
              </w:rPr>
              <w:t xml:space="preserve">사전연명의료의향서를 작성했는지 묻는 것에서 끝나지 않는다. ‘가족이 그 뜻을 알고 있는가, 왜 그런 선택을 했는지 설명할 수 있는가’를 함께 확인한다.</w:t>
            </w:r>
          </w:p>
        </w:tc>
      </w:tr>
    </w:tbl>
    <w:p>
      <w:pPr>
        <w:spacing w:after="120"/>
      </w:pPr>
    </w:p>
    <w:p>
      <w:pPr>
        <w:pStyle w:val="Heading1"/>
      </w:pPr>
      <w:r>
        <w:t xml:space="preserve">13. 미국: 호스피스와 가족·애도지원</w:t>
      </w:r>
    </w:p>
    <w:p>
      <w:pPr>
        <w:spacing w:after="140" w:line="340" w:lineRule="auto"/>
        <w:jc w:val="both"/>
      </w:pPr>
      <w:r>
        <w:rPr>
          <w:b w:val="false"/>
          <w:bCs w:val="false"/>
          <w:i w:val="false"/>
          <w:iCs w:val="false"/>
        </w:rPr>
        <w:t xml:space="preserve">미국의 호스피스는 Medicare 제도와 결합해 생애말기 돌봄의 대표적 모델로 발전해 왔다. 2024년 NHPCO 자료는 호스피스가 환자만이 아니라 가족과 돌봄자를 지원하며, 사망 후에도 가족에게 최소 1년 동안 애도지원을 제공하도록 구성되어 있음을 설명한다.</w:t>
      </w:r>
    </w:p>
    <w:p>
      <w:pPr>
        <w:spacing w:after="140" w:line="340" w:lineRule="auto"/>
        <w:jc w:val="both"/>
      </w:pPr>
      <w:r>
        <w:rPr>
          <w:b w:val="false"/>
          <w:bCs w:val="false"/>
          <w:i w:val="false"/>
          <w:iCs w:val="false"/>
        </w:rPr>
        <w:t xml:space="preserve">이는 웰다잉이 임종 순간에 끝나지 않는다는 점을 보여준다. 환자가 사망한 뒤 남겨진 가족의 애도와 일상 회복도 생애말기 돌봄의 연속선으로 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시사점</w:t>
            </w:r>
          </w:p>
          <w:p>
            <w:pPr>
              <w:spacing w:after="60" w:line="300" w:lineRule="auto"/>
            </w:pPr>
            <w:r>
              <w:rPr>
                <w:b w:val="false"/>
                <w:bCs w:val="false"/>
                <w:i w:val="false"/>
                <w:iCs w:val="false"/>
                <w:sz w:val="20"/>
                <w:szCs w:val="20"/>
              </w:rPr>
              <w:t xml:space="preserve">WLC의 ‘엔딩’은 사망으로 종료되지 않는다. 제11장 애도코칭과 연결하여 남겨진 사람의 삶 회복까지 포함한다.</w:t>
            </w:r>
          </w:p>
        </w:tc>
      </w:tr>
    </w:tbl>
    <w:p>
      <w:pPr>
        <w:spacing w:after="120"/>
      </w:pPr>
    </w:p>
    <w:p>
      <w:pPr>
        <w:pStyle w:val="Heading1"/>
      </w:pPr>
      <w:r>
        <w:t xml:space="preserve">14. 멕시코: 죽은 이를 기억하며 삶과 공동체를 이어가는 문화</w:t>
      </w:r>
    </w:p>
    <w:p>
      <w:pPr>
        <w:spacing w:after="140" w:line="340" w:lineRule="auto"/>
        <w:jc w:val="both"/>
      </w:pPr>
      <w:r>
        <w:rPr>
          <w:b w:val="false"/>
          <w:bCs w:val="false"/>
          <w:i w:val="false"/>
          <w:iCs w:val="false"/>
        </w:rPr>
        <w:t xml:space="preserve">멕시코의 ‘죽은 자의 날(Día de Muertos)’은 고인을 기억하고 가족·공동체가 죽음과 삶의 연속성을 표현하는 대표적 문화 사례다. 제단, 사진, 꽃, 음식과 기억 이야기를 통해 고인이 가족의 기억 안에서 계속 관계를 맺는다는 의미가 강조된다.</w:t>
      </w:r>
    </w:p>
    <w:p>
      <w:pPr>
        <w:spacing w:after="140" w:line="340" w:lineRule="auto"/>
        <w:jc w:val="both"/>
      </w:pPr>
      <w:r>
        <w:rPr>
          <w:b w:val="false"/>
          <w:bCs w:val="false"/>
          <w:i w:val="false"/>
          <w:iCs w:val="false"/>
        </w:rPr>
        <w:t xml:space="preserve">이 사례를 관광적 이미지나 ‘죽음을 즐기는 문화’로 단순화해서는 안 된다. 중요한 것은 죽음을 침묵시키기보다 기억과 이야기, 의례를 통해 공동체 안에 위치시키는 방식이다.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적용</w:t>
            </w:r>
          </w:p>
          <w:p>
            <w:pPr>
              <w:spacing w:after="60" w:line="300" w:lineRule="auto"/>
            </w:pPr>
            <w:r>
              <w:rPr>
                <w:b w:val="false"/>
                <w:bCs w:val="false"/>
                <w:i w:val="false"/>
                <w:iCs w:val="false"/>
                <w:sz w:val="20"/>
                <w:szCs w:val="20"/>
              </w:rPr>
              <w:t xml:space="preserve">추모를 ‘잊기 위한 과정’으로만 설명하지 않는다. 건강한 애도에서는 고인과의 관계가 새로운 형태로 지속될 수 있다. 이 개념은 제11장의 ‘지속적 유대’와 연결된다.</w:t>
            </w:r>
          </w:p>
        </w:tc>
      </w:tr>
    </w:tbl>
    <w:p>
      <w:pPr>
        <w:spacing w:after="120"/>
      </w:pPr>
    </w:p>
    <w:p>
      <w:pPr>
        <w:pStyle w:val="Heading1"/>
      </w:pPr>
      <w:r>
        <w:t xml:space="preserve">15. 문화가 달라도 반복되는 네 가지 인간적 욕구</w:t>
      </w:r>
    </w:p>
    <w:p>
      <w:pPr>
        <w:spacing w:after="140" w:line="340" w:lineRule="auto"/>
        <w:jc w:val="both"/>
      </w:pPr>
      <w:r>
        <w:rPr>
          <w:b w:val="false"/>
          <w:bCs w:val="false"/>
          <w:i w:val="false"/>
          <w:iCs w:val="false"/>
        </w:rPr>
        <w:t xml:space="preserve">세계의 웰다잉 문화를 비교하면 표현은 달라도 삶의 마지막에서 반복되는 인간적 욕구를 발견할 수 있다. 본 교재는 이를 WLC 대화의 네 방향으로 정리한다.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3"/>
        <w:gridCol w:w="3306"/>
        <w:gridCol w:w="3927"/>
      </w:tblGrid>
      <w:tr>
        <w:trPr>
          <w:cantSplit/>
          <w:tblHeader/>
        </w:trPr>
        <w:tc>
          <w:tcPr>
            <w:tcW w:type="dxa" w:w="179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욕구</w:t>
            </w:r>
          </w:p>
        </w:tc>
        <w:tc>
          <w:tcPr>
            <w:tcW w:type="dxa" w:w="33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질문</w:t>
            </w:r>
          </w:p>
        </w:tc>
        <w:tc>
          <w:tcPr>
            <w:tcW w:type="dxa" w:w="392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대화</w:t>
            </w:r>
          </w:p>
        </w:tc>
      </w:tr>
      <w:tr>
        <w:trPr>
          <w:cantSplit/>
          <w:tblHeader w:val="false"/>
        </w:trPr>
        <w:tc>
          <w:tcPr>
            <w:tcW w:type="dxa" w:w="17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의미</w:t>
            </w:r>
          </w:p>
        </w:tc>
        <w:tc>
          <w:tcPr>
            <w:tcW w:type="dxa" w:w="33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삶은 무엇이었는가?</w:t>
            </w:r>
          </w:p>
        </w:tc>
        <w:tc>
          <w:tcPr>
            <w:tcW w:type="dxa" w:w="39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“가장 소중하게 지켜온 가치는 무엇인가요?”</w:t>
            </w:r>
          </w:p>
        </w:tc>
      </w:tr>
      <w:tr>
        <w:trPr>
          <w:cantSplit/>
          <w:tblHeader w:val="false"/>
        </w:trPr>
        <w:tc>
          <w:tcPr>
            <w:tcW w:type="dxa" w:w="17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용서·화해</w:t>
            </w:r>
          </w:p>
        </w:tc>
        <w:tc>
          <w:tcPr>
            <w:tcW w:type="dxa" w:w="33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미해결 관계가 남아 있는가?</w:t>
            </w:r>
          </w:p>
        </w:tc>
        <w:tc>
          <w:tcPr>
            <w:tcW w:type="dxa" w:w="39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“마음에 남아 있는 관계가 있나요?”</w:t>
            </w:r>
          </w:p>
        </w:tc>
      </w:tr>
      <w:tr>
        <w:trPr>
          <w:cantSplit/>
          <w:tblHeader w:val="false"/>
        </w:trPr>
        <w:tc>
          <w:tcPr>
            <w:tcW w:type="dxa" w:w="17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사랑·감사</w:t>
            </w:r>
          </w:p>
        </w:tc>
        <w:tc>
          <w:tcPr>
            <w:tcW w:type="dxa" w:w="33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누구에게 마음을 전하고 싶은가?</w:t>
            </w:r>
          </w:p>
        </w:tc>
        <w:tc>
          <w:tcPr>
            <w:tcW w:type="dxa" w:w="39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“고맙다고 말하고 싶은 사람은 누구인가요?”</w:t>
            </w:r>
          </w:p>
        </w:tc>
      </w:tr>
      <w:tr>
        <w:trPr>
          <w:cantSplit/>
          <w:tblHeader w:val="false"/>
        </w:trPr>
        <w:tc>
          <w:tcPr>
            <w:tcW w:type="dxa" w:w="17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작별·전달</w:t>
            </w:r>
          </w:p>
        </w:tc>
        <w:tc>
          <w:tcPr>
            <w:tcW w:type="dxa" w:w="33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말하고 남기고 싶은가?</w:t>
            </w:r>
          </w:p>
        </w:tc>
        <w:tc>
          <w:tcPr>
            <w:tcW w:type="dxa" w:w="39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“마지막으로 꼭 전하고 싶은 말이 있나요?”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주의</w:t>
            </w:r>
          </w:p>
          <w:p>
            <w:pPr>
              <w:spacing w:after="60" w:line="300" w:lineRule="auto"/>
            </w:pPr>
            <w:r>
              <w:rPr>
                <w:b w:val="false"/>
                <w:bCs w:val="false"/>
                <w:i w:val="false"/>
                <w:iCs w:val="false"/>
                <w:sz w:val="20"/>
                <w:szCs w:val="20"/>
              </w:rPr>
              <w:t xml:space="preserve">이 네 욕구 역시 모든 사람에게 똑같이 나타나는 법칙은 아니다. 내담자의 언어와 문화, 관계를 이해하기 위한 대화의 방향으로 사용한다.</w:t>
            </w:r>
          </w:p>
        </w:tc>
      </w:tr>
    </w:tbl>
    <w:p>
      <w:pPr>
        <w:spacing w:after="120"/>
      </w:pPr>
    </w:p>
    <w:p>
      <w:pPr>
        <w:pStyle w:val="Heading1"/>
      </w:pPr>
      <w:r>
        <w:t xml:space="preserve">16. WLC의 문화적 역량</w:t>
      </w:r>
    </w:p>
    <w:p>
      <w:pPr>
        <w:spacing w:after="140" w:line="340" w:lineRule="auto"/>
        <w:jc w:val="both"/>
      </w:pPr>
      <w:r>
        <w:rPr>
          <w:b w:val="false"/>
          <w:bCs w:val="false"/>
          <w:i w:val="false"/>
          <w:iCs w:val="false"/>
        </w:rPr>
        <w:t xml:space="preserve">문화적 역량은 다른 나라의 장례방식을 많이 아는 것보다, 내담자가 가진 문화적·종교적·가족적 가치가 자신의 선택에 어떤 의미를 갖는지 존중하면서 대화할 수 있는 능력이다.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6"/>
        <w:gridCol w:w="6690"/>
      </w:tblGrid>
      <w:tr>
        <w:trPr>
          <w:cantSplit/>
          <w:tblHeader/>
        </w:trPr>
        <w:tc>
          <w:tcPr>
            <w:tcW w:type="dxa" w:w="23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요소</w:t>
            </w:r>
          </w:p>
        </w:tc>
        <w:tc>
          <w:tcPr>
            <w:tcW w:type="dxa" w:w="66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실천</w:t>
            </w:r>
          </w:p>
        </w:tc>
      </w:tr>
      <w:tr>
        <w:trPr>
          <w:cantSplit/>
          <w:tblHeader w:val="false"/>
        </w:trPr>
        <w:tc>
          <w:tcPr>
            <w:tcW w:type="dxa" w:w="2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자기 인식</w:t>
            </w:r>
          </w:p>
        </w:tc>
        <w:tc>
          <w:tcPr>
            <w:tcW w:type="dxa" w:w="66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 자신의 죽음관·종교관·가족규범이 ‘정상’이라고 가정하지 않는다.</w:t>
            </w:r>
          </w:p>
        </w:tc>
      </w:tr>
      <w:tr>
        <w:trPr>
          <w:cantSplit/>
          <w:tblHeader w:val="false"/>
        </w:trPr>
        <w:tc>
          <w:tcPr>
            <w:tcW w:type="dxa" w:w="23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문화 지식</w:t>
            </w:r>
          </w:p>
        </w:tc>
        <w:tc>
          <w:tcPr>
            <w:tcW w:type="dxa" w:w="66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다양한 종교·장례·가족문화의 기본 차이를 학습한다.</w:t>
            </w:r>
          </w:p>
        </w:tc>
      </w:tr>
      <w:tr>
        <w:trPr>
          <w:cantSplit/>
          <w:tblHeader w:val="false"/>
        </w:trPr>
        <w:tc>
          <w:tcPr>
            <w:tcW w:type="dxa" w:w="2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질문 기술</w:t>
            </w:r>
          </w:p>
        </w:tc>
        <w:tc>
          <w:tcPr>
            <w:tcW w:type="dxa" w:w="66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추정하지 않고 “당신에게는 어떤 의미인가요?”라고 직접 묻는다.</w:t>
            </w:r>
          </w:p>
        </w:tc>
      </w:tr>
      <w:tr>
        <w:trPr>
          <w:cantSplit/>
          <w:tblHeader w:val="false"/>
        </w:trPr>
        <w:tc>
          <w:tcPr>
            <w:tcW w:type="dxa" w:w="23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중립성</w:t>
            </w:r>
          </w:p>
        </w:tc>
        <w:tc>
          <w:tcPr>
            <w:tcW w:type="dxa" w:w="66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전통적 방식과 새로운 방식 중 어느 하나를 더 우월하다고 제시하지 않는다.</w:t>
            </w:r>
          </w:p>
        </w:tc>
      </w:tr>
      <w:tr>
        <w:trPr>
          <w:cantSplit/>
          <w:tblHeader w:val="false"/>
        </w:trPr>
        <w:tc>
          <w:tcPr>
            <w:tcW w:type="dxa" w:w="2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제도 번역</w:t>
            </w:r>
          </w:p>
        </w:tc>
        <w:tc>
          <w:tcPr>
            <w:tcW w:type="dxa" w:w="66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해외 개념을 한국 법·제도와 혼동하지 않는다.</w:t>
            </w:r>
          </w:p>
        </w:tc>
      </w:tr>
      <w:tr>
        <w:trPr>
          <w:cantSplit/>
          <w:tblHeader w:val="false"/>
        </w:trPr>
        <w:tc>
          <w:tcPr>
            <w:tcW w:type="dxa" w:w="23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 연계</w:t>
            </w:r>
          </w:p>
        </w:tc>
        <w:tc>
          <w:tcPr>
            <w:tcW w:type="dxa" w:w="66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종교·법률·의료·장례의 세부 판단은 해당 전문가에게 연결한다.</w:t>
            </w:r>
          </w:p>
        </w:tc>
      </w:tr>
    </w:tbl>
    <w:p>
      <w:pPr>
        <w:spacing w:after="160"/>
      </w:pPr>
    </w:p>
    <w:p>
      <w:pPr>
        <w:pStyle w:val="Heading1"/>
      </w:pPr>
      <w:r>
        <w:t xml:space="preserve">17. 국제사례 비교: 원리와 한국 적용</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6"/>
        <w:gridCol w:w="3450"/>
        <w:gridCol w:w="3370"/>
      </w:tblGrid>
      <w:tr>
        <w:trPr>
          <w:cantSplit/>
          <w:tblHeader/>
        </w:trPr>
        <w:tc>
          <w:tcPr>
            <w:tcW w:type="dxa" w:w="22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국가·사례</w:t>
            </w:r>
          </w:p>
        </w:tc>
        <w:tc>
          <w:tcPr>
            <w:tcW w:type="dxa" w:w="345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원리</w:t>
            </w:r>
          </w:p>
        </w:tc>
        <w:tc>
          <w:tcPr>
            <w:tcW w:type="dxa" w:w="337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한국 WLC에 적용할 수 있는 것</w:t>
            </w:r>
          </w:p>
        </w:tc>
      </w:tr>
      <w:tr>
        <w:trPr>
          <w:cantSplit/>
          <w:tblHeader w:val="false"/>
        </w:trPr>
        <w:tc>
          <w:tcPr>
            <w:tcW w:type="dxa" w:w="22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일본 슈카츠</w:t>
            </w:r>
          </w:p>
        </w:tc>
        <w:tc>
          <w:tcPr>
            <w:tcW w:type="dxa" w:w="34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후반기 정보를 미리 정리하고 전달</w:t>
            </w:r>
          </w:p>
        </w:tc>
        <w:tc>
          <w:tcPr>
            <w:tcW w:type="dxa" w:w="33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엔딩노트+가족공유+정보전달 구조</w:t>
            </w:r>
          </w:p>
        </w:tc>
      </w:tr>
      <w:tr>
        <w:trPr>
          <w:cantSplit/>
          <w:tblHeader w:val="false"/>
        </w:trPr>
        <w:tc>
          <w:tcPr>
            <w:tcW w:type="dxa" w:w="22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일본 지자체 지원</w:t>
            </w:r>
          </w:p>
        </w:tc>
        <w:tc>
          <w:tcPr>
            <w:tcW w:type="dxa" w:w="34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공백을 공공이 일부 보완</w:t>
            </w:r>
          </w:p>
        </w:tc>
        <w:tc>
          <w:tcPr>
            <w:tcW w:type="dxa" w:w="33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1인가구·무연고 위험군의 공공자원 연결</w:t>
            </w:r>
          </w:p>
        </w:tc>
      </w:tr>
      <w:tr>
        <w:trPr>
          <w:cantSplit/>
          <w:tblHeader w:val="false"/>
        </w:trPr>
        <w:tc>
          <w:tcPr>
            <w:tcW w:type="dxa" w:w="22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스웨덴 데스클리닝</w:t>
            </w:r>
          </w:p>
        </w:tc>
        <w:tc>
          <w:tcPr>
            <w:tcW w:type="dxa" w:w="34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선택적 비움과 남겨질 사람에 대한 배려</w:t>
            </w:r>
          </w:p>
        </w:tc>
        <w:tc>
          <w:tcPr>
            <w:tcW w:type="dxa" w:w="33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생전정리·기록·나눔 프로그램</w:t>
            </w:r>
          </w:p>
        </w:tc>
      </w:tr>
      <w:tr>
        <w:trPr>
          <w:cantSplit/>
          <w:tblHeader w:val="false"/>
        </w:trPr>
        <w:tc>
          <w:tcPr>
            <w:tcW w:type="dxa" w:w="22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싱가포르 ACP</w:t>
            </w:r>
          </w:p>
        </w:tc>
        <w:tc>
          <w:tcPr>
            <w:tcW w:type="dxa" w:w="34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의료결정은 문서보다 지속적 대화</w:t>
            </w:r>
          </w:p>
        </w:tc>
        <w:tc>
          <w:tcPr>
            <w:tcW w:type="dxa" w:w="33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가치 중심 가족대화와 의료진 소통</w:t>
            </w:r>
          </w:p>
        </w:tc>
      </w:tr>
      <w:tr>
        <w:trPr>
          <w:cantSplit/>
          <w:tblHeader w:val="false"/>
        </w:trPr>
        <w:tc>
          <w:tcPr>
            <w:tcW w:type="dxa" w:w="22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미국 호스피스</w:t>
            </w:r>
          </w:p>
        </w:tc>
        <w:tc>
          <w:tcPr>
            <w:tcW w:type="dxa" w:w="34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환자와 가족, 사후 애도까지 연속적 돌봄</w:t>
            </w:r>
          </w:p>
        </w:tc>
        <w:tc>
          <w:tcPr>
            <w:tcW w:type="dxa" w:w="33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가족지원·애도 연계를 웰다잉에 포함</w:t>
            </w:r>
          </w:p>
        </w:tc>
      </w:tr>
      <w:tr>
        <w:trPr>
          <w:cantSplit/>
          <w:tblHeader w:val="false"/>
        </w:trPr>
        <w:tc>
          <w:tcPr>
            <w:tcW w:type="dxa" w:w="22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멕시코 추모문화</w:t>
            </w:r>
          </w:p>
        </w:tc>
        <w:tc>
          <w:tcPr>
            <w:tcW w:type="dxa" w:w="34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기억과 의례로 관계를 지속</w:t>
            </w:r>
          </w:p>
        </w:tc>
        <w:tc>
          <w:tcPr>
            <w:tcW w:type="dxa" w:w="33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추모·기억 아카이빙·레거시 활동</w:t>
            </w:r>
          </w:p>
        </w:tc>
      </w:tr>
    </w:tbl>
    <w:p>
      <w:pPr>
        <w:spacing w:after="160"/>
      </w:pPr>
    </w:p>
    <w:p>
      <w:pPr>
        <w:pStyle w:val="Heading1"/>
      </w:pPr>
      <w:r>
        <w:t xml:space="preserve">18. 코칭 사례: ‘일본처럼 미리 다 준비해야 하나요?’</w:t>
      </w:r>
    </w:p>
    <w:p>
      <w:pPr>
        <w:spacing w:after="140" w:line="340" w:lineRule="auto"/>
        <w:jc w:val="both"/>
      </w:pPr>
      <w:r>
        <w:rPr>
          <w:b w:val="false"/>
          <w:bCs w:val="false"/>
          <w:i w:val="false"/>
          <w:iCs w:val="false"/>
        </w:rPr>
        <w:t xml:space="preserve">상황: 67세 내담자가 일본 슈카츠 프로그램을 본 뒤 “나도 지금부터 장례와 묘지, 재산을 전부 정해두어야 하나요?”라고 묻는다.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2"/>
        <w:gridCol w:w="7004"/>
      </w:tblGrid>
      <w:tr>
        <w:trPr>
          <w:cantSplit/>
          <w:tblHeader/>
        </w:trPr>
        <w:tc>
          <w:tcPr>
            <w:tcW w:type="dxa" w:w="20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700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2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불안 확인</w:t>
            </w:r>
          </w:p>
        </w:tc>
        <w:tc>
          <w:tcPr>
            <w:tcW w:type="dxa" w:w="70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프로그램을 보고 가장 필요하다고 느낀 것은 무엇이었나요? 반대로 부담스러웠던 것은 무엇이었나요?”</w:t>
            </w:r>
          </w:p>
        </w:tc>
      </w:tr>
      <w:tr>
        <w:trPr>
          <w:cantSplit/>
          <w:tblHeader w:val="false"/>
        </w:trPr>
        <w:tc>
          <w:tcPr>
            <w:tcW w:type="dxa" w:w="2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가치 확인</w:t>
            </w:r>
          </w:p>
        </w:tc>
        <w:tc>
          <w:tcPr>
            <w:tcW w:type="dxa" w:w="70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“미리 정리해두고 싶은 이유가 가족 부담을 줄이기 위해서인가요, 자신의 뜻을 지키기 위해서인가요?”</w:t>
            </w:r>
          </w:p>
        </w:tc>
      </w:tr>
      <w:tr>
        <w:trPr>
          <w:cantSplit/>
          <w:tblHeader w:val="false"/>
        </w:trPr>
        <w:tc>
          <w:tcPr>
            <w:tcW w:type="dxa" w:w="2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우선순위</w:t>
            </w:r>
          </w:p>
        </w:tc>
        <w:tc>
          <w:tcPr>
            <w:tcW w:type="dxa" w:w="70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“모든 것을 한 번에 정하지 않아도 됩니다. 지금 가장 먼저 정리하면 마음이 편해질 한 가지는 무엇인가요?”</w:t>
            </w:r>
          </w:p>
        </w:tc>
      </w:tr>
      <w:tr>
        <w:trPr>
          <w:cantSplit/>
          <w:tblHeader w:val="false"/>
        </w:trPr>
        <w:tc>
          <w:tcPr>
            <w:tcW w:type="dxa" w:w="2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문화 번역</w:t>
            </w:r>
          </w:p>
        </w:tc>
        <w:tc>
          <w:tcPr>
            <w:tcW w:type="dxa" w:w="70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“일본의 제도와 서비스는 한국과 다릅니다. 원리는 참고하되 한국에서 가능한 방법을 확인해 보겠습니다.”</w:t>
            </w:r>
          </w:p>
        </w:tc>
      </w:tr>
      <w:tr>
        <w:trPr>
          <w:cantSplit/>
          <w:tblHeader w:val="false"/>
        </w:trPr>
        <w:tc>
          <w:tcPr>
            <w:tcW w:type="dxa" w:w="2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행동</w:t>
            </w:r>
          </w:p>
        </w:tc>
        <w:tc>
          <w:tcPr>
            <w:tcW w:type="dxa" w:w="70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“이번 달에는 가족에게 바라는 돌봄과 장례에 대해 한 번 이야기하고, 중요한 문서 위치를 정리해 볼까요?”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코칭 핵심</w:t>
            </w:r>
          </w:p>
          <w:p>
            <w:pPr>
              <w:spacing w:after="60" w:line="300" w:lineRule="auto"/>
            </w:pPr>
            <w:r>
              <w:rPr>
                <w:b w:val="false"/>
                <w:bCs w:val="false"/>
                <w:i w:val="false"/>
                <w:iCs w:val="false"/>
                <w:sz w:val="20"/>
                <w:szCs w:val="20"/>
              </w:rPr>
              <w:t xml:space="preserve">국제사례는 ‘해야 할 목록’을 늘리는 자료가 아니라 내담자의 우선순위를 발견하는 거울로 사용한다.</w:t>
            </w:r>
          </w:p>
        </w:tc>
      </w:tr>
    </w:tbl>
    <w:p>
      <w:pPr>
        <w:spacing w:after="120"/>
      </w:pPr>
    </w:p>
    <w:p>
      <w:pPr>
        <w:pStyle w:val="Heading1"/>
      </w:pPr>
      <w:r>
        <w:t xml:space="preserve">19. 실습: 국제 웰다잉 문화에서 나의 프로그램 만들기</w:t>
      </w:r>
    </w:p>
    <w:p>
      <w:pPr>
        <w:pStyle w:val="Heading2"/>
      </w:pPr>
      <w:r>
        <w:t xml:space="preserve">19.1 실습 1 — 슈카츠 7영역 자기점검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6"/>
        <w:gridCol w:w="3572"/>
        <w:gridCol w:w="2408"/>
      </w:tblGrid>
      <w:tr>
        <w:trPr>
          <w:cantSplit/>
          <w:tblHeader/>
        </w:trPr>
        <w:tc>
          <w:tcPr>
            <w:tcW w:type="dxa" w:w="30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57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현재 준비도(1~5)</w:t>
            </w:r>
          </w:p>
        </w:tc>
        <w:tc>
          <w:tcPr>
            <w:tcW w:type="dxa" w:w="240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다음 행동</w:t>
            </w:r>
          </w:p>
        </w:tc>
      </w:tr>
      <w:tr>
        <w:trPr>
          <w:cantSplit/>
          <w:tblHeader w:val="false"/>
          <w:trHeight w:val="480" w:hRule="atLeast"/>
        </w:trPr>
        <w:tc>
          <w:tcPr>
            <w:tcW w:type="dxa" w:w="304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삶·관계</w:t>
            </w:r>
          </w:p>
        </w:tc>
        <w:tc>
          <w:tcPr>
            <w:tcW w:type="dxa" w:w="357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4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의료·돌봄</w:t>
            </w:r>
          </w:p>
        </w:tc>
        <w:tc>
          <w:tcPr>
            <w:tcW w:type="dxa" w:w="357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4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재산·문서</w:t>
            </w:r>
          </w:p>
        </w:tc>
        <w:tc>
          <w:tcPr>
            <w:tcW w:type="dxa" w:w="357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4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장례·묘지</w:t>
            </w:r>
          </w:p>
        </w:tc>
        <w:tc>
          <w:tcPr>
            <w:tcW w:type="dxa" w:w="357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4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생전정리</w:t>
            </w:r>
          </w:p>
        </w:tc>
        <w:tc>
          <w:tcPr>
            <w:tcW w:type="dxa" w:w="357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4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디지털</w:t>
            </w:r>
          </w:p>
        </w:tc>
        <w:tc>
          <w:tcPr>
            <w:tcW w:type="dxa" w:w="357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4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사후사무·연락망</w:t>
            </w:r>
          </w:p>
        </w:tc>
        <w:tc>
          <w:tcPr>
            <w:tcW w:type="dxa" w:w="357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19.2 실습 2 — 국제사례 변용표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8"/>
        <w:gridCol w:w="1516"/>
        <w:gridCol w:w="2796"/>
        <w:gridCol w:w="2796"/>
      </w:tblGrid>
      <w:tr>
        <w:trPr>
          <w:cantSplit/>
          <w:tblHeader/>
        </w:trPr>
        <w:tc>
          <w:tcPr>
            <w:tcW w:type="dxa" w:w="191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선택한 해외사례</w:t>
            </w:r>
          </w:p>
        </w:tc>
        <w:tc>
          <w:tcPr>
            <w:tcW w:type="dxa" w:w="151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원리</w:t>
            </w:r>
          </w:p>
        </w:tc>
        <w:tc>
          <w:tcPr>
            <w:tcW w:type="dxa" w:w="27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한국에서 그대로 쓰기 어려운 점</w:t>
            </w:r>
          </w:p>
        </w:tc>
        <w:tc>
          <w:tcPr>
            <w:tcW w:type="dxa" w:w="27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프로그램으로 바꾸는 방법</w:t>
            </w:r>
          </w:p>
        </w:tc>
      </w:tr>
      <w:tr>
        <w:trPr>
          <w:cantSplit/>
          <w:tblHeader w:val="false"/>
          <w:trHeight w:val="480" w:hRule="atLeast"/>
        </w:trPr>
        <w:tc>
          <w:tcPr>
            <w:tcW w:type="dxa" w:w="191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5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1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5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7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7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1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5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19.3 실습 3 — 가족에게 물어볼 세 가지</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“내가 의사표현을 못 하게 될 때, 가족이 꼭 알고 있었으면 하는 것은 무엇인가?”</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“내가 남긴 물건·사진·기록 중 꼭 보존하고 싶은 것은 무엇인가?”</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“내가 원하는 장례방식보다 더 중요한 ‘장례의 의미’는 무엇인가?”</w:t>
      </w:r>
    </w:p>
    <w:p>
      <w:pPr>
        <w:pStyle w:val="Heading1"/>
      </w:pPr>
      <w:r>
        <w:t xml:space="preserve">20.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슈카츠를 단순한 장례준비와 구분하여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일본의 초고령사회가 슈카츠 확대와 어떤 관계가 있는지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엔딩노트가 법적 문서보다 넓은 삶의 설계 도구인 이유를 서술하시오.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요코스카시의 종활지원이 개인 엔딩노트와 다른 점을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묘지계승·개장 문제가 가족구조 변화와 어떤 관련이 있는가?</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데스클리닝의 핵심을 ‘버리기’와 구분하여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싱가포르 ACP가 지속적인 대화를 강조하는 이유는 무엇인가?</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미국 호스피스 사례에서 사후 애도지원이 갖는 의미를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국제사례를 한국에 적용할 때 지켜야 할 문화적 상대성 원칙을 세 가지 제시하시오.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의미·용서·사랑·작별이라는 네 대화 방향을 WLC 코칭 질문으로 각각 하나씩 작성하시오.</w:t>
      </w:r>
    </w:p>
    <w:p>
      <w:pPr>
        <w:pStyle w:val="Heading1"/>
      </w:pPr>
      <w:r>
        <w:t xml:space="preserve">21. 제5장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슈카츠는 ‘죽을 준비’보다</w:t>
      </w:r>
      <w:r>
        <w:t xml:space="preserve"> ‘스스로 정리하고 전달하는 문화’다. 장례·묘지뿐 아니라 의료·재산·관계·정리·사후사무까지 포괄한다.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일본에서는 종활이 공공정책으로도 확장되고 있다.</w:t>
      </w:r>
      <w:r>
        <w:t xml:space="preserve"> 1인가구와 가족공백에 대응하여 지자체가 정보등록·사후지원을 시도한다.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국제사례는 원리를 배워야 한다.</w:t>
      </w:r>
      <w:r>
        <w:t xml:space="preserve"> 일본·스웨덴·싱가포르·미국의 제도는 한국과 다르므로 그대로 적용하지 않는다.</w:t>
      </w:r>
    </w:p>
    <w:p>
      <w:pPr>
        <w:tabs>
          <w:tab w:val="left" w:pos="440"/>
        </w:tabs>
        <w:spacing w:after="80" w:line="330" w:lineRule="auto"/>
        <w:ind w:left="440" w:hanging="440"/>
      </w:pPr>
      <w:r>
        <w:rPr>
          <w:b/>
          <w:bCs/>
          <w:color w:val="2E7D6B"/>
        </w:rPr>
        <w:t xml:space="preserve">4.</w:t>
      </w:r>
      <w:r>
        <w:t xml:space="preserve">	</w:t>
      </w:r>
      <w:r>
        <w:rPr>
          <w:b/>
          <w:bCs/>
          <w:color w:val="1F4E4A"/>
        </w:rPr>
        <w:t xml:space="preserve">비움은 삶의 의미를 선별하는 과정이다.</w:t>
      </w:r>
      <w:r>
        <w:t xml:space="preserve"> 데스클리닝과 생전정리는 남겨질 가족과 자신의 현재 삶을 함께 고려한다.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의료결정은 서류보다</w:t>
      </w:r>
      <w:r>
        <w:t xml:space="preserve"> 대화가 먼저다. ACP의 핵심은 가치와 선호를 가족·의료진이 이해하도록 반복해서 공유하는 것이다.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WLC의 핵심은 문화적 번역이다.</w:t>
      </w:r>
      <w:r>
        <w:t xml:space="preserve"> 다른 문화를 우열로 판단하지 않고 내담자의 가치와 한국 현실에 맞게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제5장의 마지막 질문</w:t>
            </w:r>
          </w:p>
          <w:p>
            <w:pPr>
              <w:spacing w:after="60" w:line="300" w:lineRule="auto"/>
            </w:pPr>
            <w:r>
              <w:rPr>
                <w:b w:val="false"/>
                <w:bCs w:val="false"/>
                <w:i w:val="false"/>
                <w:iCs w:val="false"/>
                <w:sz w:val="20"/>
                <w:szCs w:val="20"/>
              </w:rPr>
              <w:t xml:space="preserve">“다른 문화의 죽음 준비를 보며, 나는 무엇을 따라 할지가 아니라 무엇을 더 잘 살아낼지를 발견했는가?”</w:t>
            </w:r>
          </w:p>
        </w:tc>
      </w:tr>
    </w:tbl>
    <w:p>
      <w:pPr>
        <w:spacing w:after="120"/>
      </w:pPr>
    </w:p>
    <w:p>
      <w:pPr>
        <w:pStyle w:val="Heading1"/>
      </w:pPr>
      <w:r>
        <w:t xml:space="preserve">22. WLC 코치 노트 — 현장에서 기억할 일곱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슈카츠를 체크리스트 경쟁으로 만들지 않는다.</w:t>
      </w:r>
      <w:r>
        <w:t xml:space="preserve"> 많이 준비한 사람이 더 좋은 웰다잉을 하는 것은 아니다.</w:t>
      </w:r>
    </w:p>
    <w:p>
      <w:pPr>
        <w:tabs>
          <w:tab w:val="left" w:pos="440"/>
        </w:tabs>
        <w:spacing w:after="80" w:line="330" w:lineRule="auto"/>
        <w:ind w:left="440" w:hanging="440"/>
      </w:pPr>
      <w:r>
        <w:rPr>
          <w:b/>
          <w:bCs/>
          <w:color w:val="2E7D6B"/>
        </w:rPr>
        <w:t xml:space="preserve">2.</w:t>
      </w:r>
      <w:r>
        <w:t xml:space="preserve">	</w:t>
      </w:r>
      <w:r>
        <w:rPr>
          <w:b/>
          <w:bCs/>
          <w:color w:val="1F4E4A"/>
        </w:rPr>
        <w:t xml:space="preserve">엔딩노트보다</w:t>
      </w:r>
      <w:r>
        <w:t xml:space="preserve"> 전달구조를 확인한다. 노트의 위치와 내용을 가족·신뢰하는 사람이 알 수 있어야 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묘지문제는 가족관계 문제일 수 있다.</w:t>
      </w:r>
      <w:r>
        <w:t xml:space="preserve"> 관리자·거리·비용·종교·가족감정을 함께 본다.</w:t>
      </w:r>
    </w:p>
    <w:p>
      <w:pPr>
        <w:tabs>
          <w:tab w:val="left" w:pos="440"/>
        </w:tabs>
        <w:spacing w:after="80" w:line="330" w:lineRule="auto"/>
        <w:ind w:left="440" w:hanging="440"/>
      </w:pPr>
      <w:r>
        <w:rPr>
          <w:b/>
          <w:bCs/>
          <w:color w:val="2E7D6B"/>
        </w:rPr>
        <w:t xml:space="preserve">4.</w:t>
      </w:r>
      <w:r>
        <w:t xml:space="preserve">	</w:t>
      </w:r>
      <w:r>
        <w:rPr>
          <w:b/>
          <w:bCs/>
          <w:color w:val="1F4E4A"/>
        </w:rPr>
        <w:t xml:space="preserve">생전정리를 폐기작업으로 만들지 않는다.</w:t>
      </w:r>
      <w:r>
        <w:t xml:space="preserve"> 물건에 담긴 관계와 기억, 남길 이야기를 존중한다.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해외 제도를 한국 법으로 오해하지 않는다.</w:t>
      </w:r>
      <w:r>
        <w:t xml:space="preserve"> ACP·사후사무·묘지제도는 국가마다 법적 효력이 다르다.</w:t>
      </w:r>
    </w:p>
    <w:p>
      <w:pPr>
        <w:tabs>
          <w:tab w:val="left" w:pos="440"/>
        </w:tabs>
        <w:spacing w:after="80" w:line="330" w:lineRule="auto"/>
        <w:ind w:left="440" w:hanging="440"/>
      </w:pPr>
      <w:r>
        <w:rPr>
          <w:b/>
          <w:bCs/>
          <w:color w:val="2E7D6B"/>
        </w:rPr>
        <w:t xml:space="preserve">6.</w:t>
      </w:r>
      <w:r>
        <w:t xml:space="preserve">	</w:t>
      </w:r>
      <w:r>
        <w:rPr>
          <w:b/>
          <w:bCs/>
          <w:color w:val="1F4E4A"/>
        </w:rPr>
        <w:t xml:space="preserve">문화적 일반화를 피한다.</w:t>
      </w:r>
      <w:r>
        <w:t xml:space="preserve"> ‘일본인은’, ‘서양인은’이라고 단정하지 않고 개인의 실제 가치관을 묻는다.</w:t>
      </w:r>
    </w:p>
    <w:p>
      <w:pPr>
        <w:tabs>
          <w:tab w:val="left" w:pos="440"/>
        </w:tabs>
        <w:spacing w:after="80" w:line="330" w:lineRule="auto"/>
        <w:ind w:left="440" w:hanging="440"/>
      </w:pPr>
      <w:r>
        <w:rPr>
          <w:b/>
          <w:bCs/>
          <w:color w:val="2E7D6B"/>
        </w:rPr>
        <w:t xml:space="preserve">7.</w:t>
      </w:r>
      <w:r>
        <w:t xml:space="preserve">	</w:t>
      </w:r>
      <w:r>
        <w:rPr>
          <w:b/>
          <w:bCs/>
          <w:color w:val="1F4E4A"/>
        </w:rPr>
        <w:t xml:space="preserve">모든 국제사례를 다시 웰빙으로 연결한다.</w:t>
      </w:r>
      <w:r>
        <w:t xml:space="preserve"> 배운 내용이 오늘의 관계·정리·대화·삶의 선택으로 이어지게 한다.</w:t>
      </w:r>
    </w:p>
    <w:p>
      <w:pPr>
        <w:pStyle w:val="Heading1"/>
      </w:pPr>
      <w:r>
        <w:t xml:space="preserve">23. 제6장으로의 연결</w:t>
      </w:r>
    </w:p>
    <w:p>
      <w:pPr>
        <w:spacing w:after="140" w:line="340" w:lineRule="auto"/>
        <w:jc w:val="both"/>
      </w:pPr>
      <w:r>
        <w:rPr>
          <w:b w:val="false"/>
          <w:bCs w:val="false"/>
          <w:i w:val="false"/>
          <w:iCs w:val="false"/>
        </w:rPr>
        <w:t xml:space="preserve">제5장에서 일본 슈카츠와 세계의 웰다잉 문화를 살펴보았다면, 제6장에서는 한국의 장례·장묘제도 자체를 깊이 있게 다룬다.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“매장·화장·봉안·자연장·산분 등 선택지가 빠르게 변하는 한국에서, WLC는 법과 문화의 변화를 어떻게 정확하게 안내할 것인가?”</w:t>
            </w:r>
          </w:p>
        </w:tc>
      </w:tr>
    </w:tbl>
    <w:p>
      <w:pPr>
        <w:spacing w:after="120"/>
      </w:pPr>
    </w:p>
    <w:p>
      <w:pPr>
        <w:spacing w:after="140" w:line="340" w:lineRule="auto"/>
        <w:jc w:val="both"/>
      </w:pPr>
      <w:r>
        <w:rPr>
          <w:b w:val="false"/>
          <w:bCs w:val="false"/>
          <w:i w:val="false"/>
          <w:iCs w:val="false"/>
        </w:rPr>
        <w:t xml:space="preserve">제6장에서는 「장사 등에 관한 법률」, 장례절차, 화장·봉안·자연장·산분, 공영장례, 무연고 사망, 장사시설과 새로운 추모문화의 법적·실무적 기준을 최신 법령에 따라 검증한다.</w:t>
      </w:r>
    </w:p>
    <w:p>
      <w:pPr>
        <w:pStyle w:val="Heading1"/>
      </w:pPr>
      <w:r>
        <w:t xml:space="preserve">24. 참고문헌 및 최신 확인자료</w:t>
      </w:r>
    </w:p>
    <w:p>
      <w:pPr>
        <w:spacing w:after="60" w:line="280" w:lineRule="auto"/>
      </w:pPr>
      <w:r>
        <w:rPr>
          <w:b w:val="false"/>
          <w:bCs w:val="false"/>
          <w:i w:val="false"/>
          <w:iCs w:val="false"/>
          <w:color w:val="6B6B6B"/>
          <w:sz w:val="17"/>
          <w:szCs w:val="17"/>
        </w:rPr>
        <w:t xml:space="preserve">[1] 본 교재 기존 제4장 「국제 웰다잉 문화와 코칭 시사점」의 일본 슈카츠·스웨덴 데스클리닝·싱가포르 ACP·미국 호스피스·디지털 추모 내용을 재배치·확장.</w:t>
      </w:r>
    </w:p>
    <w:p>
      <w:pPr>
        <w:spacing w:after="60" w:line="280" w:lineRule="auto"/>
      </w:pPr>
      <w:r>
        <w:rPr>
          <w:b w:val="false"/>
          <w:bCs w:val="false"/>
          <w:i w:val="false"/>
          <w:iCs w:val="false"/>
          <w:color w:val="6B6B6B"/>
          <w:sz w:val="17"/>
          <w:szCs w:val="17"/>
        </w:rPr>
        <w:t xml:space="preserve">[2] 일본 내각부. 「2025년판 고령사회백서」. — 2024년 10월 1일 기준 65세 이상 인구 3,624만 명, 고령화율 29.3%.</w:t>
      </w:r>
    </w:p>
    <w:p>
      <w:pPr>
        <w:spacing w:after="60" w:line="280" w:lineRule="auto"/>
      </w:pPr>
      <w:r>
        <w:rPr>
          <w:b w:val="false"/>
          <w:bCs w:val="false"/>
          <w:i w:val="false"/>
          <w:iCs w:val="false"/>
          <w:color w:val="6B6B6B"/>
          <w:sz w:val="17"/>
          <w:szCs w:val="17"/>
        </w:rPr>
        <w:t xml:space="preserve">[3] 일본 후생노동성. (2026.9.15.). 「令和８年度百歳の高齢者へのお祝い状及び記念品の贈呈について」. — 100세 이상 107,677명.</w:t>
      </w:r>
    </w:p>
    <w:p>
      <w:pPr>
        <w:spacing w:after="60" w:line="280" w:lineRule="auto"/>
      </w:pPr>
      <w:r>
        <w:rPr>
          <w:b w:val="false"/>
          <w:bCs w:val="false"/>
          <w:i w:val="false"/>
          <w:iCs w:val="false"/>
          <w:color w:val="6B6B6B"/>
          <w:sz w:val="17"/>
          <w:szCs w:val="17"/>
        </w:rPr>
        <w:t xml:space="preserve">[4] 요코스카시. 「わたしの終活登録」, 「エンディングプラン・サポート事業」, 終活支援センター. — 종활정보 등록 및 취약 시민의 사후지원.</w:t>
      </w:r>
    </w:p>
    <w:p>
      <w:pPr>
        <w:spacing w:after="60" w:line="280" w:lineRule="auto"/>
      </w:pPr>
      <w:r>
        <w:rPr>
          <w:b w:val="false"/>
          <w:bCs w:val="false"/>
          <w:i w:val="false"/>
          <w:iCs w:val="false"/>
          <w:color w:val="6B6B6B"/>
          <w:sz w:val="17"/>
          <w:szCs w:val="17"/>
        </w:rPr>
        <w:t xml:space="preserve">[5] 요코하마시 도쓰카구. (2025). 「わたしのライフデザインノート」; 요코하마시 미도리구. (2025). 「My Life」. — 지자체 엔딩노트 사례.</w:t>
      </w:r>
    </w:p>
    <w:p>
      <w:pPr>
        <w:spacing w:after="60" w:line="280" w:lineRule="auto"/>
      </w:pPr>
      <w:r>
        <w:rPr>
          <w:b w:val="false"/>
          <w:bCs w:val="false"/>
          <w:i w:val="false"/>
          <w:iCs w:val="false"/>
          <w:color w:val="6B6B6B"/>
          <w:sz w:val="17"/>
          <w:szCs w:val="17"/>
        </w:rPr>
        <w:t xml:space="preserve">[6] 일본 후생노동성. 「衛生行政報告例」 및 「墓地・埋葬等のページ」. — 매장·화장·개장 통계, 무연묘·산골 등 관련 행정자료.</w:t>
      </w:r>
    </w:p>
    <w:p>
      <w:pPr>
        <w:spacing w:after="60" w:line="280" w:lineRule="auto"/>
      </w:pPr>
      <w:r>
        <w:rPr>
          <w:b w:val="false"/>
          <w:bCs w:val="false"/>
          <w:i w:val="false"/>
          <w:iCs w:val="false"/>
          <w:color w:val="6B6B6B"/>
          <w:sz w:val="17"/>
          <w:szCs w:val="17"/>
        </w:rPr>
        <w:t xml:space="preserve">[7] Magnusson, M. (2017). The Gentle Art of Swedish Death Cleaning. — 스웨덴식 데스클리닝의 대중적 개념화.</w:t>
      </w:r>
    </w:p>
    <w:p>
      <w:pPr>
        <w:spacing w:after="60" w:line="280" w:lineRule="auto"/>
      </w:pPr>
      <w:r>
        <w:rPr>
          <w:b w:val="false"/>
          <w:bCs w:val="false"/>
          <w:i w:val="false"/>
          <w:iCs w:val="false"/>
          <w:color w:val="6B6B6B"/>
          <w:sz w:val="17"/>
          <w:szCs w:val="17"/>
        </w:rPr>
        <w:t xml:space="preserve">[8] Agency for Integrated Care, Singapore. Advance Care Planning(ACP) 안내. — ACP를 가치·신념·의료선호를 공유하는 지속적 과정으로 설명.</w:t>
      </w:r>
    </w:p>
    <w:p>
      <w:pPr>
        <w:spacing w:after="60" w:line="280" w:lineRule="auto"/>
      </w:pPr>
      <w:r>
        <w:rPr>
          <w:b w:val="false"/>
          <w:bCs w:val="false"/>
          <w:i w:val="false"/>
          <w:iCs w:val="false"/>
          <w:color w:val="6B6B6B"/>
          <w:sz w:val="17"/>
          <w:szCs w:val="17"/>
        </w:rPr>
        <w:t xml:space="preserve">[9] National Hospice and Palliative Care Organization. (2024). NHPCO Facts and Figures. — 미국 호스피스의 가족·애도지원 참고.</w:t>
      </w:r>
    </w:p>
    <w:p>
      <w:pPr>
        <w:spacing w:after="60" w:line="280" w:lineRule="auto"/>
      </w:pPr>
      <w:r>
        <w:rPr>
          <w:b w:val="false"/>
          <w:bCs w:val="false"/>
          <w:i w:val="false"/>
          <w:iCs w:val="false"/>
          <w:color w:val="6B6B6B"/>
          <w:sz w:val="17"/>
          <w:szCs w:val="17"/>
        </w:rPr>
        <w:t xml:space="preserve">[10] Brandes, S. (2006). Skulls to the Living, Bread to the Dead: The Day of the Dead in Mexico and Beyond. — 멕시코 추모문화 참고.</w:t>
      </w:r>
    </w:p>
    <w:p>
      <w:pPr>
        <w:spacing w:after="60" w:line="280" w:lineRule="auto"/>
      </w:pPr>
      <w:r>
        <w:rPr>
          <w:b w:val="false"/>
          <w:bCs w:val="false"/>
          <w:i w:val="false"/>
          <w:iCs w:val="false"/>
          <w:color w:val="6B6B6B"/>
          <w:sz w:val="17"/>
          <w:szCs w:val="17"/>
        </w:rPr>
        <w:t xml:space="preserve">[11] Doka, K. J. 및 현대 애도이론 자료. — 지속적 유대·비통합적 상실의 문화적 이해 참고.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일본의 종활지원, 묘지·개장 행정, 고령인구, 각국 ACP·호스피스 제도는 계속 변한다. 본 장은 2026년 9월 확인 가능한 공식·기관 자료를 기준으로 편집했으며 실제 교육 시 해당 국가와 기관의 최신 정보를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문화적·법적 고지</w:t>
            </w:r>
          </w:p>
          <w:p>
            <w:pPr>
              <w:spacing w:after="60" w:line="300" w:lineRule="auto"/>
            </w:pPr>
            <w:r>
              <w:rPr>
                <w:b w:val="false"/>
                <w:bCs w:val="false"/>
                <w:i w:val="false"/>
                <w:iCs w:val="false"/>
                <w:sz w:val="20"/>
                <w:szCs w:val="20"/>
              </w:rPr>
              <w:t xml:space="preserve">해외의 엔딩노트·ACP·사후사무·장례·묘지 제도는 한국에서 동일한 법적 효력을 갖지 않는다. 본 장의 국제사례는 문화적·교육적 비교를 위한 것이며 개별 법률·의료·재무 자문을 대체하지 않는다.</w:t>
            </w:r>
          </w:p>
        </w:tc>
      </w:tr>
    </w:tbl>
    <w:p>
      <w:pPr>
        <w:sectPr>
          <w:headerReference w:type="default" r:id="rId31"/>
          <w:headerReference w:type="first" r:id="rId32"/>
          <w:footerReference w:type="default" r:id="rId33"/>
          <w:footerReference w:type="first" r:id="rId34"/>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06</w:t>
      </w:r>
    </w:p>
    <w:p>
      <w:pPr>
        <w:pStyle w:val="ChapTitle"/>
      </w:pPr>
      <w:r>
        <w:t xml:space="preserve">제6장  장례·장묘 제도의 변화와 새로운 장사문화</w:t>
      </w:r>
    </w:p>
    <w:p>
      <w:pPr>
        <w:spacing w:after="700"/>
      </w:pPr>
      <w:r>
        <w:rPr>
          <w:i/>
          <w:iCs/>
          <w:color w:val="6B6B6B"/>
          <w:sz w:val="20"/>
          <w:szCs w:val="20"/>
        </w:rPr>
        <w:t xml:space="preserve">Changing Funeral &amp; Burial Systems and New Memorial Culture</w:t>
      </w:r>
    </w:p>
    <w:p>
      <w:pPr>
        <w:pBdr>
          <w:left w:val="single" w:color="2E7D6B" w:sz="18" w:space="12"/>
        </w:pBdr>
        <w:spacing w:after="100" w:line="380" w:lineRule="auto"/>
        <w:ind w:left="400"/>
        <w:jc w:val="left"/>
      </w:pPr>
      <w:r>
        <w:rPr>
          <w:b/>
          <w:bCs/>
          <w:i w:val="false"/>
          <w:iCs w:val="false"/>
          <w:color w:val="1F4E4A"/>
          <w:sz w:val="26"/>
          <w:szCs w:val="26"/>
        </w:rPr>
        <w:t xml:space="preserve">“장례의 방식은 달라져도, 고인을 존중하고 남은 이가 이별을 받아들이도록 돕는 의미는 사라지지 않는다.”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한국의 장사문화는 매장 중심에서 화장·봉안·자연장, 그리고 화장한 유골의 골분을 지정된 구역에 뿌리는 방식까지 빠르게 다양해지고 있다. WLC는 장례방식을 대신 결정하거나 장사업체를 선택해 주는 사람이 아니라, 법적 기준과 선택지를 정확히 이해시키고 고인의 가치·가족의 애도·비용·관리 가능성을 함께 살피도록 돕는 안내자다.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「장사 등에 관한 법률」의 기본 용어인 매장·화장·봉안·자연장·개장을 구분하여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한국 장사문화가 매장 중심에서 화장 중심으로 변화한 흐름과 그 사회적 의미를 설명할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화장·봉안·자연장과 화장한 유골의 골분을 뿌리는 방식의 법적 기준과 차이를 기본 수준에서 안내할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2025년부터 법제화된 골분 산분 관련 규정을 일반인의 언어로 설명하되, 최신 법령을 재확인해야 하는 이유를 이해할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무연고 시신과 공영장례의 기본 개념을 이해하고, ‘가족이 없으면 의례도 없다’는 인식을 넘어 존엄한 장례의 공공적 의미를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장례식장·화장시설·봉안시설·자연장지·산분 관련 정보를 e하늘 장사정보시스템 등 공식 플랫폼에서 확인할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가족장·소규모 장례·개인화된 추모 등 새로운 장례문화의 의미를 법정 장사방법과 구분하여 설명할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WLC가 장례·장묘 선택에서 지켜야 할 역할 경계, 소비자 보호, 문화적 중립성 원칙을 적용할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장사법 · 매장 · 화장 · 봉안 · 봉안당 · 자연장 · 자연장지 · 수목장림 · 개장 · 산분 · 화장률 · 공영장례 · 무연고 시신 · 장례식장 · e하늘 · 장례비용 · 가족장 · 소규모 장례 · 추모 · 자기결정 · 소비자 보호</w:t>
            </w:r>
          </w:p>
        </w:tc>
      </w:tr>
    </w:tbl>
    <w:p>
      <w:pPr>
        <w:spacing w:after="120"/>
      </w:pPr>
    </w:p>
    <w:p>
      <w:pPr>
        <w:pStyle w:val="Heading1"/>
      </w:pPr>
      <w:r>
        <w:t xml:space="preserve">1. 장례와 장묘는 왜 빠르게 변하는가</w:t>
      </w:r>
    </w:p>
    <w:p>
      <w:pPr>
        <w:spacing w:after="140" w:line="340" w:lineRule="auto"/>
        <w:jc w:val="both"/>
      </w:pPr>
      <w:r>
        <w:rPr>
          <w:b w:val="false"/>
          <w:bCs w:val="false"/>
          <w:i w:val="false"/>
          <w:iCs w:val="false"/>
        </w:rPr>
        <w:t xml:space="preserve">장례는 한 사회의 가족구조, 종교, 주거와 토지 이용, 경제, 기술, 환경의식을 함께 반영한다. 한국에서는 가족 규모 축소, 도시화, 화장시설 확충, 묘지 관리 부담, 친환경적 장사에 대한 관심, 장례의 개인화가 겹치면서 장사문화가 빠르게 변하고 있다.</w:t>
      </w:r>
    </w:p>
    <w:p>
      <w:pPr>
        <w:spacing w:after="140" w:line="340" w:lineRule="auto"/>
        <w:jc w:val="both"/>
      </w:pPr>
      <w:r>
        <w:rPr>
          <w:b w:val="false"/>
          <w:bCs w:val="false"/>
          <w:i w:val="false"/>
          <w:iCs w:val="false"/>
        </w:rPr>
        <w:t xml:space="preserve">한국장례문화진흥원의 「2025년 장사업무 안내」에 따르면 2005년 화장률이 52.6%로 매장률을 처음 넘어섰고, 2023년 화장률은 92.9%에 이르렀다. 이제 한국에서 핵심 질문은 ‘매장할 것인가 화장할 것인가’만이 아니라, 화장 후 유골을 어디에 어떻게 모시고 기억할 것인가로 이동하고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관점</w:t>
            </w:r>
          </w:p>
          <w:p>
            <w:pPr>
              <w:spacing w:after="60" w:line="300" w:lineRule="auto"/>
            </w:pPr>
            <w:r>
              <w:rPr>
                <w:b w:val="false"/>
                <w:bCs w:val="false"/>
                <w:i w:val="false"/>
                <w:iCs w:val="false"/>
                <w:sz w:val="20"/>
                <w:szCs w:val="20"/>
              </w:rPr>
              <w:t xml:space="preserve">장례문화의 변화는 ‘전통의 소멸’만으로 볼 일이 아니다. 가족이 실제로 관리할 수 있는 방식, 고인의 가치관, 애도의 필요, 환경·비용을 새롭게 조정하는 과정으로 볼 필요가 있다.</w:t>
            </w:r>
          </w:p>
        </w:tc>
      </w:tr>
    </w:tbl>
    <w:p>
      <w:pPr>
        <w:spacing w:after="120"/>
      </w:pPr>
    </w:p>
    <w:p>
      <w:pPr>
        <w:pStyle w:val="Heading1"/>
      </w:pPr>
      <w:r>
        <w:t xml:space="preserve">2. 장사법의 기본 언어부터 정확히 익힌다</w:t>
      </w:r>
    </w:p>
    <w:p>
      <w:pPr>
        <w:spacing w:after="140" w:line="340" w:lineRule="auto"/>
        <w:jc w:val="both"/>
      </w:pPr>
      <w:r>
        <w:rPr>
          <w:b w:val="false"/>
          <w:bCs w:val="false"/>
          <w:i w:val="false"/>
          <w:iCs w:val="false"/>
        </w:rPr>
        <w:t xml:space="preserve">장례·장묘를 안내할 때 일상용어와 법률용어가 섞이면 오해가 생긴다. 「장사 등에 관한 법률」은 장사방법과 시설을 구체적으로 정의하고 있으며, WLC는 최소한 다음 용어를 구분할 수 있어야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4155"/>
        <w:gridCol w:w="3575"/>
      </w:tblGrid>
      <w:tr>
        <w:trPr>
          <w:cantSplit/>
          <w:tblHeader/>
        </w:trPr>
        <w:tc>
          <w:tcPr>
            <w:tcW w:type="dxa" w:w="12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법정 용어</w:t>
            </w:r>
          </w:p>
        </w:tc>
        <w:tc>
          <w:tcPr>
            <w:tcW w:type="dxa" w:w="41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기본 의미</w:t>
            </w:r>
          </w:p>
        </w:tc>
        <w:tc>
          <w:tcPr>
            <w:tcW w:type="dxa" w:w="35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구분할 점</w:t>
            </w:r>
          </w:p>
        </w:tc>
      </w:tr>
      <w:tr>
        <w:trPr>
          <w:cantSplit/>
          <w:tblHeader w:val="false"/>
        </w:trPr>
        <w:tc>
          <w:tcPr>
            <w:tcW w:type="dxa" w:w="12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매장</w:t>
            </w:r>
          </w:p>
        </w:tc>
        <w:tc>
          <w:tcPr>
            <w:tcW w:type="dxa" w:w="41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시신이나 유골을 땅에 묻어 장사하는 것</w:t>
            </w:r>
          </w:p>
        </w:tc>
        <w:tc>
          <w:tcPr>
            <w:tcW w:type="dxa" w:w="35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허용된 묘지 외의 구역에 임의로 매장할 수 없다.</w:t>
            </w:r>
          </w:p>
        </w:tc>
      </w:tr>
      <w:tr>
        <w:trPr>
          <w:cantSplit/>
          <w:tblHeader w:val="false"/>
        </w:trPr>
        <w:tc>
          <w:tcPr>
            <w:tcW w:type="dxa" w:w="12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화장</w:t>
            </w:r>
          </w:p>
        </w:tc>
        <w:tc>
          <w:tcPr>
            <w:tcW w:type="dxa" w:w="41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시신이나 유골을 불에 태워 장사하는 것</w:t>
            </w:r>
          </w:p>
        </w:tc>
        <w:tc>
          <w:tcPr>
            <w:tcW w:type="dxa" w:w="35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원칙적으로 법정 화장시설에서 이루어진다.</w:t>
            </w:r>
          </w:p>
        </w:tc>
      </w:tr>
      <w:tr>
        <w:trPr>
          <w:cantSplit/>
          <w:tblHeader w:val="false"/>
        </w:trPr>
        <w:tc>
          <w:tcPr>
            <w:tcW w:type="dxa" w:w="12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봉안</w:t>
            </w:r>
          </w:p>
        </w:tc>
        <w:tc>
          <w:tcPr>
            <w:tcW w:type="dxa" w:w="41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유골을 봉안시설에 안치하는 것</w:t>
            </w:r>
          </w:p>
        </w:tc>
        <w:tc>
          <w:tcPr>
            <w:tcW w:type="dxa" w:w="35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봉안당·봉안묘·봉안탑·봉안담 등 시설형태가 있다.</w:t>
            </w:r>
          </w:p>
        </w:tc>
      </w:tr>
      <w:tr>
        <w:trPr>
          <w:cantSplit/>
          <w:tblHeader w:val="false"/>
        </w:trPr>
        <w:tc>
          <w:tcPr>
            <w:tcW w:type="dxa" w:w="12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자연장</w:t>
            </w:r>
          </w:p>
        </w:tc>
        <w:tc>
          <w:tcPr>
            <w:tcW w:type="dxa" w:w="41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화장한 유골의 골분을 수목·화초·잔디 등 아래·주변에 묻거나, 법이 정한 구역에 뿌려 장사하는 것</w:t>
            </w:r>
          </w:p>
        </w:tc>
        <w:tc>
          <w:tcPr>
            <w:tcW w:type="dxa" w:w="35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2025년부터 ‘골분을 뿌리는 방식’도 법정 자연장의 범위에 포함되었다.</w:t>
            </w:r>
          </w:p>
        </w:tc>
      </w:tr>
      <w:tr>
        <w:trPr>
          <w:cantSplit/>
          <w:tblHeader w:val="false"/>
        </w:trPr>
        <w:tc>
          <w:tcPr>
            <w:tcW w:type="dxa" w:w="129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개장</w:t>
            </w:r>
          </w:p>
        </w:tc>
        <w:tc>
          <w:tcPr>
            <w:tcW w:type="dxa" w:w="41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매장한 시신·유골을 다른 분묘·봉안시설로 옮기거나 화장·자연장하는 것</w:t>
            </w:r>
          </w:p>
        </w:tc>
        <w:tc>
          <w:tcPr>
            <w:tcW w:type="dxa" w:w="35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기존 묘를 정리하거나 이전할 때 관련 절차가 필요하다.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용어 교정</w:t>
            </w:r>
          </w:p>
          <w:p>
            <w:pPr>
              <w:spacing w:after="60" w:line="300" w:lineRule="auto"/>
            </w:pPr>
            <w:r>
              <w:rPr>
                <w:b w:val="false"/>
                <w:bCs w:val="false"/>
                <w:i w:val="false"/>
                <w:iCs w:val="false"/>
                <w:sz w:val="20"/>
                <w:szCs w:val="20"/>
              </w:rPr>
              <w:t xml:space="preserve">일상에서는 ‘산분장’이라는 표현을 많이 쓰지만, 현행 장사법의 법정 개념은 ‘자연장’에 골분을 정해진 구역에 ‘뿌리는’ 방식을 포함시키는 구조다. 교육에서는 통용어와 법정 용어를 함께 설명하는 것이 안전하다.</w:t>
            </w:r>
          </w:p>
        </w:tc>
      </w:tr>
    </w:tbl>
    <w:p>
      <w:pPr>
        <w:spacing w:after="120"/>
      </w:pPr>
    </w:p>
    <w:p>
      <w:pPr>
        <w:pStyle w:val="Heading1"/>
      </w:pPr>
      <w:r>
        <w:t xml:space="preserve">3. 사망 이후 장례의 기본 흐름</w:t>
      </w:r>
    </w:p>
    <w:p>
      <w:pPr>
        <w:spacing w:after="140" w:line="340" w:lineRule="auto"/>
        <w:jc w:val="both"/>
      </w:pPr>
      <w:r>
        <w:rPr>
          <w:b w:val="false"/>
          <w:bCs w:val="false"/>
          <w:i w:val="false"/>
          <w:iCs w:val="false"/>
        </w:rPr>
        <w:t xml:space="preserve">실제 장례는 사망 장소, 종교, 장례식장 이용 여부, 화장예약, 가족의 선택에 따라 달라진다. WLC가 모든 절차를 대행할 필요는 없지만, 가족이 혼란을 줄일 수 있도록 큰 흐름을 이해하고 있어야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3"/>
        <w:gridCol w:w="3645"/>
        <w:gridCol w:w="3308"/>
      </w:tblGrid>
      <w:tr>
        <w:trPr>
          <w:cantSplit/>
          <w:tblHeader/>
        </w:trPr>
        <w:tc>
          <w:tcPr>
            <w:tcW w:type="dxa" w:w="20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64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내용</w:t>
            </w:r>
          </w:p>
        </w:tc>
        <w:tc>
          <w:tcPr>
            <w:tcW w:type="dxa" w:w="330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확인할 점</w:t>
            </w:r>
          </w:p>
        </w:tc>
      </w:tr>
      <w:tr>
        <w:trPr>
          <w:cantSplit/>
          <w:tblHeader w:val="false"/>
        </w:trPr>
        <w:tc>
          <w:tcPr>
            <w:tcW w:type="dxa" w:w="20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사망 확인</w:t>
            </w:r>
          </w:p>
        </w:tc>
        <w:tc>
          <w:tcPr>
            <w:tcW w:type="dxa" w:w="36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의료기관 또는 관련 절차를 통해 사망 확인과 필요한 문서 확보</w:t>
            </w:r>
          </w:p>
        </w:tc>
        <w:tc>
          <w:tcPr>
            <w:tcW w:type="dxa" w:w="33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 장소와 상황에 따라 절차가 달라질 수 있음</w:t>
            </w:r>
          </w:p>
        </w:tc>
      </w:tr>
      <w:tr>
        <w:trPr>
          <w:cantSplit/>
          <w:tblHeader w:val="false"/>
        </w:trPr>
        <w:tc>
          <w:tcPr>
            <w:tcW w:type="dxa" w:w="20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장례방식 결정</w:t>
            </w:r>
          </w:p>
        </w:tc>
        <w:tc>
          <w:tcPr>
            <w:tcW w:type="dxa" w:w="36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장례식장 이용, 종교의례, 규모, 기간 등 논의</w:t>
            </w:r>
          </w:p>
        </w:tc>
        <w:tc>
          <w:tcPr>
            <w:tcW w:type="dxa" w:w="33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고인의 뜻과 가족의 현실을 함께 고려</w:t>
            </w:r>
          </w:p>
        </w:tc>
      </w:tr>
      <w:tr>
        <w:trPr>
          <w:cantSplit/>
          <w:tblHeader w:val="false"/>
        </w:trPr>
        <w:tc>
          <w:tcPr>
            <w:tcW w:type="dxa" w:w="20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화장·매장 준비</w:t>
            </w:r>
          </w:p>
        </w:tc>
        <w:tc>
          <w:tcPr>
            <w:tcW w:type="dxa" w:w="36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화장예약 또는 묘지 확인</w:t>
            </w:r>
          </w:p>
        </w:tc>
        <w:tc>
          <w:tcPr>
            <w:tcW w:type="dxa" w:w="33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공식 시설·신고·예약 절차 확인</w:t>
            </w:r>
          </w:p>
        </w:tc>
      </w:tr>
      <w:tr>
        <w:trPr>
          <w:cantSplit/>
          <w:tblHeader w:val="false"/>
        </w:trPr>
        <w:tc>
          <w:tcPr>
            <w:tcW w:type="dxa" w:w="20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 장례의식</w:t>
            </w:r>
          </w:p>
        </w:tc>
        <w:tc>
          <w:tcPr>
            <w:tcW w:type="dxa" w:w="36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입관·조문·종교의례·발인 등</w:t>
            </w:r>
          </w:p>
        </w:tc>
        <w:tc>
          <w:tcPr>
            <w:tcW w:type="dxa" w:w="33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가족이 원하지 않는 관행을 무조건 따를 필요는 없음</w:t>
            </w:r>
          </w:p>
        </w:tc>
      </w:tr>
      <w:tr>
        <w:trPr>
          <w:cantSplit/>
          <w:tblHeader w:val="false"/>
        </w:trPr>
        <w:tc>
          <w:tcPr>
            <w:tcW w:type="dxa" w:w="20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5. 화장·매장</w:t>
            </w:r>
          </w:p>
        </w:tc>
        <w:tc>
          <w:tcPr>
            <w:tcW w:type="dxa" w:w="36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법정 시기와 장소에 따라 시행</w:t>
            </w:r>
          </w:p>
        </w:tc>
        <w:tc>
          <w:tcPr>
            <w:tcW w:type="dxa" w:w="33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 후 24시간 경과 원칙 등 확인</w:t>
            </w:r>
          </w:p>
        </w:tc>
      </w:tr>
      <w:tr>
        <w:trPr>
          <w:cantSplit/>
          <w:tblHeader w:val="false"/>
        </w:trPr>
        <w:tc>
          <w:tcPr>
            <w:tcW w:type="dxa" w:w="20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 봉안·자연장 등</w:t>
            </w:r>
          </w:p>
        </w:tc>
        <w:tc>
          <w:tcPr>
            <w:tcW w:type="dxa" w:w="36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 후 유골 처리 방식 결정</w:t>
            </w:r>
          </w:p>
        </w:tc>
        <w:tc>
          <w:tcPr>
            <w:tcW w:type="dxa" w:w="33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시설·관리·비용·접근성 비교</w:t>
            </w:r>
          </w:p>
        </w:tc>
      </w:tr>
      <w:tr>
        <w:trPr>
          <w:cantSplit/>
          <w:tblHeader w:val="false"/>
        </w:trPr>
        <w:tc>
          <w:tcPr>
            <w:tcW w:type="dxa" w:w="20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7. 추모·사후정리</w:t>
            </w:r>
          </w:p>
        </w:tc>
        <w:tc>
          <w:tcPr>
            <w:tcW w:type="dxa" w:w="36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추모, 행정·재산·유품·디지털 정리</w:t>
            </w:r>
          </w:p>
        </w:tc>
        <w:tc>
          <w:tcPr>
            <w:tcW w:type="dxa" w:w="33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이후의 애도와 실무가 계속됨</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법적 기본</w:t>
            </w:r>
          </w:p>
          <w:p>
            <w:pPr>
              <w:spacing w:after="60" w:line="300" w:lineRule="auto"/>
            </w:pPr>
            <w:r>
              <w:rPr>
                <w:b w:val="false"/>
                <w:bCs w:val="false"/>
                <w:i w:val="false"/>
                <w:iCs w:val="false"/>
                <w:sz w:val="20"/>
                <w:szCs w:val="20"/>
              </w:rPr>
              <w:t xml:space="preserve">장사법 제6조는 원칙적으로 사망 또는 사산 후 24시간이 지나기 전에는 매장이나 화장을 할 수 없도록 규정한다. 다만 법률과 시행령이 정한 예외가 있다. WLC는 ‘3일장을 해야 한다’는 식으로 관행을 법적 의무처럼 설명하지 않는다.</w:t>
            </w:r>
          </w:p>
        </w:tc>
      </w:tr>
    </w:tbl>
    <w:p>
      <w:pPr>
        <w:spacing w:after="120"/>
      </w:pPr>
    </w:p>
    <w:p>
      <w:pPr>
        <w:pStyle w:val="Heading1"/>
      </w:pPr>
      <w:r>
        <w:t xml:space="preserve">4. 매장: 전통적 방식과 관리의 현실</w:t>
      </w:r>
    </w:p>
    <w:p>
      <w:pPr>
        <w:spacing w:after="140" w:line="340" w:lineRule="auto"/>
        <w:jc w:val="both"/>
      </w:pPr>
      <w:r>
        <w:rPr>
          <w:b w:val="false"/>
          <w:bCs w:val="false"/>
          <w:i w:val="false"/>
          <w:iCs w:val="false"/>
        </w:rPr>
        <w:t xml:space="preserve">매장은 시신이나 유골을 땅에 묻는 장사방법이다. 한국의 전통적 가족·제례문화와 깊은 연관이 있지만 화장률이 높아지면서 전체 장사에서 차지하는 비중은 크게 줄었다.</w:t>
      </w:r>
    </w:p>
    <w:p>
      <w:pPr>
        <w:spacing w:after="140" w:line="340" w:lineRule="auto"/>
        <w:jc w:val="both"/>
      </w:pPr>
      <w:r>
        <w:rPr>
          <w:b w:val="false"/>
          <w:bCs w:val="false"/>
          <w:i w:val="false"/>
          <w:iCs w:val="false"/>
        </w:rPr>
        <w:t xml:space="preserve">매장을 선택할 때는 단순히 ‘가족 전통’만 볼 것이 아니라 묘지의 법적 적합성, 장기적인 관리주체, 거리와 접근성, 유지비용, 후손의 의사까지 함께 고려해야 한다.</w:t>
      </w:r>
    </w:p>
    <w:p>
      <w:pPr>
        <w:pStyle w:val="ListParagraph"/>
        <w:numPr>
          <w:ilvl w:val="0"/>
          <w:numId w:val="2"/>
        </w:numPr>
        <w:spacing w:after="60" w:line="320" w:lineRule="auto"/>
      </w:pPr>
      <w:r>
        <w:rPr>
          <w:b w:val="false"/>
          <w:bCs w:val="false"/>
          <w:i w:val="false"/>
          <w:iCs w:val="false"/>
        </w:rPr>
        <w:t xml:space="preserve">묘지의 법적 설치·이용 가능 여부</w:t>
      </w:r>
    </w:p>
    <w:p>
      <w:pPr>
        <w:pStyle w:val="ListParagraph"/>
        <w:numPr>
          <w:ilvl w:val="0"/>
          <w:numId w:val="2"/>
        </w:numPr>
        <w:spacing w:after="60" w:line="320" w:lineRule="auto"/>
      </w:pPr>
      <w:r>
        <w:rPr>
          <w:b w:val="false"/>
          <w:bCs w:val="false"/>
          <w:i w:val="false"/>
          <w:iCs w:val="false"/>
        </w:rPr>
        <w:t xml:space="preserve">관리할 가족 또는 기관이 장기적으로 존재하는가</w:t>
      </w:r>
    </w:p>
    <w:p>
      <w:pPr>
        <w:pStyle w:val="ListParagraph"/>
        <w:numPr>
          <w:ilvl w:val="0"/>
          <w:numId w:val="2"/>
        </w:numPr>
        <w:spacing w:after="60" w:line="320" w:lineRule="auto"/>
      </w:pPr>
      <w:r>
        <w:rPr>
          <w:b w:val="false"/>
          <w:bCs w:val="false"/>
          <w:i w:val="false"/>
          <w:iCs w:val="false"/>
        </w:rPr>
        <w:t xml:space="preserve">성묘·관리의 거리와 비용을 감당할 수 있는가</w:t>
      </w:r>
    </w:p>
    <w:p>
      <w:pPr>
        <w:pStyle w:val="ListParagraph"/>
        <w:numPr>
          <w:ilvl w:val="0"/>
          <w:numId w:val="2"/>
        </w:numPr>
        <w:spacing w:after="60" w:line="320" w:lineRule="auto"/>
      </w:pPr>
      <w:r>
        <w:rPr>
          <w:b w:val="false"/>
          <w:bCs w:val="false"/>
          <w:i w:val="false"/>
          <w:iCs w:val="false"/>
        </w:rPr>
        <w:t xml:space="preserve">후손이 묘지계승을 원하지 않을 가능성을 고려했는가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질문</w:t>
            </w:r>
          </w:p>
          <w:p>
            <w:pPr>
              <w:spacing w:after="60" w:line="300" w:lineRule="auto"/>
            </w:pPr>
            <w:r>
              <w:rPr>
                <w:b w:val="false"/>
                <w:bCs w:val="false"/>
                <w:i w:val="false"/>
                <w:iCs w:val="false"/>
                <w:sz w:val="20"/>
                <w:szCs w:val="20"/>
              </w:rPr>
              <w:t xml:space="preserve">“매장을 원하시는 가장 중요한 이유는 무엇인가요? 그 뜻을 유지하려면 10년, 20년 뒤 누가 어떤 방식으로 관리해야 할까요?”</w:t>
            </w:r>
          </w:p>
        </w:tc>
      </w:tr>
    </w:tbl>
    <w:p>
      <w:pPr>
        <w:spacing w:after="120"/>
      </w:pPr>
    </w:p>
    <w:p>
      <w:pPr>
        <w:pStyle w:val="Heading1"/>
      </w:pPr>
      <w:r>
        <w:t xml:space="preserve">5. 화장: 한국 장사문화의 중심이 된 방식</w:t>
      </w:r>
    </w:p>
    <w:p>
      <w:pPr>
        <w:spacing w:after="140" w:line="340" w:lineRule="auto"/>
        <w:jc w:val="both"/>
      </w:pPr>
      <w:r>
        <w:rPr>
          <w:b w:val="false"/>
          <w:bCs w:val="false"/>
          <w:i w:val="false"/>
          <w:iCs w:val="false"/>
        </w:rPr>
        <w:t xml:space="preserve">화장은 시신 또는 유골을 화장시설에서 화장하는 장사방법이다. 장사법은 원칙적으로 화장시설 외의 장소에서 화장하는 것을 금지한다. 화장 예약과 전국 시설 현황은 보건복지부 e하늘 장사정보시스템을 통해 확인할 수 있다.</w:t>
      </w:r>
    </w:p>
    <w:p>
      <w:pPr>
        <w:spacing w:after="140" w:line="340" w:lineRule="auto"/>
        <w:jc w:val="both"/>
      </w:pPr>
      <w:r>
        <w:rPr>
          <w:b w:val="false"/>
          <w:bCs w:val="false"/>
          <w:i w:val="false"/>
          <w:iCs w:val="false"/>
        </w:rPr>
        <w:t xml:space="preserve">화장은 장례의 끝이 아니라 다음 선택의 시작이다. 화장 후 유골을 봉안할지, 자연장할지, 법이 허용하는 범위에서 골분을 뿌릴지 등을 결정해야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5"/>
        <w:gridCol w:w="5641"/>
      </w:tblGrid>
      <w:tr>
        <w:trPr>
          <w:cantSplit/>
          <w:tblHeader/>
        </w:trPr>
        <w:tc>
          <w:tcPr>
            <w:tcW w:type="dxa" w:w="338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화장 후 선택</w:t>
            </w:r>
          </w:p>
        </w:tc>
        <w:tc>
          <w:tcPr>
            <w:tcW w:type="dxa" w:w="564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고려사항</w:t>
            </w:r>
          </w:p>
        </w:tc>
      </w:tr>
      <w:tr>
        <w:trPr>
          <w:cantSplit/>
          <w:tblHeader w:val="false"/>
        </w:trPr>
        <w:tc>
          <w:tcPr>
            <w:tcW w:type="dxa" w:w="33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봉안시설</w:t>
            </w:r>
          </w:p>
        </w:tc>
        <w:tc>
          <w:tcPr>
            <w:tcW w:type="dxa" w:w="56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안치기간·관리비·접근성·연장조건</w:t>
            </w:r>
          </w:p>
        </w:tc>
      </w:tr>
      <w:tr>
        <w:trPr>
          <w:cantSplit/>
          <w:tblHeader w:val="false"/>
        </w:trPr>
        <w:tc>
          <w:tcPr>
            <w:tcW w:type="dxa" w:w="33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자연장</w:t>
            </w:r>
          </w:p>
        </w:tc>
        <w:tc>
          <w:tcPr>
            <w:tcW w:type="dxa" w:w="564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장소·관리방식·표지·가족의 추모방식</w:t>
            </w:r>
          </w:p>
        </w:tc>
      </w:tr>
      <w:tr>
        <w:trPr>
          <w:cantSplit/>
          <w:tblHeader w:val="false"/>
        </w:trPr>
        <w:tc>
          <w:tcPr>
            <w:tcW w:type="dxa" w:w="33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골분 산분</w:t>
            </w:r>
          </w:p>
        </w:tc>
        <w:tc>
          <w:tcPr>
            <w:tcW w:type="dxa" w:w="56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법이 허용하는 구역·방법·환경기준</w:t>
            </w:r>
          </w:p>
        </w:tc>
      </w:tr>
      <w:tr>
        <w:trPr>
          <w:cantSplit/>
          <w:tblHeader w:val="false"/>
        </w:trPr>
        <w:tc>
          <w:tcPr>
            <w:tcW w:type="dxa" w:w="33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기타 적법한 처리</w:t>
            </w:r>
          </w:p>
        </w:tc>
        <w:tc>
          <w:tcPr>
            <w:tcW w:type="dxa" w:w="564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실제 방식이 장사법상 허용되는지 공식정보 확인</w:t>
            </w:r>
          </w:p>
        </w:tc>
      </w:tr>
    </w:tbl>
    <w:p>
      <w:pPr>
        <w:spacing w:after="160"/>
      </w:pPr>
    </w:p>
    <w:p>
      <w:pPr>
        <w:pStyle w:val="Heading1"/>
      </w:pPr>
      <w:r>
        <w:t xml:space="preserve">6. 봉안: ‘모시는 곳’의 선택에서 ‘관리 가능한 추모’로</w:t>
      </w:r>
    </w:p>
    <w:p>
      <w:pPr>
        <w:spacing w:after="140" w:line="340" w:lineRule="auto"/>
        <w:jc w:val="both"/>
      </w:pPr>
      <w:r>
        <w:rPr>
          <w:b w:val="false"/>
          <w:bCs w:val="false"/>
          <w:i w:val="false"/>
          <w:iCs w:val="false"/>
        </w:rPr>
        <w:t xml:space="preserve">봉안은 화장한 유골 등을 봉안시설에 안치하는 방식이다. 봉안당·봉안묘·봉안탑·봉안담 등 형태가 있으며 공설과 사설시설이 존재한다.</w:t>
      </w:r>
    </w:p>
    <w:p>
      <w:pPr>
        <w:spacing w:after="140" w:line="340" w:lineRule="auto"/>
        <w:jc w:val="both"/>
      </w:pPr>
      <w:r>
        <w:rPr>
          <w:b w:val="false"/>
          <w:bCs w:val="false"/>
          <w:i w:val="false"/>
          <w:iCs w:val="false"/>
        </w:rPr>
        <w:t xml:space="preserve">봉안시설을 선택할 때는 처음 비용만 보지 않고 사용기간, 연장 가능성, 관리비, 운영주체, 접근성, 추모환경을 함께 확인해야 한다. 특히 가족이 멀리 거주하거나 이동이 어려운 경우 ‘자주 갈 수 있는가’가 실제 애도와 추모에 중요한 요소가 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e하늘 활용</w:t>
            </w:r>
          </w:p>
          <w:p>
            <w:pPr>
              <w:spacing w:after="60" w:line="300" w:lineRule="auto"/>
            </w:pPr>
            <w:r>
              <w:rPr>
                <w:b w:val="false"/>
                <w:bCs w:val="false"/>
                <w:i w:val="false"/>
                <w:iCs w:val="false"/>
                <w:sz w:val="20"/>
                <w:szCs w:val="20"/>
              </w:rPr>
              <w:t xml:space="preserve">e하늘에서는 봉안시설을 포함한 장사시설의 지역·공설/사설 구분, 시설정보와 가격정보 등을 확인할 수 있다. WLC는 특정 시설의 광고보다 공식정보를 먼저 보여주는 습관을 가진다.</w:t>
            </w:r>
          </w:p>
        </w:tc>
      </w:tr>
    </w:tbl>
    <w:p>
      <w:pPr>
        <w:spacing w:after="120"/>
      </w:pPr>
    </w:p>
    <w:p>
      <w:pPr>
        <w:pStyle w:val="Heading1"/>
      </w:pPr>
      <w:r>
        <w:t xml:space="preserve">7. 자연장: 자연으로 돌아간다는 의미와 법적 기준</w:t>
      </w:r>
    </w:p>
    <w:p>
      <w:pPr>
        <w:spacing w:after="140" w:line="340" w:lineRule="auto"/>
        <w:jc w:val="both"/>
      </w:pPr>
      <w:r>
        <w:rPr>
          <w:b w:val="false"/>
          <w:bCs w:val="false"/>
          <w:i w:val="false"/>
          <w:iCs w:val="false"/>
        </w:rPr>
        <w:t xml:space="preserve">자연장은 화장한 유골의 골분을 수목·화초·잔디 등의 아래나 주변에 묻거나 법이 정한 구역에 뿌려 장사하는 방식이다. 수목장과 잔디장 등이 대표적으로 알려져 있다.</w:t>
      </w:r>
    </w:p>
    <w:p>
      <w:pPr>
        <w:spacing w:after="140" w:line="340" w:lineRule="auto"/>
        <w:jc w:val="both"/>
      </w:pPr>
      <w:r>
        <w:rPr>
          <w:b w:val="false"/>
          <w:bCs w:val="false"/>
          <w:i w:val="false"/>
          <w:iCs w:val="false"/>
        </w:rPr>
        <w:t xml:space="preserve">현행 시행령은 골분을 땅에 묻는 경우 지면에서 일정 깊이 이상 묻도록 하고, 용기를 사용하지 않을 때에는 흙과 섞어 묻도록 규정한다. 자연장에 용기를 사용할 경우 생분해성 재질 등 법정 기준을 따라야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‘자연스럽게 아무 곳에나 묻는 것’이 자연장이 아니다. 자연장은 법이 정한 장소와 방법을 따라야 하는 장사방법이다.</w:t>
            </w:r>
          </w:p>
        </w:tc>
      </w:tr>
    </w:tbl>
    <w:p>
      <w:pPr>
        <w:spacing w:after="120"/>
      </w:pPr>
    </w:p>
    <w:p>
      <w:pPr>
        <w:pStyle w:val="Heading1"/>
      </w:pPr>
      <w:r>
        <w:t xml:space="preserve">8. 골분을 뿌리는 자연장: 2025년 이후의 중요한 변화</w:t>
      </w:r>
    </w:p>
    <w:p>
      <w:pPr>
        <w:spacing w:after="140" w:line="340" w:lineRule="auto"/>
        <w:jc w:val="both"/>
      </w:pPr>
      <w:r>
        <w:rPr>
          <w:b w:val="false"/>
          <w:bCs w:val="false"/>
          <w:i w:val="false"/>
          <w:iCs w:val="false"/>
        </w:rPr>
        <w:t xml:space="preserve">2025년 1월 24일부터 시행된 장사법 개정으로, 화장한 유골의 골분을 법이 정한 해양 등 일정 구역에 뿌리는 방식이 자연장의 범위에 포함되었다. 흔히 ‘산분장’이라고 부르는 영역이 제도적으로 명확해진 것이다.</w:t>
      </w:r>
    </w:p>
    <w:p>
      <w:pPr>
        <w:pStyle w:val="Heading2"/>
      </w:pPr>
      <w:r>
        <w:t xml:space="preserve">8.1 해양에 뿌리는 경우</w:t>
      </w:r>
    </w:p>
    <w:p>
      <w:pPr>
        <w:spacing w:after="140" w:line="340" w:lineRule="auto"/>
        <w:jc w:val="both"/>
      </w:pPr>
      <w:r>
        <w:rPr>
          <w:b w:val="false"/>
          <w:bCs w:val="false"/>
          <w:i w:val="false"/>
          <w:iCs w:val="false"/>
        </w:rPr>
        <w:t xml:space="preserve">시행령은 해양에서 골분을 뿌리는 경우 육지 해안선으로부터 5킬로미터 이상 떨어진 곳에서, 골분이 흩날리지 않도록 수면 가까이 뿌리도록 규정한다. 다른 선박의 항행, 어업, 양식 등을 방해해서는 안 되며, 골분과 생화 외의 용기·유품 등을 해양으로 배출해서는 안 된다.</w:t>
      </w:r>
    </w:p>
    <w:p>
      <w:pPr>
        <w:pStyle w:val="Heading2"/>
      </w:pPr>
      <w:r>
        <w:t xml:space="preserve">8.2 육상에서 뿌리는 경우</w:t>
      </w:r>
    </w:p>
    <w:p>
      <w:pPr>
        <w:spacing w:after="140" w:line="340" w:lineRule="auto"/>
        <w:jc w:val="both"/>
      </w:pPr>
      <w:r>
        <w:rPr>
          <w:b w:val="false"/>
          <w:bCs w:val="false"/>
          <w:i w:val="false"/>
          <w:iCs w:val="false"/>
        </w:rPr>
        <w:t xml:space="preserve">법이 허용한 구역과 장사시설 안의 정해진 장소 등에서 시행해야 하며, 시행령이 정한 방법에 따라 골분이 흩날리지 않도록 해야 한다. 골분 살포시설이 없는 장소에서는 잔디를 덮거나 깨끗한 흙과 섞어 흡수될 수 있도록 물을 뿌리는 방식 등이 규정되어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필수 주의</w:t>
            </w:r>
          </w:p>
          <w:p>
            <w:pPr>
              <w:spacing w:after="60" w:line="300" w:lineRule="auto"/>
            </w:pPr>
            <w:r>
              <w:rPr>
                <w:b w:val="false"/>
                <w:bCs w:val="false"/>
                <w:i w:val="false"/>
                <w:iCs w:val="false"/>
                <w:sz w:val="20"/>
                <w:szCs w:val="20"/>
              </w:rPr>
              <w:t xml:space="preserve">‘강이나 가까운 바다에 뿌려도 된다’, ‘산이면 어디든 가능하다’는 식의 안내는 부정확하다. 골분을 뿌리는 장소와 방법은 법령에 제한이 있으므로 실제 실행 전 국가법령정보센터·e하늘 또는 관할 지자체에 최신 기준을 반드시 확인한다.</w:t>
            </w:r>
          </w:p>
        </w:tc>
      </w:tr>
    </w:tbl>
    <w:p>
      <w:pPr>
        <w:spacing w:after="120"/>
      </w:pPr>
    </w:p>
    <w:p>
      <w:pPr>
        <w:pStyle w:val="Heading1"/>
      </w:pPr>
      <w:r>
        <w:t xml:space="preserve">9. ‘바다장·해양장·산분장’ 같은 생활용어를 법과 구분하기</w:t>
      </w:r>
    </w:p>
    <w:p>
      <w:pPr>
        <w:spacing w:after="140" w:line="340" w:lineRule="auto"/>
        <w:jc w:val="both"/>
      </w:pPr>
      <w:r>
        <w:rPr>
          <w:b w:val="false"/>
          <w:bCs w:val="false"/>
          <w:i w:val="false"/>
          <w:iCs w:val="false"/>
        </w:rPr>
        <w:t xml:space="preserve">장례서비스 시장에서는 ‘바다장’, ‘해양장’, ‘산분장’ 등 다양한 표현이 사용된다. 그러나 서비스 명칭이 곧 법정 장사방법을 뜻하는 것은 아니다.</w:t>
      </w:r>
    </w:p>
    <w:p>
      <w:pPr>
        <w:spacing w:after="140" w:line="340" w:lineRule="auto"/>
        <w:jc w:val="both"/>
      </w:pPr>
      <w:r>
        <w:rPr>
          <w:b w:val="false"/>
          <w:bCs w:val="false"/>
          <w:i w:val="false"/>
          <w:iCs w:val="false"/>
        </w:rPr>
        <w:t xml:space="preserve">WLC는 업체가 사용하는 이름보다 실제 행위가 장사법상 어떤 방법에 해당하는지 확인해야 한다. 특히 해양에서의 골분 살포는 거리·구역·살포방법·배출물에 관한 법적 기준을 따른다.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1"/>
        <w:gridCol w:w="6045"/>
      </w:tblGrid>
      <w:tr>
        <w:trPr>
          <w:cantSplit/>
          <w:tblHeader/>
        </w:trPr>
        <w:tc>
          <w:tcPr>
            <w:tcW w:type="dxa" w:w="298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생활·서비스 표현</w:t>
            </w:r>
          </w:p>
        </w:tc>
        <w:tc>
          <w:tcPr>
            <w:tcW w:type="dxa" w:w="604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교육에서 확인할 점</w:t>
            </w:r>
          </w:p>
        </w:tc>
      </w:tr>
      <w:tr>
        <w:trPr>
          <w:cantSplit/>
          <w:tblHeader w:val="false"/>
        </w:trPr>
        <w:tc>
          <w:tcPr>
            <w:tcW w:type="dxa" w:w="29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해양장·바다장</w:t>
            </w:r>
          </w:p>
        </w:tc>
        <w:tc>
          <w:tcPr>
            <w:tcW w:type="dxa" w:w="60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실제 행위가 법정 자연장 중 해양에 골분을 뿌리는 방식인지 확인</w:t>
            </w:r>
          </w:p>
        </w:tc>
      </w:tr>
      <w:tr>
        <w:trPr>
          <w:cantSplit/>
          <w:tblHeader w:val="false"/>
        </w:trPr>
        <w:tc>
          <w:tcPr>
            <w:tcW w:type="dxa" w:w="29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산분장</w:t>
            </w:r>
          </w:p>
        </w:tc>
        <w:tc>
          <w:tcPr>
            <w:tcW w:type="dxa" w:w="60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법정 용어라기보다 통용 표현으로 설명하고 실제 장소·방법 규정 확인</w:t>
            </w:r>
          </w:p>
        </w:tc>
      </w:tr>
      <w:tr>
        <w:trPr>
          <w:cantSplit/>
          <w:tblHeader w:val="false"/>
        </w:trPr>
        <w:tc>
          <w:tcPr>
            <w:tcW w:type="dxa" w:w="29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수목장</w:t>
            </w:r>
          </w:p>
        </w:tc>
        <w:tc>
          <w:tcPr>
            <w:tcW w:type="dxa" w:w="60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법률상 자연장 또는 수목장림 관련 기준에 맞는 시설인지 확인</w:t>
            </w:r>
          </w:p>
        </w:tc>
      </w:tr>
      <w:tr>
        <w:trPr>
          <w:cantSplit/>
          <w:tblHeader w:val="false"/>
        </w:trPr>
        <w:tc>
          <w:tcPr>
            <w:tcW w:type="dxa" w:w="29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가족장·소규모장례</w:t>
            </w:r>
          </w:p>
        </w:tc>
        <w:tc>
          <w:tcPr>
            <w:tcW w:type="dxa" w:w="60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장례의 규모·운영방식을 뜻하며 장사법상 유골 처리방법과는 별개</w:t>
            </w:r>
          </w:p>
        </w:tc>
      </w:tr>
      <w:tr>
        <w:trPr>
          <w:cantSplit/>
          <w:tblHeader w:val="false"/>
        </w:trPr>
        <w:tc>
          <w:tcPr>
            <w:tcW w:type="dxa" w:w="29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무빈소장례</w:t>
            </w:r>
          </w:p>
        </w:tc>
        <w:tc>
          <w:tcPr>
            <w:tcW w:type="dxa" w:w="60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빈소 운영 여부에 관한 장례형태의 표현일 뿐 법정 장사방법과 별개</w:t>
            </w:r>
          </w:p>
        </w:tc>
      </w:tr>
    </w:tbl>
    <w:p>
      <w:pPr>
        <w:spacing w:after="160"/>
      </w:pPr>
    </w:p>
    <w:p>
      <w:pPr>
        <w:pStyle w:val="Heading1"/>
      </w:pPr>
      <w:r>
        <w:t xml:space="preserve">10. 무연고 사망과 공영장례: 장례는 공공의 존엄 문제이기도 하다</w:t>
      </w:r>
    </w:p>
    <w:p>
      <w:pPr>
        <w:spacing w:after="140" w:line="340" w:lineRule="auto"/>
        <w:jc w:val="both"/>
      </w:pPr>
      <w:r>
        <w:rPr>
          <w:b w:val="false"/>
          <w:bCs w:val="false"/>
          <w:i w:val="false"/>
          <w:iCs w:val="false"/>
        </w:rPr>
        <w:t xml:space="preserve">장사법 제12조는 연고자가 없거나 연고자를 알 수 없는 시신에 대해 시장·군수·구청장이 조례에 따라 장례의식을 행한 뒤 매장 또는 화장·봉안하도록 규정한다. 이는 무연고 사망이라고 해서 장례의식 자체를 생략하는 방향이 아니라, 최소한의 존엄을 공공이 책임지는 방향으로 제도가 발전해 왔음을 보여준다.</w:t>
      </w:r>
    </w:p>
    <w:p>
      <w:pPr>
        <w:spacing w:after="140" w:line="340" w:lineRule="auto"/>
        <w:jc w:val="both"/>
      </w:pPr>
      <w:r>
        <w:rPr>
          <w:b w:val="false"/>
          <w:bCs w:val="false"/>
          <w:i w:val="false"/>
          <w:iCs w:val="false"/>
        </w:rPr>
        <w:t xml:space="preserve">또한 고인이 생전에 장기적·지속적 친분을 맺은 사람, 종교·사회적 연대활동을 함께 한 사람, 또는 고인이 문서·유언으로 지정한 사람이 희망할 경우 장례의식을 주관할 수 있도록 법이 길을 열어두고 있다.</w:t>
      </w:r>
    </w:p>
    <w:p>
      <w:pPr>
        <w:spacing w:after="140" w:line="340" w:lineRule="auto"/>
        <w:jc w:val="both"/>
      </w:pPr>
      <w:r>
        <w:rPr>
          <w:b w:val="false"/>
          <w:bCs w:val="false"/>
          <w:i w:val="false"/>
          <w:iCs w:val="false"/>
        </w:rPr>
        <w:t xml:space="preserve">2026년 시행령에는 공설장례식장의 이용 대상과 우선 이용에 관한 규정도 마련되어 있으며, 무연고 시신 처리 등의 경우 우선적으로 이용할 수 있도록 하는 내용이 포함된다.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관점</w:t>
            </w:r>
          </w:p>
          <w:p>
            <w:pPr>
              <w:spacing w:after="60" w:line="300" w:lineRule="auto"/>
            </w:pPr>
            <w:r>
              <w:rPr>
                <w:b w:val="false"/>
                <w:bCs w:val="false"/>
                <w:i w:val="false"/>
                <w:iCs w:val="false"/>
                <w:sz w:val="20"/>
                <w:szCs w:val="20"/>
              </w:rPr>
              <w:t xml:space="preserve">‘가족이 없으면 장례를 치를 사람이 없다’는 말은 반드시 맞지 않는다. 가족의 범위 밖에도 고인의 관계와 공공지원이 존재할 수 있다. 지역별 공영장례 조례와 지원수준은 다르므로 e하늘과 지자체 정보를 확인한다.</w:t>
            </w:r>
          </w:p>
        </w:tc>
      </w:tr>
    </w:tbl>
    <w:p>
      <w:pPr>
        <w:spacing w:after="120"/>
      </w:pPr>
    </w:p>
    <w:p>
      <w:pPr>
        <w:pStyle w:val="Heading1"/>
      </w:pPr>
      <w:r>
        <w:t xml:space="preserve">11. 공설·사설 장사시설과 지역별 차이</w:t>
      </w:r>
    </w:p>
    <w:p>
      <w:pPr>
        <w:spacing w:after="140" w:line="340" w:lineRule="auto"/>
        <w:jc w:val="both"/>
      </w:pPr>
      <w:r>
        <w:rPr>
          <w:b w:val="false"/>
          <w:bCs w:val="false"/>
          <w:i w:val="false"/>
          <w:iCs w:val="false"/>
        </w:rPr>
        <w:t xml:space="preserve">장사시설은 공설과 사설로 나뉘며, 사용료와 이용대상, 지역주민 우대, 사용기간과 관리방식이 시설마다 다르다. 특히 화장장려금, 공영장례, 장사시설 이용료 감면 등은 지방자치단체별로 차이가 있다.</w:t>
      </w:r>
    </w:p>
    <w:p>
      <w:pPr>
        <w:spacing w:after="140" w:line="340" w:lineRule="auto"/>
        <w:jc w:val="both"/>
      </w:pPr>
      <w:r>
        <w:rPr>
          <w:b w:val="false"/>
          <w:bCs w:val="false"/>
          <w:i w:val="false"/>
          <w:iCs w:val="false"/>
        </w:rPr>
        <w:t xml:space="preserve">따라서 전국 공통의 한 문장으로 ‘비용은 얼마다’, ‘누구나 이용할 수 있다’고 안내하면 오류가 생길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공식 확인 경로</w:t>
            </w:r>
          </w:p>
          <w:p>
            <w:pPr>
              <w:spacing w:after="60" w:line="300" w:lineRule="auto"/>
            </w:pPr>
            <w:r>
              <w:rPr>
                <w:b w:val="false"/>
                <w:bCs w:val="false"/>
                <w:i w:val="false"/>
                <w:iCs w:val="false"/>
                <w:sz w:val="20"/>
                <w:szCs w:val="20"/>
              </w:rPr>
              <w:t xml:space="preserve">e하늘 장사정보시스템은 화장예약, 장례식장·화장시설·봉안시설·자연장지·묘지·산분 관련 시설정보, 장례용품 가격, 장례예식 패키지, 지역별 화장장려금·공영장례 등 지원사항을 제공한다.</w:t>
            </w:r>
          </w:p>
        </w:tc>
      </w:tr>
    </w:tbl>
    <w:p>
      <w:pPr>
        <w:spacing w:after="120"/>
      </w:pPr>
    </w:p>
    <w:p>
      <w:pPr>
        <w:pStyle w:val="Heading1"/>
      </w:pPr>
      <w:r>
        <w:t xml:space="preserve">12. 장례의 본래 기능: 시신 처리 이상의 이별 의례</w:t>
      </w:r>
    </w:p>
    <w:p>
      <w:pPr>
        <w:spacing w:after="140" w:line="340" w:lineRule="auto"/>
        <w:jc w:val="both"/>
      </w:pPr>
      <w:r>
        <w:rPr>
          <w:b w:val="false"/>
          <w:bCs w:val="false"/>
          <w:i w:val="false"/>
          <w:iCs w:val="false"/>
        </w:rPr>
        <w:t xml:space="preserve">장례는 법적·행정적 시신 처리 절차만이 아니다. 고인의 죽음을 공동체가 확인하고, 남은 사람들이 애도를 표현하며, 관계의 변화를 받아들이고, 고인의 삶을 기억하는 의례다.</w:t>
      </w:r>
    </w:p>
    <w:p>
      <w:pPr>
        <w:spacing w:after="140" w:line="340" w:lineRule="auto"/>
        <w:jc w:val="both"/>
      </w:pPr>
      <w:r>
        <w:rPr>
          <w:b w:val="false"/>
          <w:bCs w:val="false"/>
          <w:i w:val="false"/>
          <w:iCs w:val="false"/>
        </w:rPr>
        <w:t xml:space="preserve">따라서 장례를 간소화한다고 해서 애도의 과정까지 축소할 필요는 없다. 반대로 규모가 크고 비용이 많이 든다고 해서 더 존엄한 장례가 되는 것도 아니다.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1"/>
        <w:gridCol w:w="5975"/>
      </w:tblGrid>
      <w:tr>
        <w:trPr>
          <w:cantSplit/>
          <w:tblHeader/>
        </w:trPr>
        <w:tc>
          <w:tcPr>
            <w:tcW w:type="dxa" w:w="305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장례의 기능</w:t>
            </w:r>
          </w:p>
        </w:tc>
        <w:tc>
          <w:tcPr>
            <w:tcW w:type="dxa" w:w="59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r>
      <w:tr>
        <w:trPr>
          <w:cantSplit/>
          <w:tblHeader w:val="false"/>
        </w:trPr>
        <w:tc>
          <w:tcPr>
            <w:tcW w:type="dxa" w:w="30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현실 확인</w:t>
            </w:r>
          </w:p>
        </w:tc>
        <w:tc>
          <w:tcPr>
            <w:tcW w:type="dxa" w:w="5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죽음이 실제로 일어났음을 받아들이는 과정</w:t>
            </w:r>
          </w:p>
        </w:tc>
      </w:tr>
      <w:tr>
        <w:trPr>
          <w:cantSplit/>
          <w:tblHeader w:val="false"/>
        </w:trPr>
        <w:tc>
          <w:tcPr>
            <w:tcW w:type="dxa" w:w="30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작별</w:t>
            </w:r>
          </w:p>
        </w:tc>
        <w:tc>
          <w:tcPr>
            <w:tcW w:type="dxa" w:w="59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고인에게 마지막 인사와 마음을 표현</w:t>
            </w:r>
          </w:p>
        </w:tc>
      </w:tr>
      <w:tr>
        <w:trPr>
          <w:cantSplit/>
          <w:tblHeader w:val="false"/>
        </w:trPr>
        <w:tc>
          <w:tcPr>
            <w:tcW w:type="dxa" w:w="30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관계의 지지</w:t>
            </w:r>
          </w:p>
        </w:tc>
        <w:tc>
          <w:tcPr>
            <w:tcW w:type="dxa" w:w="5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가족·친구·공동체가 유족을 지지</w:t>
            </w:r>
          </w:p>
        </w:tc>
      </w:tr>
      <w:tr>
        <w:trPr>
          <w:cantSplit/>
          <w:tblHeader w:val="false"/>
        </w:trPr>
        <w:tc>
          <w:tcPr>
            <w:tcW w:type="dxa" w:w="30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기억과 의미</w:t>
            </w:r>
          </w:p>
        </w:tc>
        <w:tc>
          <w:tcPr>
            <w:tcW w:type="dxa" w:w="59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고인의 삶과 가치를 이야기하고 기억</w:t>
            </w:r>
          </w:p>
        </w:tc>
      </w:tr>
      <w:tr>
        <w:trPr>
          <w:cantSplit/>
          <w:tblHeader w:val="false"/>
        </w:trPr>
        <w:tc>
          <w:tcPr>
            <w:tcW w:type="dxa" w:w="30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사회적 전환</w:t>
            </w:r>
          </w:p>
        </w:tc>
        <w:tc>
          <w:tcPr>
            <w:tcW w:type="dxa" w:w="5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이후 가족과 공동체의 역할 변화 확인</w:t>
            </w:r>
          </w:p>
        </w:tc>
      </w:tr>
    </w:tbl>
    <w:p>
      <w:pPr>
        <w:spacing w:after="160"/>
      </w:pPr>
    </w:p>
    <w:p>
      <w:pPr>
        <w:pStyle w:val="Heading1"/>
      </w:pPr>
      <w:r>
        <w:t xml:space="preserve">13. 새로운 장례문화: ‘획일적 3일장’에서 선택 가능한 의례로</w:t>
      </w:r>
    </w:p>
    <w:p>
      <w:pPr>
        <w:spacing w:after="140" w:line="340" w:lineRule="auto"/>
        <w:jc w:val="both"/>
      </w:pPr>
      <w:r>
        <w:rPr>
          <w:b w:val="false"/>
          <w:bCs w:val="false"/>
          <w:i w:val="false"/>
          <w:iCs w:val="false"/>
        </w:rPr>
        <w:t xml:space="preserve">최근에는 가족 중심의 소규모 장례, 조문객 규모를 줄인 장례, 고인의 사진·음악·영상·작품을 활용한 개인화된 추모 등 다양한 시도가 나타난다. 이러한 표현은 대체로 장례의 운영형태를 뜻하며 법정 장사방법과는 별개다.</w:t>
      </w:r>
    </w:p>
    <w:p>
      <w:pPr>
        <w:spacing w:after="140" w:line="340" w:lineRule="auto"/>
        <w:jc w:val="both"/>
      </w:pPr>
      <w:r>
        <w:rPr>
          <w:b w:val="false"/>
          <w:bCs w:val="false"/>
          <w:i w:val="false"/>
          <w:iCs w:val="false"/>
        </w:rPr>
        <w:t xml:space="preserve">WLC는 ‘3일장’이나 특정 빈소운영을 유일한 정상 모델로 가정하지 않는다. 다만 장례기간·절차를 간소화할 때에도 가족이 작별하고 애도할 시간을 충분히 갖는지 살펴야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질문</w:t>
            </w:r>
          </w:p>
          <w:p>
            <w:pPr>
              <w:spacing w:after="60" w:line="300" w:lineRule="auto"/>
            </w:pPr>
            <w:r>
              <w:rPr>
                <w:b w:val="false"/>
                <w:bCs w:val="false"/>
                <w:i w:val="false"/>
                <w:iCs w:val="false"/>
                <w:sz w:val="20"/>
                <w:szCs w:val="20"/>
              </w:rPr>
              <w:t xml:space="preserve">“남에게 보여주기 위한 장례에서 빼고 싶은 것은 무엇인가요?” “반대로 꼭 남기고 싶은 이별의 순간은 무엇인가요?”</w:t>
            </w:r>
          </w:p>
        </w:tc>
      </w:tr>
    </w:tbl>
    <w:p>
      <w:pPr>
        <w:spacing w:after="120"/>
      </w:pPr>
    </w:p>
    <w:p>
      <w:pPr>
        <w:pStyle w:val="Heading1"/>
      </w:pPr>
      <w:r>
        <w:t xml:space="preserve">14. 사전 장례설계에서 다뤄야 할 여덟 가지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6290"/>
      </w:tblGrid>
      <w:tr>
        <w:trPr>
          <w:cantSplit/>
          <w:tblHeader/>
        </w:trPr>
        <w:tc>
          <w:tcPr>
            <w:tcW w:type="dxa" w:w="27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62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미리 생각할 질문</w:t>
            </w:r>
          </w:p>
        </w:tc>
      </w:tr>
      <w:tr>
        <w:trPr>
          <w:cantSplit/>
          <w:tblHeader w:val="false"/>
        </w:trPr>
        <w:tc>
          <w:tcPr>
            <w:tcW w:type="dxa" w:w="27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 규모</w:t>
            </w:r>
          </w:p>
        </w:tc>
        <w:tc>
          <w:tcPr>
            <w:tcW w:type="dxa" w:w="62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많은 조문객이 필요한가, 가까운 사람 중심이 좋은가?</w:t>
            </w:r>
          </w:p>
        </w:tc>
      </w:tr>
      <w:tr>
        <w:trPr>
          <w:cantSplit/>
          <w:tblHeader w:val="false"/>
        </w:trPr>
        <w:tc>
          <w:tcPr>
            <w:tcW w:type="dxa" w:w="27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종교·의례</w:t>
            </w:r>
          </w:p>
        </w:tc>
        <w:tc>
          <w:tcPr>
            <w:tcW w:type="dxa" w:w="62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종교의례를 원하는가? 가족의 종교와 다를 경우 어떻게 할 것인가?</w:t>
            </w:r>
          </w:p>
        </w:tc>
      </w:tr>
      <w:tr>
        <w:trPr>
          <w:cantSplit/>
          <w:tblHeader w:val="false"/>
        </w:trPr>
        <w:tc>
          <w:tcPr>
            <w:tcW w:type="dxa" w:w="27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 장소</w:t>
            </w:r>
          </w:p>
        </w:tc>
        <w:tc>
          <w:tcPr>
            <w:tcW w:type="dxa" w:w="62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장례식장, 종교시설 등 어떤 공간이 적절한가?</w:t>
            </w:r>
          </w:p>
        </w:tc>
      </w:tr>
      <w:tr>
        <w:trPr>
          <w:cantSplit/>
          <w:tblHeader w:val="false"/>
        </w:trPr>
        <w:tc>
          <w:tcPr>
            <w:tcW w:type="dxa" w:w="27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화장·매장</w:t>
            </w:r>
          </w:p>
        </w:tc>
        <w:tc>
          <w:tcPr>
            <w:tcW w:type="dxa" w:w="62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기본 장사방법에 대한 바람은 무엇인가?</w:t>
            </w:r>
          </w:p>
        </w:tc>
      </w:tr>
      <w:tr>
        <w:trPr>
          <w:cantSplit/>
          <w:tblHeader w:val="false"/>
        </w:trPr>
        <w:tc>
          <w:tcPr>
            <w:tcW w:type="dxa" w:w="27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화장 후 유골</w:t>
            </w:r>
          </w:p>
        </w:tc>
        <w:tc>
          <w:tcPr>
            <w:tcW w:type="dxa" w:w="62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봉안·자연장·골분 산분 등 어떤 방향을 선호하는가?</w:t>
            </w:r>
          </w:p>
        </w:tc>
      </w:tr>
      <w:tr>
        <w:trPr>
          <w:cantSplit/>
          <w:tblHeader w:val="false"/>
        </w:trPr>
        <w:tc>
          <w:tcPr>
            <w:tcW w:type="dxa" w:w="27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추모 방식</w:t>
            </w:r>
          </w:p>
        </w:tc>
        <w:tc>
          <w:tcPr>
            <w:tcW w:type="dxa" w:w="62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사진·음악·영상·편지·온라인추모 중 무엇을 남기고 싶은가?</w:t>
            </w:r>
          </w:p>
        </w:tc>
      </w:tr>
      <w:tr>
        <w:trPr>
          <w:cantSplit/>
          <w:tblHeader w:val="false"/>
        </w:trPr>
        <w:tc>
          <w:tcPr>
            <w:tcW w:type="dxa" w:w="27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비용</w:t>
            </w:r>
          </w:p>
        </w:tc>
        <w:tc>
          <w:tcPr>
            <w:tcW w:type="dxa" w:w="62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가족에게 과도한 재정 부담을 남기지 않으려면 무엇을 준비할 것인가?</w:t>
            </w:r>
          </w:p>
        </w:tc>
      </w:tr>
      <w:tr>
        <w:trPr>
          <w:cantSplit/>
          <w:tblHeader w:val="false"/>
        </w:trPr>
        <w:tc>
          <w:tcPr>
            <w:tcW w:type="dxa" w:w="27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정보 공유</w:t>
            </w:r>
          </w:p>
        </w:tc>
        <w:tc>
          <w:tcPr>
            <w:tcW w:type="dxa" w:w="62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 바람을 가족·신뢰하는 사람이 실제로 알고 있는가?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사전 장례설계는 법적 구속력을 자동으로 갖는 계약서가 아니다. 가족이 고인의 뜻을 알도록 돕는 대화와 기록의 도구로 사용하고, 계약이나 법적 효력이 필요한 부분은 해당 전문가·사업자와 별도로 확인한다.</w:t>
            </w:r>
          </w:p>
        </w:tc>
      </w:tr>
    </w:tbl>
    <w:p>
      <w:pPr>
        <w:spacing w:after="120"/>
      </w:pPr>
    </w:p>
    <w:p>
      <w:pPr>
        <w:pStyle w:val="Heading1"/>
      </w:pPr>
      <w:r>
        <w:t xml:space="preserve">15. 장례비용: 총액보다 ‘구성’을 이해한다</w:t>
      </w:r>
    </w:p>
    <w:p>
      <w:pPr>
        <w:spacing w:after="140" w:line="340" w:lineRule="auto"/>
        <w:jc w:val="both"/>
      </w:pPr>
      <w:r>
        <w:rPr>
          <w:b w:val="false"/>
          <w:bCs w:val="false"/>
          <w:i w:val="false"/>
          <w:iCs w:val="false"/>
        </w:rPr>
        <w:t xml:space="preserve">장례비용은 상조상품, 장례식장 빈소·안치·입관, 음식과 접객, 장례용품, 차량, 화장료, 봉안·자연장 등 여러 항목이 섞여 발생한다. 한 업체의 ‘패키지 가격’만으로 전체비용을 판단하기 어렵다.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1"/>
        <w:gridCol w:w="5975"/>
      </w:tblGrid>
      <w:tr>
        <w:trPr>
          <w:cantSplit/>
          <w:tblHeader/>
        </w:trPr>
        <w:tc>
          <w:tcPr>
            <w:tcW w:type="dxa" w:w="305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비용 영역</w:t>
            </w:r>
          </w:p>
        </w:tc>
        <w:tc>
          <w:tcPr>
            <w:tcW w:type="dxa" w:w="59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확인할 내용</w:t>
            </w:r>
          </w:p>
        </w:tc>
      </w:tr>
      <w:tr>
        <w:trPr>
          <w:cantSplit/>
          <w:tblHeader w:val="false"/>
        </w:trPr>
        <w:tc>
          <w:tcPr>
            <w:tcW w:type="dxa" w:w="30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장례식장</w:t>
            </w:r>
          </w:p>
        </w:tc>
        <w:tc>
          <w:tcPr>
            <w:tcW w:type="dxa" w:w="5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빈소·안치·염습·시설사용료</w:t>
            </w:r>
          </w:p>
        </w:tc>
      </w:tr>
      <w:tr>
        <w:trPr>
          <w:cantSplit/>
          <w:tblHeader w:val="false"/>
        </w:trPr>
        <w:tc>
          <w:tcPr>
            <w:tcW w:type="dxa" w:w="30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음식·접객</w:t>
            </w:r>
          </w:p>
        </w:tc>
        <w:tc>
          <w:tcPr>
            <w:tcW w:type="dxa" w:w="59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조문객 수에 따라 크게 달라지는 비용</w:t>
            </w:r>
          </w:p>
        </w:tc>
      </w:tr>
      <w:tr>
        <w:trPr>
          <w:cantSplit/>
          <w:tblHeader w:val="false"/>
        </w:trPr>
        <w:tc>
          <w:tcPr>
            <w:tcW w:type="dxa" w:w="30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장례용품</w:t>
            </w:r>
          </w:p>
        </w:tc>
        <w:tc>
          <w:tcPr>
            <w:tcW w:type="dxa" w:w="5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관·수의·제단·꽃 등 선택품목</w:t>
            </w:r>
          </w:p>
        </w:tc>
      </w:tr>
      <w:tr>
        <w:trPr>
          <w:cantSplit/>
          <w:tblHeader w:val="false"/>
        </w:trPr>
        <w:tc>
          <w:tcPr>
            <w:tcW w:type="dxa" w:w="30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상조서비스</w:t>
            </w:r>
          </w:p>
        </w:tc>
        <w:tc>
          <w:tcPr>
            <w:tcW w:type="dxa" w:w="59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인력·차량·용품 포함범위와 추가비용</w:t>
            </w:r>
          </w:p>
        </w:tc>
      </w:tr>
      <w:tr>
        <w:trPr>
          <w:cantSplit/>
          <w:tblHeader w:val="false"/>
        </w:trPr>
        <w:tc>
          <w:tcPr>
            <w:tcW w:type="dxa" w:w="30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화장</w:t>
            </w:r>
          </w:p>
        </w:tc>
        <w:tc>
          <w:tcPr>
            <w:tcW w:type="dxa" w:w="5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시설·지역주민 여부 등에 따른 이용료</w:t>
            </w:r>
          </w:p>
        </w:tc>
      </w:tr>
      <w:tr>
        <w:trPr>
          <w:cantSplit/>
          <w:tblHeader w:val="false"/>
        </w:trPr>
        <w:tc>
          <w:tcPr>
            <w:tcW w:type="dxa" w:w="30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봉안·자연장</w:t>
            </w:r>
          </w:p>
        </w:tc>
        <w:tc>
          <w:tcPr>
            <w:tcW w:type="dxa" w:w="59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최초 사용료·관리비·연장비용</w:t>
            </w:r>
          </w:p>
        </w:tc>
      </w:tr>
      <w:tr>
        <w:trPr>
          <w:cantSplit/>
          <w:tblHeader w:val="false"/>
        </w:trPr>
        <w:tc>
          <w:tcPr>
            <w:tcW w:type="dxa" w:w="30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이동·기타</w:t>
            </w:r>
          </w:p>
        </w:tc>
        <w:tc>
          <w:tcPr>
            <w:tcW w:type="dxa" w:w="5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운구, 지역간 이동, 제례·추모 관련 비용</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소비자 보호</w:t>
            </w:r>
          </w:p>
          <w:p>
            <w:pPr>
              <w:spacing w:after="60" w:line="300" w:lineRule="auto"/>
            </w:pPr>
            <w:r>
              <w:rPr>
                <w:b w:val="false"/>
                <w:bCs w:val="false"/>
                <w:i w:val="false"/>
                <w:iCs w:val="false"/>
                <w:sz w:val="20"/>
                <w:szCs w:val="20"/>
              </w:rPr>
              <w:t xml:space="preserve">장례식장과 장사시설의 가격정보는 e하늘에서 비교할 수 있다. WLC는 가격을 대신 협상하기보다 ‘포함/별도/선택 항목’을 구분하도록 돕는다.</w:t>
            </w:r>
          </w:p>
        </w:tc>
      </w:tr>
    </w:tbl>
    <w:p>
      <w:pPr>
        <w:spacing w:after="120"/>
      </w:pPr>
    </w:p>
    <w:p>
      <w:pPr>
        <w:pStyle w:val="Heading1"/>
      </w:pPr>
      <w:r>
        <w:t xml:space="preserve">16. e하늘 장사정보시스템: WLC의 기본 도구</w:t>
      </w:r>
    </w:p>
    <w:p>
      <w:pPr>
        <w:spacing w:after="140" w:line="340" w:lineRule="auto"/>
        <w:jc w:val="both"/>
      </w:pPr>
      <w:r>
        <w:rPr>
          <w:b w:val="false"/>
          <w:bCs w:val="false"/>
          <w:i w:val="false"/>
          <w:iCs w:val="false"/>
        </w:rPr>
        <w:t xml:space="preserve">장사 관련 정보는 경험담보다 공식 시스템에서 확인하는 습관이 중요하다. e하늘은 보건복지부와 한국장례문화진흥원이 운영하는 국가 장사정보 플랫폼이다.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7"/>
        <w:gridCol w:w="6209"/>
      </w:tblGrid>
      <w:tr>
        <w:trPr>
          <w:cantSplit/>
          <w:tblHeader/>
        </w:trPr>
        <w:tc>
          <w:tcPr>
            <w:tcW w:type="dxa" w:w="281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기능</w:t>
            </w:r>
          </w:p>
        </w:tc>
        <w:tc>
          <w:tcPr>
            <w:tcW w:type="dxa" w:w="62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활용</w:t>
            </w:r>
          </w:p>
        </w:tc>
      </w:tr>
      <w:tr>
        <w:trPr>
          <w:cantSplit/>
          <w:tblHeader w:val="false"/>
        </w:trPr>
        <w:tc>
          <w:tcPr>
            <w:tcW w:type="dxa" w:w="28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화장예약</w:t>
            </w:r>
          </w:p>
        </w:tc>
        <w:tc>
          <w:tcPr>
            <w:tcW w:type="dxa" w:w="62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전국 화장시설과 예약절차 확인</w:t>
            </w:r>
          </w:p>
        </w:tc>
      </w:tr>
      <w:tr>
        <w:trPr>
          <w:cantSplit/>
          <w:tblHeader w:val="false"/>
        </w:trPr>
        <w:tc>
          <w:tcPr>
            <w:tcW w:type="dxa" w:w="28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장사시설 검색</w:t>
            </w:r>
          </w:p>
        </w:tc>
        <w:tc>
          <w:tcPr>
            <w:tcW w:type="dxa" w:w="62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장례식장·화장시설·봉안시설·자연장지·묘지·산분 관련 시설 확인</w:t>
            </w:r>
          </w:p>
        </w:tc>
      </w:tr>
      <w:tr>
        <w:trPr>
          <w:cantSplit/>
          <w:tblHeader w:val="false"/>
        </w:trPr>
        <w:tc>
          <w:tcPr>
            <w:tcW w:type="dxa" w:w="28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가격정보</w:t>
            </w:r>
          </w:p>
        </w:tc>
        <w:tc>
          <w:tcPr>
            <w:tcW w:type="dxa" w:w="62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시설·장례용품·예식 패키지 가격 비교의 출발점</w:t>
            </w:r>
          </w:p>
        </w:tc>
      </w:tr>
      <w:tr>
        <w:trPr>
          <w:cantSplit/>
          <w:tblHeader w:val="false"/>
        </w:trPr>
        <w:tc>
          <w:tcPr>
            <w:tcW w:type="dxa" w:w="28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지자체 지원</w:t>
            </w:r>
          </w:p>
        </w:tc>
        <w:tc>
          <w:tcPr>
            <w:tcW w:type="dxa" w:w="62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화장장려금·공영장례·기타 지역지원 확인</w:t>
            </w:r>
          </w:p>
        </w:tc>
      </w:tr>
      <w:tr>
        <w:trPr>
          <w:cantSplit/>
          <w:tblHeader w:val="false"/>
        </w:trPr>
        <w:tc>
          <w:tcPr>
            <w:tcW w:type="dxa" w:w="28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무연고 공고</w:t>
            </w:r>
          </w:p>
        </w:tc>
        <w:tc>
          <w:tcPr>
            <w:tcW w:type="dxa" w:w="62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관련 공고와 절차 정보 확인</w:t>
            </w:r>
          </w:p>
        </w:tc>
      </w:tr>
      <w:tr>
        <w:trPr>
          <w:cantSplit/>
          <w:tblHeader w:val="false"/>
        </w:trPr>
        <w:tc>
          <w:tcPr>
            <w:tcW w:type="dxa" w:w="28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장사통계</w:t>
            </w:r>
          </w:p>
        </w:tc>
        <w:tc>
          <w:tcPr>
            <w:tcW w:type="dxa" w:w="62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장사문화 변화 교육자료의 공식 근거</w:t>
            </w:r>
          </w:p>
        </w:tc>
      </w:tr>
      <w:tr>
        <w:trPr>
          <w:cantSplit/>
          <w:tblHeader w:val="false"/>
        </w:trPr>
        <w:tc>
          <w:tcPr>
            <w:tcW w:type="dxa" w:w="28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디지털 플랫폼</w:t>
            </w:r>
          </w:p>
        </w:tc>
        <w:tc>
          <w:tcPr>
            <w:tcW w:type="dxa" w:w="62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추억저장·디지털 추모 등 새로운 서비스 이해</w:t>
            </w:r>
          </w:p>
        </w:tc>
      </w:tr>
    </w:tbl>
    <w:p>
      <w:pPr>
        <w:spacing w:after="160"/>
      </w:pPr>
    </w:p>
    <w:p>
      <w:pPr>
        <w:pStyle w:val="Heading1"/>
      </w:pPr>
      <w:r>
        <w:t xml:space="preserve">17. 장례·장묘 영역에서 WLC의 역할 경계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1"/>
        <w:gridCol w:w="4765"/>
      </w:tblGrid>
      <w:tr>
        <w:trPr>
          <w:cantSplit/>
          <w:tblHeader/>
        </w:trPr>
        <w:tc>
          <w:tcPr>
            <w:tcW w:type="dxa" w:w="42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47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해서는 안 되는 일</w:t>
            </w:r>
          </w:p>
        </w:tc>
      </w:tr>
      <w:tr>
        <w:trPr>
          <w:cantSplit/>
          <w:tblHeader w:val="false"/>
        </w:trPr>
        <w:tc>
          <w:tcPr>
            <w:tcW w:type="dxa" w:w="4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장사방법의 기본개념과 공식정보 출처 안내</w:t>
            </w:r>
          </w:p>
        </w:tc>
        <w:tc>
          <w:tcPr>
            <w:tcW w:type="dxa" w:w="4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불법·적법 여부를 복잡한 개별사안에서 독자적으로 단정</w:t>
            </w:r>
          </w:p>
        </w:tc>
      </w:tr>
      <w:tr>
        <w:trPr>
          <w:cantSplit/>
          <w:tblHeader w:val="false"/>
        </w:trPr>
        <w:tc>
          <w:tcPr>
            <w:tcW w:type="dxa" w:w="4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가치·비용·관리 가능성을 비교하는 질문 제공</w:t>
            </w:r>
          </w:p>
        </w:tc>
        <w:tc>
          <w:tcPr>
            <w:tcW w:type="dxa" w:w="4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특정 장례식장·상조·묘지 상품을 영업하거나 보증</w:t>
            </w:r>
          </w:p>
        </w:tc>
      </w:tr>
      <w:tr>
        <w:trPr>
          <w:cantSplit/>
          <w:tblHeader w:val="false"/>
        </w:trPr>
        <w:tc>
          <w:tcPr>
            <w:tcW w:type="dxa" w:w="4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가족대화와 사전 장례의향 정리</w:t>
            </w:r>
          </w:p>
        </w:tc>
        <w:tc>
          <w:tcPr>
            <w:tcW w:type="dxa" w:w="4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유언·상속·계약의 법적 효력을 판단</w:t>
            </w:r>
          </w:p>
        </w:tc>
      </w:tr>
      <w:tr>
        <w:trPr>
          <w:cantSplit/>
          <w:tblHeader w:val="false"/>
        </w:trPr>
        <w:tc>
          <w:tcPr>
            <w:tcW w:type="dxa" w:w="4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e하늘·지자체·전문가 연결</w:t>
            </w:r>
          </w:p>
        </w:tc>
        <w:tc>
          <w:tcPr>
            <w:tcW w:type="dxa" w:w="4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장례지도사·행정기관의 업무를 대신 수행</w:t>
            </w:r>
          </w:p>
        </w:tc>
      </w:tr>
      <w:tr>
        <w:trPr>
          <w:cantSplit/>
          <w:tblHeader w:val="false"/>
        </w:trPr>
        <w:tc>
          <w:tcPr>
            <w:tcW w:type="dxa" w:w="4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애도의 의미를 고려한 장례설계 지원</w:t>
            </w:r>
          </w:p>
        </w:tc>
        <w:tc>
          <w:tcPr>
            <w:tcW w:type="dxa" w:w="4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가족의 애도방식을 ‘낭비’ 또는 ‘비합리적’이라고 평가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원칙</w:t>
            </w:r>
          </w:p>
          <w:p>
            <w:pPr>
              <w:spacing w:after="60" w:line="300" w:lineRule="auto"/>
            </w:pPr>
            <w:r>
              <w:rPr>
                <w:b w:val="false"/>
                <w:bCs w:val="false"/>
                <w:i w:val="false"/>
                <w:iCs w:val="false"/>
                <w:sz w:val="20"/>
                <w:szCs w:val="20"/>
              </w:rPr>
              <w:t xml:space="preserve">WLC는 ‘장례를 설계하는 사람’이 아니라 ‘내담자가 자신에게 맞는 장례를 설계하도록 돕는 사람’이다.</w:t>
            </w:r>
          </w:p>
        </w:tc>
      </w:tr>
    </w:tbl>
    <w:p>
      <w:pPr>
        <w:spacing w:after="120"/>
      </w:pPr>
    </w:p>
    <w:p>
      <w:pPr>
        <w:pStyle w:val="Heading1"/>
      </w:pPr>
      <w:r>
        <w:t xml:space="preserve">18. 코칭 사례: ‘바다에 뿌려달라고 했어요’</w:t>
      </w:r>
    </w:p>
    <w:p>
      <w:pPr>
        <w:spacing w:after="140" w:line="340" w:lineRule="auto"/>
        <w:jc w:val="both"/>
      </w:pPr>
      <w:r>
        <w:rPr>
          <w:b w:val="false"/>
          <w:bCs w:val="false"/>
          <w:i w:val="false"/>
          <w:iCs w:val="false"/>
        </w:rPr>
        <w:t xml:space="preserve">상황: 74세 내담자가 “죽으면 자식들에게 아무 부담도 주지 말고 가까운 바다에 뿌려달라”고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7122"/>
      </w:tblGrid>
      <w:tr>
        <w:trPr>
          <w:cantSplit/>
          <w:tblHeader/>
        </w:trPr>
        <w:tc>
          <w:tcPr>
            <w:tcW w:type="dxa" w:w="190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71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19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의미 확인</w:t>
            </w:r>
          </w:p>
        </w:tc>
        <w:tc>
          <w:tcPr>
            <w:tcW w:type="dxa" w:w="71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“바다에 뿌려달라는 바람에는 어떤 의미가 있으신가요? 자연으로 돌아가는 느낌인가요, 묘지관리 부담을 줄이고 싶은 마음인가요?”</w:t>
            </w:r>
          </w:p>
        </w:tc>
      </w:tr>
      <w:tr>
        <w:trPr>
          <w:cantSplit/>
          <w:tblHeader w:val="false"/>
        </w:trPr>
        <w:tc>
          <w:tcPr>
            <w:tcW w:type="dxa" w:w="19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법적 현실</w:t>
            </w:r>
          </w:p>
        </w:tc>
        <w:tc>
          <w:tcPr>
            <w:tcW w:type="dxa" w:w="71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“현재는 골분을 뿌릴 수 있는 구역과 방법이 법으로 정해져 있어 가까운 해변 어디에서나 가능한 것은 아닙니다.”</w:t>
            </w:r>
          </w:p>
        </w:tc>
      </w:tr>
      <w:tr>
        <w:trPr>
          <w:cantSplit/>
          <w:tblHeader w:val="false"/>
        </w:trPr>
        <w:tc>
          <w:tcPr>
            <w:tcW w:type="dxa" w:w="19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대안 비교</w:t>
            </w:r>
          </w:p>
        </w:tc>
        <w:tc>
          <w:tcPr>
            <w:tcW w:type="dxa" w:w="71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“해양의 허용구역, 장사시설 내 산분구역, 자연장 등 여러 방법을 함께 확인해 볼까요?”</w:t>
            </w:r>
          </w:p>
        </w:tc>
      </w:tr>
      <w:tr>
        <w:trPr>
          <w:cantSplit/>
          <w:tblHeader w:val="false"/>
        </w:trPr>
        <w:tc>
          <w:tcPr>
            <w:tcW w:type="dxa" w:w="19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w:t>
            </w:r>
          </w:p>
        </w:tc>
        <w:tc>
          <w:tcPr>
            <w:tcW w:type="dxa" w:w="71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“자녀들이 이 뜻과 이유를 알고 있나요? 실행할 사람이 이해할 수 있게 기록해 두는 것이 중요합니다.”</w:t>
            </w:r>
          </w:p>
        </w:tc>
      </w:tr>
      <w:tr>
        <w:trPr>
          <w:cantSplit/>
          <w:tblHeader w:val="false"/>
        </w:trPr>
        <w:tc>
          <w:tcPr>
            <w:tcW w:type="dxa" w:w="19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공식 확인</w:t>
            </w:r>
          </w:p>
        </w:tc>
        <w:tc>
          <w:tcPr>
            <w:tcW w:type="dxa" w:w="71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“실행 시점에는 e하늘·국가법령정보센터·지자체에 최신 기준을 다시 확인하도록 적어두겠습니다.”</w:t>
            </w:r>
          </w:p>
        </w:tc>
      </w:tr>
    </w:tbl>
    <w:p>
      <w:pPr>
        <w:spacing w:after="160"/>
      </w:pPr>
    </w:p>
    <w:p>
      <w:pPr>
        <w:pStyle w:val="Heading1"/>
      </w:pPr>
      <w:r>
        <w:t xml:space="preserve">19. 실습: 나의 장례·장묘 가치 찾기</w:t>
      </w:r>
    </w:p>
    <w:p>
      <w:pPr>
        <w:pStyle w:val="Heading2"/>
      </w:pPr>
      <w:r>
        <w:t xml:space="preserve">19.1 실습 1 — 장례에서 중요한 것 5가지</w:t>
      </w:r>
    </w:p>
    <w:p>
      <w:pPr>
        <w:spacing w:after="140" w:line="340" w:lineRule="auto"/>
        <w:jc w:val="both"/>
      </w:pPr>
      <w:r>
        <w:rPr>
          <w:b w:val="false"/>
          <w:bCs w:val="false"/>
          <w:i w:val="false"/>
          <w:iCs w:val="false"/>
        </w:rPr>
        <w:t xml:space="preserve">다음 항목 중 나에게 중요한 다섯 가지를 고르고 우선순위를 정한다.</w:t>
      </w:r>
    </w:p>
    <w:p>
      <w:pPr>
        <w:pStyle w:val="ListParagraph"/>
        <w:numPr>
          <w:ilvl w:val="0"/>
          <w:numId w:val="2"/>
        </w:numPr>
        <w:spacing w:after="60" w:line="320" w:lineRule="auto"/>
      </w:pPr>
      <w:r>
        <w:rPr>
          <w:b w:val="false"/>
          <w:bCs w:val="false"/>
          <w:i w:val="false"/>
          <w:iCs w:val="false"/>
        </w:rPr>
        <w:t xml:space="preserve">가족의 부담 최소화</w:t>
      </w:r>
    </w:p>
    <w:p>
      <w:pPr>
        <w:pStyle w:val="ListParagraph"/>
        <w:numPr>
          <w:ilvl w:val="0"/>
          <w:numId w:val="2"/>
        </w:numPr>
        <w:spacing w:after="60" w:line="320" w:lineRule="auto"/>
      </w:pPr>
      <w:r>
        <w:rPr>
          <w:b w:val="false"/>
          <w:bCs w:val="false"/>
          <w:i w:val="false"/>
          <w:iCs w:val="false"/>
        </w:rPr>
        <w:t xml:space="preserve">종교적 의미</w:t>
      </w:r>
    </w:p>
    <w:p>
      <w:pPr>
        <w:pStyle w:val="ListParagraph"/>
        <w:numPr>
          <w:ilvl w:val="0"/>
          <w:numId w:val="2"/>
        </w:numPr>
        <w:spacing w:after="60" w:line="320" w:lineRule="auto"/>
      </w:pPr>
      <w:r>
        <w:rPr>
          <w:b w:val="false"/>
          <w:bCs w:val="false"/>
          <w:i w:val="false"/>
          <w:iCs w:val="false"/>
        </w:rPr>
        <w:t xml:space="preserve">친환경성</w:t>
      </w:r>
    </w:p>
    <w:p>
      <w:pPr>
        <w:pStyle w:val="ListParagraph"/>
        <w:numPr>
          <w:ilvl w:val="0"/>
          <w:numId w:val="2"/>
        </w:numPr>
        <w:spacing w:after="60" w:line="320" w:lineRule="auto"/>
      </w:pPr>
      <w:r>
        <w:rPr>
          <w:b w:val="false"/>
          <w:bCs w:val="false"/>
          <w:i w:val="false"/>
          <w:iCs w:val="false"/>
        </w:rPr>
        <w:t xml:space="preserve">비용</w:t>
      </w:r>
    </w:p>
    <w:p>
      <w:pPr>
        <w:pStyle w:val="ListParagraph"/>
        <w:numPr>
          <w:ilvl w:val="0"/>
          <w:numId w:val="2"/>
        </w:numPr>
        <w:spacing w:after="60" w:line="320" w:lineRule="auto"/>
      </w:pPr>
      <w:r>
        <w:rPr>
          <w:b w:val="false"/>
          <w:bCs w:val="false"/>
          <w:i w:val="false"/>
          <w:iCs w:val="false"/>
        </w:rPr>
        <w:t xml:space="preserve">가족이 찾아오기 쉬움</w:t>
      </w:r>
    </w:p>
    <w:p>
      <w:pPr>
        <w:pStyle w:val="ListParagraph"/>
        <w:numPr>
          <w:ilvl w:val="0"/>
          <w:numId w:val="2"/>
        </w:numPr>
        <w:spacing w:after="60" w:line="320" w:lineRule="auto"/>
      </w:pPr>
      <w:r>
        <w:rPr>
          <w:b w:val="false"/>
          <w:bCs w:val="false"/>
          <w:i w:val="false"/>
          <w:iCs w:val="false"/>
        </w:rPr>
        <w:t xml:space="preserve">관리가 필요 없음</w:t>
      </w:r>
    </w:p>
    <w:p>
      <w:pPr>
        <w:pStyle w:val="ListParagraph"/>
        <w:numPr>
          <w:ilvl w:val="0"/>
          <w:numId w:val="2"/>
        </w:numPr>
        <w:spacing w:after="60" w:line="320" w:lineRule="auto"/>
      </w:pPr>
      <w:r>
        <w:rPr>
          <w:b w:val="false"/>
          <w:bCs w:val="false"/>
          <w:i w:val="false"/>
          <w:iCs w:val="false"/>
        </w:rPr>
        <w:t xml:space="preserve">전통 유지</w:t>
      </w:r>
    </w:p>
    <w:p>
      <w:pPr>
        <w:pStyle w:val="ListParagraph"/>
        <w:numPr>
          <w:ilvl w:val="0"/>
          <w:numId w:val="2"/>
        </w:numPr>
        <w:spacing w:after="60" w:line="320" w:lineRule="auto"/>
      </w:pPr>
      <w:r>
        <w:rPr>
          <w:b w:val="false"/>
          <w:bCs w:val="false"/>
          <w:i w:val="false"/>
          <w:iCs w:val="false"/>
        </w:rPr>
        <w:t xml:space="preserve">고인의 개성 표현</w:t>
      </w:r>
    </w:p>
    <w:p>
      <w:pPr>
        <w:pStyle w:val="ListParagraph"/>
        <w:numPr>
          <w:ilvl w:val="0"/>
          <w:numId w:val="2"/>
        </w:numPr>
        <w:spacing w:after="60" w:line="320" w:lineRule="auto"/>
      </w:pPr>
      <w:r>
        <w:rPr>
          <w:b w:val="false"/>
          <w:bCs w:val="false"/>
          <w:i w:val="false"/>
          <w:iCs w:val="false"/>
        </w:rPr>
        <w:t xml:space="preserve">추모공간 유지</w:t>
      </w:r>
    </w:p>
    <w:p>
      <w:pPr>
        <w:pStyle w:val="ListParagraph"/>
        <w:numPr>
          <w:ilvl w:val="0"/>
          <w:numId w:val="2"/>
        </w:numPr>
        <w:spacing w:after="60" w:line="320" w:lineRule="auto"/>
      </w:pPr>
      <w:r>
        <w:rPr>
          <w:b w:val="false"/>
          <w:bCs w:val="false"/>
          <w:i w:val="false"/>
          <w:iCs w:val="false"/>
        </w:rPr>
        <w:t xml:space="preserve">간소함</w:t>
      </w:r>
    </w:p>
    <w:p>
      <w:pPr>
        <w:pStyle w:val="ListParagraph"/>
        <w:numPr>
          <w:ilvl w:val="0"/>
          <w:numId w:val="2"/>
        </w:numPr>
        <w:spacing w:after="60" w:line="320" w:lineRule="auto"/>
      </w:pPr>
      <w:r>
        <w:rPr>
          <w:b w:val="false"/>
          <w:bCs w:val="false"/>
          <w:i w:val="false"/>
          <w:iCs w:val="false"/>
        </w:rPr>
        <w:t xml:space="preserve">친구·공동체와의 작별</w:t>
      </w:r>
    </w:p>
    <w:p>
      <w:pPr>
        <w:pStyle w:val="ListParagraph"/>
        <w:numPr>
          <w:ilvl w:val="0"/>
          <w:numId w:val="2"/>
        </w:numPr>
        <w:spacing w:after="60" w:line="320" w:lineRule="auto"/>
      </w:pPr>
      <w:r>
        <w:rPr>
          <w:b w:val="false"/>
          <w:bCs w:val="false"/>
          <w:i w:val="false"/>
          <w:iCs w:val="false"/>
        </w:rPr>
        <w:t xml:space="preserve">온라인·기록 추모</w:t>
      </w:r>
    </w:p>
    <w:p>
      <w:pPr>
        <w:pStyle w:val="Heading2"/>
      </w:pPr>
      <w:r>
        <w:t xml:space="preserve">19.2 실습 2 — 장묘 방식 비교표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0"/>
        <w:gridCol w:w="2428"/>
        <w:gridCol w:w="2103"/>
        <w:gridCol w:w="2575"/>
      </w:tblGrid>
      <w:tr>
        <w:trPr>
          <w:cantSplit/>
          <w:tblHeader/>
        </w:trPr>
        <w:tc>
          <w:tcPr>
            <w:tcW w:type="dxa" w:w="19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방식</w:t>
            </w:r>
          </w:p>
        </w:tc>
        <w:tc>
          <w:tcPr>
            <w:tcW w:type="dxa" w:w="242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나에게 좋은 점</w:t>
            </w:r>
          </w:p>
        </w:tc>
        <w:tc>
          <w:tcPr>
            <w:tcW w:type="dxa" w:w="210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걱정되는 점</w:t>
            </w:r>
          </w:p>
        </w:tc>
        <w:tc>
          <w:tcPr>
            <w:tcW w:type="dxa" w:w="25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추가 확인할 정보</w:t>
            </w:r>
          </w:p>
        </w:tc>
      </w:tr>
      <w:tr>
        <w:trPr>
          <w:cantSplit/>
          <w:tblHeader w:val="false"/>
          <w:trHeight w:val="480" w:hRule="atLeast"/>
        </w:trPr>
        <w:tc>
          <w:tcPr>
            <w:tcW w:type="dxa" w:w="19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매장</w:t>
            </w:r>
          </w:p>
        </w:tc>
        <w:tc>
          <w:tcPr>
            <w:tcW w:type="dxa" w:w="24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봉안</w:t>
            </w:r>
          </w:p>
        </w:tc>
        <w:tc>
          <w:tcPr>
            <w:tcW w:type="dxa" w:w="24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자연장</w:t>
            </w:r>
          </w:p>
        </w:tc>
        <w:tc>
          <w:tcPr>
            <w:tcW w:type="dxa" w:w="24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골분 산분</w:t>
            </w:r>
          </w:p>
        </w:tc>
        <w:tc>
          <w:tcPr>
            <w:tcW w:type="dxa" w:w="24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19.3 실습 3 — 가족대화 문장 만들기</w:t>
      </w:r>
    </w:p>
    <w:p>
      <w:pPr>
        <w:spacing w:after="140" w:line="340" w:lineRule="auto"/>
        <w:jc w:val="both"/>
      </w:pPr>
      <w:r>
        <w:rPr>
          <w:b w:val="false"/>
          <w:bCs w:val="false"/>
          <w:i w:val="false"/>
          <w:iCs w:val="false"/>
        </w:rPr>
        <w:t xml:space="preserve">“내가 장례 이야기를 꺼내는 것은 곧 죽겠다는 뜻이 아니라, 나중에 너희가 덜 힘들었으면 해서야.”</w:t>
      </w:r>
    </w:p>
    <w:p>
      <w:pPr>
        <w:keepLines/>
        <w:spacing w:after="140" w:before="80" w:line="360" w:lineRule="auto"/>
      </w:pPr>
      <w:r>
        <w:rPr>
          <w:b w:val="false"/>
          <w:bCs w:val="false"/>
          <w:i w:val="false"/>
          <w:iCs w:val="false"/>
        </w:rPr>
        <w:t xml:space="preserve">나만의 시작 문장: </w:t>
      </w:r>
      <w:r>
        <w:rPr>
          <w:b w:val="false"/>
          <w:bCs w:val="false"/>
          <w:color w:val="A9B5B1"/>
        </w:rPr>
        <w:t xml:space="preserve">______________________________________________________________________</w:t>
      </w:r>
    </w:p>
    <w:p>
      <w:pPr>
        <w:keepLines/>
        <w:spacing w:after="140" w:before="80" w:line="360" w:lineRule="auto"/>
      </w:pPr>
      <w:r>
        <w:rPr>
          <w:b w:val="false"/>
          <w:bCs w:val="false"/>
          <w:i w:val="false"/>
          <w:iCs w:val="false"/>
        </w:rPr>
        <w:t xml:space="preserve">가족에게 꼭 설명하고 싶은 이유: </w:t>
      </w:r>
      <w:r>
        <w:rPr>
          <w:b w:val="false"/>
          <w:bCs w:val="false"/>
          <w:color w:val="A9B5B1"/>
        </w:rPr>
        <w:t xml:space="preserve">________________________________________________________</w:t>
      </w:r>
    </w:p>
    <w:p>
      <w:pPr>
        <w:keepLines/>
        <w:spacing w:after="140" w:before="80" w:line="360" w:lineRule="auto"/>
      </w:pPr>
      <w:r>
        <w:rPr>
          <w:b w:val="false"/>
          <w:bCs w:val="false"/>
          <w:i w:val="false"/>
          <w:iCs w:val="false"/>
        </w:rPr>
        <w:t xml:space="preserve">가족과 함께 결정하고 싶은 부분: </w:t>
      </w:r>
      <w:r>
        <w:rPr>
          <w:b w:val="false"/>
          <w:bCs w:val="false"/>
          <w:color w:val="A9B5B1"/>
        </w:rPr>
        <w:t xml:space="preserve">________________________________________________________</w:t>
      </w:r>
    </w:p>
    <w:p>
      <w:pPr>
        <w:pStyle w:val="Heading1"/>
      </w:pPr>
      <w:r>
        <w:t xml:space="preserve">20.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장사법상 매장·화장·봉안·자연장·개장의 의미를 각각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2005년 이후 한국 화장률 변화가 장묘문화에 어떤 영향을 주었는지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‘산분장’이라는 통용어를 사용할 때 WLC가 법정 용어와 구분해야 하는 이유를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해양에 골분을 뿌리는 경우 현행 시행령의 핵심 기준을 세 가지 이상 제시하시오.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자연장과 ‘아무 곳에나 유골을 묻는 행위’가 다른 이유를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무연고 사망자의 장례의식에 관해 장사법이 규정하는 기본 원칙을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가족장·소규모 장례와 법정 장사방법을 구분하여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e하늘 장사정보시스템에서 WLC가 활용할 수 있는 기능을 네 가지 이상 제시하시오.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장례비용을 안내할 때 ‘총액’만 비교해서는 안 되는 이유를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장례·장묘 영역에서 WLC가 지켜야 할 역할 경계를 네 가지 제시하시오.</w:t>
      </w:r>
    </w:p>
    <w:p>
      <w:pPr>
        <w:pStyle w:val="Heading1"/>
      </w:pPr>
      <w:r>
        <w:t xml:space="preserve">21. 제6장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장례문화는 화장 이후의 선택으로 이동하고 있다.</w:t>
      </w:r>
      <w:r>
        <w:t xml:space="preserve"> 화장률이 높아지면서 봉안·자연장·골분 산분 등 후속 선택이 중요해졌다.</w:t>
      </w:r>
    </w:p>
    <w:p>
      <w:pPr>
        <w:tabs>
          <w:tab w:val="left" w:pos="440"/>
        </w:tabs>
        <w:spacing w:after="80" w:line="330" w:lineRule="auto"/>
        <w:ind w:left="440" w:hanging="440"/>
      </w:pPr>
      <w:r>
        <w:rPr>
          <w:b/>
          <w:bCs/>
          <w:color w:val="2E7D6B"/>
        </w:rPr>
        <w:t xml:space="preserve">2.</w:t>
      </w:r>
      <w:r>
        <w:t xml:space="preserve">	</w:t>
      </w:r>
      <w:r>
        <w:rPr>
          <w:b/>
          <w:bCs/>
          <w:color w:val="1F4E4A"/>
        </w:rPr>
        <w:t xml:space="preserve">법정 용어와 생활용어를 구분해야 한다.</w:t>
      </w:r>
      <w:r>
        <w:t xml:space="preserve"> 산분장·바다장·가족장 같은 표현은 실제 법적 방법·절차와 다를 수 있다.</w:t>
      </w:r>
    </w:p>
    <w:p>
      <w:pPr>
        <w:tabs>
          <w:tab w:val="left" w:pos="440"/>
        </w:tabs>
        <w:spacing w:after="80" w:line="330" w:lineRule="auto"/>
        <w:ind w:left="440" w:hanging="440"/>
      </w:pPr>
      <w:r>
        <w:rPr>
          <w:b/>
          <w:bCs/>
          <w:color w:val="2E7D6B"/>
        </w:rPr>
        <w:t xml:space="preserve">3.</w:t>
      </w:r>
      <w:r>
        <w:t xml:space="preserve">	</w:t>
      </w:r>
      <w:r>
        <w:rPr>
          <w:b/>
          <w:bCs/>
          <w:color w:val="1F4E4A"/>
        </w:rPr>
        <w:t xml:space="preserve">자연장은 법이 정한 장사방법이다.</w:t>
      </w:r>
      <w:r>
        <w:t xml:space="preserve"> 아무 곳에나 묻거나 뿌리는 행위를 뜻하지 않는다.</w:t>
      </w:r>
    </w:p>
    <w:p>
      <w:pPr>
        <w:tabs>
          <w:tab w:val="left" w:pos="440"/>
        </w:tabs>
        <w:spacing w:after="80" w:line="330" w:lineRule="auto"/>
        <w:ind w:left="440" w:hanging="440"/>
      </w:pPr>
      <w:r>
        <w:rPr>
          <w:b/>
          <w:bCs/>
          <w:color w:val="2E7D6B"/>
        </w:rPr>
        <w:t xml:space="preserve">4.</w:t>
      </w:r>
      <w:r>
        <w:t xml:space="preserve">	</w:t>
      </w:r>
      <w:r>
        <w:rPr>
          <w:b/>
          <w:bCs/>
          <w:color w:val="1F4E4A"/>
        </w:rPr>
        <w:t xml:space="preserve">무연고의 죽음도 장례의 대상이다.</w:t>
      </w:r>
      <w:r>
        <w:t xml:space="preserve"> 공영장례와 공공지원은 죽음의 존엄을 사회가 함께 지키는 제도다.</w:t>
      </w:r>
    </w:p>
    <w:p>
      <w:pPr>
        <w:tabs>
          <w:tab w:val="left" w:pos="440"/>
        </w:tabs>
        <w:spacing w:after="80" w:line="330" w:lineRule="auto"/>
        <w:ind w:left="440" w:hanging="440"/>
      </w:pPr>
      <w:r>
        <w:rPr>
          <w:b/>
          <w:bCs/>
          <w:color w:val="2E7D6B"/>
        </w:rPr>
        <w:t xml:space="preserve">5.</w:t>
      </w:r>
      <w:r>
        <w:t xml:space="preserve">	</w:t>
      </w:r>
      <w:r>
        <w:rPr>
          <w:b/>
          <w:bCs/>
          <w:color w:val="1F4E4A"/>
        </w:rPr>
        <w:t xml:space="preserve">장례의 크기보다</w:t>
      </w:r>
      <w:r>
        <w:t xml:space="preserve"> 의미가 중요하다. 이별·기억·관계의 지지가 장례의 핵심 기능이다.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공식정보를 연결하는 안내자다.</w:t>
      </w:r>
      <w:r>
        <w:t xml:space="preserve"> e하늘·국가법령정보센터·지자체 자료를 기준으로 내담자의 선택을 돕는다.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제6장의 마지막 질문</w:t>
            </w:r>
          </w:p>
          <w:p>
            <w:pPr>
              <w:spacing w:after="60" w:line="300" w:lineRule="auto"/>
            </w:pPr>
            <w:r>
              <w:rPr>
                <w:b w:val="false"/>
                <w:bCs w:val="false"/>
                <w:i w:val="false"/>
                <w:iCs w:val="false"/>
                <w:sz w:val="20"/>
                <w:szCs w:val="20"/>
              </w:rPr>
              <w:t xml:space="preserve">“내가 원하는 장례방식은 무엇인가?”보다 먼저 “내 장례가 가족에게 어떤 이별의 시간이 되기를 바라는가?”를 생각한다.</w:t>
            </w:r>
          </w:p>
        </w:tc>
      </w:tr>
    </w:tbl>
    <w:p>
      <w:pPr>
        <w:spacing w:after="120"/>
      </w:pPr>
    </w:p>
    <w:p>
      <w:pPr>
        <w:pStyle w:val="Heading1"/>
      </w:pPr>
      <w:r>
        <w:t xml:space="preserve">22. WLC 코치 노트 — 현장에서 기억할 여덟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법보다</w:t>
      </w:r>
      <w:r>
        <w:t xml:space="preserve"> 관행을 앞세우지 않는다. ‘원래 3일장이다’, ‘보통 이렇게 한다’는 말과 법적 의무를 구분한다.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‘산분장’을 단순하게 안내하지 않는다.</w:t>
      </w:r>
      <w:r>
        <w:t xml:space="preserve"> 장소와 방법 제한이 있으므로 실행 전 최신 법령을 확인한다.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장례의 크기로 존엄을 판단하지 않는다.</w:t>
      </w:r>
      <w:r>
        <w:t xml:space="preserve"> 간소한 장례도 충분히 의미 있을 수 있고, 큰 장례도 가족에게 중요한 의례일 수 있다.</w:t>
      </w:r>
    </w:p>
    <w:p>
      <w:pPr>
        <w:tabs>
          <w:tab w:val="left" w:pos="440"/>
        </w:tabs>
        <w:spacing w:after="80" w:line="330" w:lineRule="auto"/>
        <w:ind w:left="440" w:hanging="440"/>
      </w:pPr>
      <w:r>
        <w:rPr>
          <w:b/>
          <w:bCs/>
          <w:color w:val="2E7D6B"/>
        </w:rPr>
        <w:t xml:space="preserve">4.</w:t>
      </w:r>
      <w:r>
        <w:t xml:space="preserve">	</w:t>
      </w:r>
      <w:r>
        <w:rPr>
          <w:b/>
          <w:bCs/>
          <w:color w:val="1F4E4A"/>
        </w:rPr>
        <w:t xml:space="preserve">가족에게 관리 부담을 묻는다.</w:t>
      </w:r>
      <w:r>
        <w:t xml:space="preserve"> 묘지·봉안·추모공간은 장기적인 관리주체와 비용을 함께 본다.</w:t>
      </w:r>
    </w:p>
    <w:p>
      <w:pPr>
        <w:tabs>
          <w:tab w:val="left" w:pos="440"/>
        </w:tabs>
        <w:spacing w:after="80" w:line="330" w:lineRule="auto"/>
        <w:ind w:left="440" w:hanging="440"/>
      </w:pPr>
      <w:r>
        <w:rPr>
          <w:b/>
          <w:bCs/>
          <w:color w:val="2E7D6B"/>
        </w:rPr>
        <w:t xml:space="preserve">5.</w:t>
      </w:r>
      <w:r>
        <w:t xml:space="preserve">	</w:t>
      </w:r>
      <w:r>
        <w:rPr>
          <w:b/>
          <w:bCs/>
          <w:color w:val="1F4E4A"/>
        </w:rPr>
        <w:t xml:space="preserve">공영장례를 부끄러운 장례로 표현하지 않는다.</w:t>
      </w:r>
      <w:r>
        <w:t xml:space="preserve"> 공공의 존엄보장 장치로 이해한다.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가격보다</w:t>
      </w:r>
      <w:r>
        <w:t xml:space="preserve"> 구조를 본다. 포함·별도·선택비용을 분리해 이해하게 한다.</w:t>
      </w:r>
    </w:p>
    <w:p>
      <w:pPr>
        <w:tabs>
          <w:tab w:val="left" w:pos="440"/>
        </w:tabs>
        <w:spacing w:after="80" w:line="330" w:lineRule="auto"/>
        <w:ind w:left="440" w:hanging="440"/>
      </w:pPr>
      <w:r>
        <w:rPr>
          <w:b/>
          <w:bCs/>
          <w:color w:val="2E7D6B"/>
        </w:rPr>
        <w:t xml:space="preserve">7.</w:t>
      </w:r>
      <w:r>
        <w:t xml:space="preserve">	</w:t>
      </w:r>
      <w:r>
        <w:rPr>
          <w:b/>
          <w:bCs/>
          <w:color w:val="1F4E4A"/>
        </w:rPr>
        <w:t xml:space="preserve">공식정보를 습관화한다.</w:t>
      </w:r>
      <w:r>
        <w:t xml:space="preserve"> e하늘·국가법령정보센터·지자체에서 실제 시점의 정보를 재확인한다.</w:t>
      </w:r>
    </w:p>
    <w:p>
      <w:pPr>
        <w:tabs>
          <w:tab w:val="left" w:pos="440"/>
        </w:tabs>
        <w:spacing w:after="80" w:line="330" w:lineRule="auto"/>
        <w:ind w:left="440" w:hanging="440"/>
      </w:pPr>
      <w:r>
        <w:rPr>
          <w:b/>
          <w:bCs/>
          <w:color w:val="2E7D6B"/>
        </w:rPr>
        <w:t xml:space="preserve">8.</w:t>
      </w:r>
      <w:r>
        <w:t xml:space="preserve">	</w:t>
      </w:r>
      <w:r>
        <w:rPr>
          <w:b/>
          <w:bCs/>
          <w:color w:val="1F4E4A"/>
        </w:rPr>
        <w:t xml:space="preserve">장례 뒤의 애도를 잊지 않는다.</w:t>
      </w:r>
      <w:r>
        <w:t xml:space="preserve"> 장례가 끝나도 유족의 관계 재구성과 애도는 계속된다.</w:t>
      </w:r>
    </w:p>
    <w:p>
      <w:pPr>
        <w:pStyle w:val="Heading1"/>
      </w:pPr>
      <w:r>
        <w:t xml:space="preserve">23. 제7장으로의 연결</w:t>
      </w:r>
    </w:p>
    <w:p>
      <w:pPr>
        <w:spacing w:after="140" w:line="340" w:lineRule="auto"/>
        <w:jc w:val="both"/>
      </w:pPr>
      <w:r>
        <w:rPr>
          <w:b w:val="false"/>
          <w:bCs w:val="false"/>
          <w:i w:val="false"/>
          <w:iCs w:val="false"/>
        </w:rPr>
        <w:t xml:space="preserve">장례와 장묘 방식이 다양해질수록 사망 이후 남겨지는 물건·문서·계정·사진·기억을 어떻게 정리할 것인지도 중요한 문제가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“장례보다 먼저, 살아 있을 때 무엇을 정리하고 무엇을 남겨야 가족의 부담을 줄이고 나의 삶을 더 잘 기록할 수 있는가?”</w:t>
            </w:r>
          </w:p>
        </w:tc>
      </w:tr>
    </w:tbl>
    <w:p>
      <w:pPr>
        <w:spacing w:after="120"/>
      </w:pPr>
    </w:p>
    <w:p>
      <w:pPr>
        <w:spacing w:after="140" w:line="340" w:lineRule="auto"/>
        <w:jc w:val="both"/>
      </w:pPr>
      <w:r>
        <w:rPr>
          <w:b w:val="false"/>
          <w:bCs w:val="false"/>
          <w:i w:val="false"/>
          <w:iCs w:val="false"/>
        </w:rPr>
        <w:t xml:space="preserve">제7장에서는 생전정리·유품정리·디지털 유산을 독립된 전문영역으로 다루고, 물건·문서·금융정보·사진·기록·온라인 계정·기증·폐기·추모자료까지 WLC가 활용할 수 있는 실무 도구로 확장한다.</w:t>
      </w:r>
    </w:p>
    <w:p>
      <w:pPr>
        <w:pStyle w:val="Heading1"/>
      </w:pPr>
      <w:r>
        <w:t xml:space="preserve">24. 참고문헌 및 최신 법령·공식자료</w:t>
      </w:r>
    </w:p>
    <w:p>
      <w:pPr>
        <w:spacing w:after="60" w:line="280" w:lineRule="auto"/>
      </w:pPr>
      <w:r>
        <w:rPr>
          <w:b w:val="false"/>
          <w:bCs w:val="false"/>
          <w:i w:val="false"/>
          <w:iCs w:val="false"/>
          <w:color w:val="6B6B6B"/>
          <w:sz w:val="17"/>
          <w:szCs w:val="17"/>
        </w:rPr>
        <w:t xml:space="preserve">[1] 본 교재 기존 제2장 「웰다잉 문화와 산업의 확장」 및 기존 장례·추모 장의 화장·자연장·산분·장례설계 내용을 대조하여 재배치·확장.</w:t>
      </w:r>
    </w:p>
    <w:p>
      <w:pPr>
        <w:spacing w:after="60" w:line="280" w:lineRule="auto"/>
      </w:pPr>
      <w:r>
        <w:rPr>
          <w:b w:val="false"/>
          <w:bCs w:val="false"/>
          <w:i w:val="false"/>
          <w:iCs w:val="false"/>
          <w:color w:val="6B6B6B"/>
          <w:sz w:val="17"/>
          <w:szCs w:val="17"/>
        </w:rPr>
        <w:t xml:space="preserve">[2] 「장사 등에 관한 법률」 제2조(정의), 제6조(매장 및 화장의 시기), 제7조(장소), 제12조(무연고 시신 등의 처리). 국가법령정보센터, 2026년 9월 확인.</w:t>
      </w:r>
    </w:p>
    <w:p>
      <w:pPr>
        <w:spacing w:after="60" w:line="280" w:lineRule="auto"/>
      </w:pPr>
      <w:r>
        <w:rPr>
          <w:b w:val="false"/>
          <w:bCs w:val="false"/>
          <w:i w:val="false"/>
          <w:iCs w:val="false"/>
          <w:color w:val="6B6B6B"/>
          <w:sz w:val="17"/>
          <w:szCs w:val="17"/>
        </w:rPr>
        <w:t xml:space="preserve">[3] 「장사 등에 관한 법률 시행령」 [시행 2026.3.24.] 제8조(자연장의 방법과 용기 기준). — 해양 골분 산분 시 해안선 5km 이상, 수면 가까이 살포, 항행·어업 방해 금지 등.</w:t>
      </w:r>
    </w:p>
    <w:p>
      <w:pPr>
        <w:spacing w:after="60" w:line="280" w:lineRule="auto"/>
      </w:pPr>
      <w:r>
        <w:rPr>
          <w:b w:val="false"/>
          <w:bCs w:val="false"/>
          <w:i w:val="false"/>
          <w:iCs w:val="false"/>
          <w:color w:val="6B6B6B"/>
          <w:sz w:val="17"/>
          <w:szCs w:val="17"/>
        </w:rPr>
        <w:t xml:space="preserve">[4] 「장사 등에 관한 법률 시행규칙」 [시행 2026.4.3.]. 국가법령정보센터.</w:t>
      </w:r>
    </w:p>
    <w:p>
      <w:pPr>
        <w:spacing w:after="60" w:line="280" w:lineRule="auto"/>
      </w:pPr>
      <w:r>
        <w:rPr>
          <w:b w:val="false"/>
          <w:bCs w:val="false"/>
          <w:i w:val="false"/>
          <w:iCs w:val="false"/>
          <w:color w:val="6B6B6B"/>
          <w:sz w:val="17"/>
          <w:szCs w:val="17"/>
        </w:rPr>
        <w:t xml:space="preserve">[5] 한국장례문화진흥원. 「2025년 장사업무 안내」. — 2005년 화장률 52.6%, 2023년 화장률 92.9%; 장사시설 현황.</w:t>
      </w:r>
    </w:p>
    <w:p>
      <w:pPr>
        <w:spacing w:after="60" w:line="280" w:lineRule="auto"/>
      </w:pPr>
      <w:r>
        <w:rPr>
          <w:b w:val="false"/>
          <w:bCs w:val="false"/>
          <w:i w:val="false"/>
          <w:iCs w:val="false"/>
          <w:color w:val="6B6B6B"/>
          <w:sz w:val="17"/>
          <w:szCs w:val="17"/>
        </w:rPr>
        <w:t xml:space="preserve">[6] 보건복지부·한국장례문화진흥원. e하늘 장사정보시스템. — 화장예약, 시설·가격정보, 장례예식 패키지, 지자체 공영장례·화장장려금, 무연고 공고, 장사통계, 디지털 추모.</w:t>
      </w:r>
    </w:p>
    <w:p>
      <w:pPr>
        <w:spacing w:after="60" w:line="280" w:lineRule="auto"/>
      </w:pPr>
      <w:r>
        <w:rPr>
          <w:b w:val="false"/>
          <w:bCs w:val="false"/>
          <w:i w:val="false"/>
          <w:iCs w:val="false"/>
          <w:color w:val="6B6B6B"/>
          <w:sz w:val="17"/>
          <w:szCs w:val="17"/>
        </w:rPr>
        <w:t xml:space="preserve">[7] 「장사 등에 관한 법률 시행령」 제26조의3. — 공설장례식장의 이용 대상과 무연고 시신 처리 등의 우선 이용 관련 규정.</w:t>
      </w:r>
    </w:p>
    <w:p>
      <w:pPr>
        <w:spacing w:after="60" w:line="280" w:lineRule="auto"/>
      </w:pPr>
      <w:r>
        <w:rPr>
          <w:b w:val="false"/>
          <w:bCs w:val="false"/>
          <w:i w:val="false"/>
          <w:iCs w:val="false"/>
          <w:color w:val="6B6B6B"/>
          <w:sz w:val="17"/>
          <w:szCs w:val="17"/>
        </w:rPr>
        <w:t xml:space="preserve">[8] 각 지방자치단체 공영장례 조례 및 지원사항. 실제 적용 시 e하늘·해당 지자체 최신자료 확인.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장사법·시행령·시행규칙, 산분 관련 구역과 방법, 시설 이용료, 공영장례·화장장려금은 개정되거나 지역별로 달라질 수 있다. 본 장은 2026년 9월 확인 가능한 법령과 공식자료를 기준으로 편집했으며, 실제 실행 직전 반드시 최신 정보를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법률·상업적 중립성 고지</w:t>
            </w:r>
          </w:p>
          <w:p>
            <w:pPr>
              <w:spacing w:after="60" w:line="300" w:lineRule="auto"/>
            </w:pPr>
            <w:r>
              <w:rPr>
                <w:b w:val="false"/>
                <w:bCs w:val="false"/>
                <w:i w:val="false"/>
                <w:iCs w:val="false"/>
                <w:sz w:val="20"/>
                <w:szCs w:val="20"/>
              </w:rPr>
              <w:t xml:space="preserve">본 교재는 장사법과 장사제도의 일반 교육자료이며 개별 사안의 법률판단이나 장례계약을 대신하지 않는다. 특정 장례식장·상조회사·장묘시설·해양 산분 서비스의 이용을 권유하거나 품질·적법성을 보증하지 않는다.</w:t>
            </w:r>
          </w:p>
        </w:tc>
      </w:tr>
    </w:tbl>
    <w:p>
      <w:pPr>
        <w:sectPr>
          <w:headerReference w:type="default" r:id="rId35"/>
          <w:headerReference w:type="first" r:id="rId36"/>
          <w:footerReference w:type="default" r:id="rId37"/>
          <w:footerReference w:type="first" r:id="rId38"/>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07</w:t>
      </w:r>
    </w:p>
    <w:p>
      <w:pPr>
        <w:pStyle w:val="ChapTitle"/>
      </w:pPr>
      <w:r>
        <w:t xml:space="preserve">제7장  생전정리·유품정리와 디지털 유산</w:t>
      </w:r>
    </w:p>
    <w:p>
      <w:pPr>
        <w:spacing w:after="700"/>
      </w:pPr>
      <w:r>
        <w:rPr>
          <w:i/>
          <w:iCs/>
          <w:color w:val="6B6B6B"/>
          <w:sz w:val="20"/>
          <w:szCs w:val="20"/>
        </w:rPr>
        <w:t xml:space="preserve">Lifetime Decluttering, Estate Sorting &amp; Digital Legacy</w:t>
      </w:r>
    </w:p>
    <w:p>
      <w:pPr>
        <w:pBdr>
          <w:left w:val="single" w:color="2E7D6B" w:sz="18" w:space="12"/>
        </w:pBdr>
        <w:spacing w:after="100" w:line="380" w:lineRule="auto"/>
        <w:ind w:left="400"/>
        <w:jc w:val="left"/>
      </w:pPr>
      <w:r>
        <w:rPr>
          <w:b/>
          <w:bCs/>
          <w:i w:val="false"/>
          <w:iCs w:val="false"/>
          <w:color w:val="1F4E4A"/>
          <w:sz w:val="26"/>
          <w:szCs w:val="26"/>
        </w:rPr>
        <w:t xml:space="preserve">“정리는 버리는 일이 아니라, 무엇을 남길지 선택하는 일이다.”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생전정리는 죽음을 앞두고 집을 비우는 일이 아니다. 살아 있는 동안 물건·문서·재산정보·사진·디지털 계정·관계의 기록을 정리하여 현재의 삶을 가볍고 명확하게 만들고, 가족에게 남을 부담과 혼란을 줄이는 과정이다. 유품정리는 사후의 폐기 작업이 아니라 기억·권리·개인정보·상속·애도가 함께 얽힌 실무이며, 디지털 유산은 이제 WLC가 반드시 이해해야 할 새로운 엔딩영역이다.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생전정리와 유품정리의 차이를 설명하고, 각각을 삶의 설계·애도·가족부담의 관점에서 이해할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물건·문서·금융·계약·사진·기록·의료·장례정보를 체계적으로 정리하는 기본 틀을 안내할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유품정리 과정에서 상속재산·귀중품·개인정보·문서폐기와 관련된 위험을 인식하고 전문가 연계가 필요한 상황을 구분할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디지털 유산을 계정, 데이터, 이용권, 가상자산, 창작물, 온라인 추모 등 서로 다른 권리와 서비스의 집합으로 설명할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Google, Apple, Kakao, Naver 등 주요 플랫폼의 사후계정·추모·접근 정책이 서로 다름을 이해하고, 최신 정책을 직접 확인하도록 안내할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비밀번호를 가족에게 단순 전달하는 방식의 위험을 이해하고, 사후 접근을 위한 더 안전한 준비방법을 설명할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AI 기반 추모와 고인의 데이터 활용에서 동의·왜곡·애도·상업화·개인정보 윤리를 점검할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WLC가 ‘정리업자’나 ‘법률대리인’이 아니라 삶의 정리와 의미기록을 촉진하고 필요한 전문서비스를 연결하는 역할을 수행할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생전정리 · 유품정리 · 비움 · 나눔 · 기증 · 폐기 · 중요문서 · 재산목록 · 사진 아카이빙 · 기억유산 · 디지털 유산 · 디지털 자산 · 계정 · 구독 · 가상자산 · 추모 프로필 · 휴면 계정 관리자 · Legacy Contact · AI 추모 · 개인정보 · 상속 · 레거시</w:t>
            </w:r>
          </w:p>
        </w:tc>
      </w:tr>
    </w:tbl>
    <w:p>
      <w:pPr>
        <w:spacing w:after="120"/>
      </w:pPr>
    </w:p>
    <w:p>
      <w:pPr>
        <w:pStyle w:val="Heading1"/>
      </w:pPr>
      <w:r>
        <w:t xml:space="preserve">1. 생전정리는 왜 웰빙의 실천인가</w:t>
      </w:r>
    </w:p>
    <w:p>
      <w:pPr>
        <w:spacing w:after="140" w:line="340" w:lineRule="auto"/>
        <w:jc w:val="both"/>
      </w:pPr>
      <w:r>
        <w:rPr>
          <w:b w:val="false"/>
          <w:bCs w:val="false"/>
          <w:i w:val="false"/>
          <w:iCs w:val="false"/>
        </w:rPr>
        <w:t xml:space="preserve">‘정리’라는 말은 흔히 죽음 직전의 준비나 집 안의 물건을 버리는 작업으로 오해된다. 그러나 WLC가 다루는 생전정리는 훨씬 넓다. 무엇이 중요한지 선택하고, 필요한 정보를 찾을 수 있게 만들고, 관계와 기억을 기록하며, 현재의 삶을 더 단순하고 주체적으로 살아가기 위한 과정이다.</w:t>
      </w:r>
    </w:p>
    <w:p>
      <w:pPr>
        <w:spacing w:after="140" w:line="340" w:lineRule="auto"/>
        <w:jc w:val="both"/>
      </w:pPr>
      <w:r>
        <w:rPr>
          <w:b w:val="false"/>
          <w:bCs w:val="false"/>
          <w:i w:val="false"/>
          <w:iCs w:val="false"/>
        </w:rPr>
        <w:t xml:space="preserve">생전정리를 시작하면 가족의 사후부담을 줄일 수 있을 뿐 아니라 당사자 자신도 계약·보험·문서·사진·계정의 위치를 명확히 알고 생활의 통제감을 높일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관점</w:t>
            </w:r>
          </w:p>
          <w:p>
            <w:pPr>
              <w:spacing w:after="60" w:line="300" w:lineRule="auto"/>
            </w:pPr>
            <w:r>
              <w:rPr>
                <w:b w:val="false"/>
                <w:bCs w:val="false"/>
                <w:i w:val="false"/>
                <w:iCs w:val="false"/>
                <w:sz w:val="20"/>
                <w:szCs w:val="20"/>
              </w:rPr>
              <w:t xml:space="preserve">정리의 기준은 ‘얼마나 많이 버렸는가’가 아니라 ‘무엇이 중요한지 더 분명해졌는가’이다.</w:t>
            </w:r>
          </w:p>
        </w:tc>
      </w:tr>
    </w:tbl>
    <w:p>
      <w:pPr>
        <w:spacing w:after="120"/>
      </w:pPr>
    </w:p>
    <w:p>
      <w:pPr>
        <w:pStyle w:val="Heading1"/>
      </w:pPr>
      <w:r>
        <w:t xml:space="preserve">2. 생전정리와 유품정리는 다르다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749"/>
        <w:gridCol w:w="3542"/>
      </w:tblGrid>
      <w:tr>
        <w:trPr>
          <w:cantSplit/>
          <w:tblHeader/>
        </w:trPr>
        <w:tc>
          <w:tcPr>
            <w:tcW w:type="dxa" w:w="173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374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생전정리</w:t>
            </w:r>
          </w:p>
        </w:tc>
        <w:tc>
          <w:tcPr>
            <w:tcW w:type="dxa" w:w="354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유품정리</w:t>
            </w:r>
          </w:p>
        </w:tc>
      </w:tr>
      <w:tr>
        <w:trPr>
          <w:cantSplit/>
          <w:tblHeader w:val="false"/>
        </w:trPr>
        <w:tc>
          <w:tcPr>
            <w:tcW w:type="dxa" w:w="173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시점</w:t>
            </w:r>
          </w:p>
        </w:tc>
        <w:tc>
          <w:tcPr>
            <w:tcW w:type="dxa" w:w="37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본인이 살아 있을 때</w:t>
            </w:r>
          </w:p>
        </w:tc>
        <w:tc>
          <w:tcPr>
            <w:tcW w:type="dxa" w:w="35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 후 가족·관계자 등이 수행</w:t>
            </w:r>
          </w:p>
        </w:tc>
      </w:tr>
      <w:tr>
        <w:trPr>
          <w:cantSplit/>
          <w:tblHeader w:val="false"/>
        </w:trPr>
        <w:tc>
          <w:tcPr>
            <w:tcW w:type="dxa" w:w="173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결정권</w:t>
            </w:r>
          </w:p>
        </w:tc>
        <w:tc>
          <w:tcPr>
            <w:tcW w:type="dxa" w:w="37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본인의 의사와 가치가 중심</w:t>
            </w:r>
          </w:p>
        </w:tc>
        <w:tc>
          <w:tcPr>
            <w:tcW w:type="dxa" w:w="35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고인의 기록·법적 권리·유족 의견을 함께 고려</w:t>
            </w:r>
          </w:p>
        </w:tc>
      </w:tr>
      <w:tr>
        <w:trPr>
          <w:cantSplit/>
          <w:tblHeader w:val="false"/>
        </w:trPr>
        <w:tc>
          <w:tcPr>
            <w:tcW w:type="dxa" w:w="173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목적</w:t>
            </w:r>
          </w:p>
        </w:tc>
        <w:tc>
          <w:tcPr>
            <w:tcW w:type="dxa" w:w="37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 삶의 단순화, 정보정리, 나눔, 가족부담 감소</w:t>
            </w:r>
          </w:p>
        </w:tc>
        <w:tc>
          <w:tcPr>
            <w:tcW w:type="dxa" w:w="35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사후 생활공간 정리, 상속·기억·행정·처분</w:t>
            </w:r>
          </w:p>
        </w:tc>
      </w:tr>
      <w:tr>
        <w:trPr>
          <w:cantSplit/>
          <w:tblHeader w:val="false"/>
        </w:trPr>
        <w:tc>
          <w:tcPr>
            <w:tcW w:type="dxa" w:w="173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감정</w:t>
            </w:r>
          </w:p>
        </w:tc>
        <w:tc>
          <w:tcPr>
            <w:tcW w:type="dxa" w:w="37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추억을 직접 선택하고 이야기할 수 있음</w:t>
            </w:r>
          </w:p>
        </w:tc>
        <w:tc>
          <w:tcPr>
            <w:tcW w:type="dxa" w:w="35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애도와 상실감 속에서 결정해야 할 수 있음</w:t>
            </w:r>
          </w:p>
        </w:tc>
      </w:tr>
      <w:tr>
        <w:trPr>
          <w:cantSplit/>
          <w:tblHeader w:val="false"/>
        </w:trPr>
        <w:tc>
          <w:tcPr>
            <w:tcW w:type="dxa" w:w="173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위험</w:t>
            </w:r>
          </w:p>
        </w:tc>
        <w:tc>
          <w:tcPr>
            <w:tcW w:type="dxa" w:w="37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과도한 버리기, 가족과의 충돌</w:t>
            </w:r>
          </w:p>
        </w:tc>
        <w:tc>
          <w:tcPr>
            <w:tcW w:type="dxa" w:w="35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귀중품·문서폐기, 상속분쟁, 개인정보 유출</w:t>
            </w:r>
          </w:p>
        </w:tc>
      </w:tr>
      <w:tr>
        <w:trPr>
          <w:cantSplit/>
          <w:tblHeader w:val="false"/>
        </w:trPr>
        <w:tc>
          <w:tcPr>
            <w:tcW w:type="dxa" w:w="173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WLC 역할</w:t>
            </w:r>
          </w:p>
        </w:tc>
        <w:tc>
          <w:tcPr>
            <w:tcW w:type="dxa" w:w="37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정리의 의미와 우선순위 코칭</w:t>
            </w:r>
          </w:p>
        </w:tc>
        <w:tc>
          <w:tcPr>
            <w:tcW w:type="dxa" w:w="35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유족의 애도와 판단을 존중하고 전문가 연결</w:t>
            </w:r>
          </w:p>
        </w:tc>
      </w:tr>
    </w:tbl>
    <w:p>
      <w:pPr>
        <w:spacing w:after="160"/>
      </w:pPr>
    </w:p>
    <w:p>
      <w:pPr>
        <w:pStyle w:val="Heading1"/>
      </w:pPr>
      <w:r>
        <w:t xml:space="preserve">3. 생전정리의 8개 영역</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2"/>
        <w:gridCol w:w="3221"/>
        <w:gridCol w:w="3633"/>
      </w:tblGrid>
      <w:tr>
        <w:trPr>
          <w:cantSplit/>
          <w:tblHeader/>
        </w:trPr>
        <w:tc>
          <w:tcPr>
            <w:tcW w:type="dxa" w:w="217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2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정리 내용</w:t>
            </w:r>
          </w:p>
        </w:tc>
        <w:tc>
          <w:tcPr>
            <w:tcW w:type="dxa" w:w="363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질문</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생활물품</w:t>
            </w:r>
          </w:p>
        </w:tc>
        <w:tc>
          <w:tcPr>
            <w:tcW w:type="dxa" w:w="32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옷, 가구, 책, 취미물품</w:t>
            </w:r>
          </w:p>
        </w:tc>
        <w:tc>
          <w:tcPr>
            <w:tcW w:type="dxa" w:w="3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사용하는가? 의미가 있는가? 누가 이어받을 것인가?</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중요문서</w:t>
            </w:r>
          </w:p>
        </w:tc>
        <w:tc>
          <w:tcPr>
            <w:tcW w:type="dxa" w:w="32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신분·계약·보험·부동산·차량·연락처</w:t>
            </w:r>
          </w:p>
        </w:tc>
        <w:tc>
          <w:tcPr>
            <w:tcW w:type="dxa" w:w="363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어디에 있고 누가 찾을 수 있는가?</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금융·재산정보</w:t>
            </w:r>
          </w:p>
        </w:tc>
        <w:tc>
          <w:tcPr>
            <w:tcW w:type="dxa" w:w="32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예금, 보험, 채무, 투자, 가상자산</w:t>
            </w:r>
          </w:p>
        </w:tc>
        <w:tc>
          <w:tcPr>
            <w:tcW w:type="dxa" w:w="3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존재와 관리기관을 신뢰할 사람에게 알렸는가?</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 의료·돌봄정보</w:t>
            </w:r>
          </w:p>
        </w:tc>
        <w:tc>
          <w:tcPr>
            <w:tcW w:type="dxa" w:w="32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병력, 약, 의료기관, 돌봄 선호</w:t>
            </w:r>
          </w:p>
        </w:tc>
        <w:tc>
          <w:tcPr>
            <w:tcW w:type="dxa" w:w="363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위기 때 필요한 정보가 한 곳에 있는가?</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5. 장례·장묘정보</w:t>
            </w:r>
          </w:p>
        </w:tc>
        <w:tc>
          <w:tcPr>
            <w:tcW w:type="dxa" w:w="32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바람, 상조계약, 장사시설</w:t>
            </w:r>
          </w:p>
        </w:tc>
        <w:tc>
          <w:tcPr>
            <w:tcW w:type="dxa" w:w="3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가족이 실제로 알고 있는가?</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 사진·기록</w:t>
            </w:r>
          </w:p>
        </w:tc>
        <w:tc>
          <w:tcPr>
            <w:tcW w:type="dxa" w:w="32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앨범, 편지, 일기, 작품, 영상</w:t>
            </w:r>
          </w:p>
        </w:tc>
        <w:tc>
          <w:tcPr>
            <w:tcW w:type="dxa" w:w="363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남기고 어떤 이야기를 붙일 것인가?</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7. 디지털</w:t>
            </w:r>
          </w:p>
        </w:tc>
        <w:tc>
          <w:tcPr>
            <w:tcW w:type="dxa" w:w="32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SNS, 이메일, 클라우드, 구독, 기기</w:t>
            </w:r>
          </w:p>
        </w:tc>
        <w:tc>
          <w:tcPr>
            <w:tcW w:type="dxa" w:w="3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삭제·보존·전달·추모 중 무엇을 원하는가?</w:t>
            </w:r>
          </w:p>
        </w:tc>
      </w:tr>
      <w:tr>
        <w:trPr>
          <w:cantSplit/>
          <w:tblHeader w:val="false"/>
        </w:trPr>
        <w:tc>
          <w:tcPr>
            <w:tcW w:type="dxa" w:w="21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8. 관계·메시지</w:t>
            </w:r>
          </w:p>
        </w:tc>
        <w:tc>
          <w:tcPr>
            <w:tcW w:type="dxa" w:w="32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감사·사과·유언 외 메시지</w:t>
            </w:r>
          </w:p>
        </w:tc>
        <w:tc>
          <w:tcPr>
            <w:tcW w:type="dxa" w:w="363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누구에게 어떤 말을 남길 것인가?</w:t>
            </w:r>
          </w:p>
        </w:tc>
      </w:tr>
    </w:tbl>
    <w:p>
      <w:pPr>
        <w:spacing w:after="160"/>
      </w:pPr>
    </w:p>
    <w:p>
      <w:pPr>
        <w:pStyle w:val="Heading1"/>
      </w:pPr>
      <w:r>
        <w:t xml:space="preserve">4. 정리의 순서: 쉬운 것부터, 중요한 것은 마지막까지 확인한다</w:t>
      </w:r>
    </w:p>
    <w:p>
      <w:pPr>
        <w:spacing w:after="140" w:line="340" w:lineRule="auto"/>
        <w:jc w:val="both"/>
      </w:pPr>
      <w:r>
        <w:rPr>
          <w:b w:val="false"/>
          <w:bCs w:val="false"/>
          <w:i w:val="false"/>
          <w:iCs w:val="false"/>
        </w:rPr>
        <w:t xml:space="preserve">정리교육에서 가장 흔한 실패는 처음부터 집 전체를 정리하려는 것이다. WLC는 부담이 적은 영역부터 시작해 성공 경험을 만들도록 돕는다.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1"/>
        <w:gridCol w:w="5895"/>
      </w:tblGrid>
      <w:tr>
        <w:trPr>
          <w:cantSplit/>
          <w:tblHeader/>
        </w:trPr>
        <w:tc>
          <w:tcPr>
            <w:tcW w:type="dxa" w:w="31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58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w:t>
            </w:r>
          </w:p>
        </w:tc>
      </w:tr>
      <w:tr>
        <w:trPr>
          <w:cantSplit/>
          <w:tblHeader w:val="false"/>
        </w:trPr>
        <w:tc>
          <w:tcPr>
            <w:tcW w:type="dxa" w:w="3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 한 구역 선택</w:t>
            </w:r>
          </w:p>
        </w:tc>
        <w:tc>
          <w:tcPr>
            <w:tcW w:type="dxa" w:w="5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서랍 하나, 사진 한 상자, 계약서 한 파일처럼 범위를 작게 잡는다.</w:t>
            </w:r>
          </w:p>
        </w:tc>
      </w:tr>
      <w:tr>
        <w:trPr>
          <w:cantSplit/>
          <w:tblHeader w:val="false"/>
        </w:trPr>
        <w:tc>
          <w:tcPr>
            <w:tcW w:type="dxa" w:w="31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 4분류</w:t>
            </w:r>
          </w:p>
        </w:tc>
        <w:tc>
          <w:tcPr>
            <w:tcW w:type="dxa" w:w="5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남김 / 나눔 / 폐기 / 보류로 구분한다.</w:t>
            </w:r>
          </w:p>
        </w:tc>
      </w:tr>
      <w:tr>
        <w:trPr>
          <w:cantSplit/>
          <w:tblHeader w:val="false"/>
        </w:trPr>
        <w:tc>
          <w:tcPr>
            <w:tcW w:type="dxa" w:w="3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 사연 기록</w:t>
            </w:r>
          </w:p>
        </w:tc>
        <w:tc>
          <w:tcPr>
            <w:tcW w:type="dxa" w:w="5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남길 물건에는 왜 중요한지 간단히 기록한다.</w:t>
            </w:r>
          </w:p>
        </w:tc>
      </w:tr>
      <w:tr>
        <w:trPr>
          <w:cantSplit/>
          <w:tblHeader w:val="false"/>
        </w:trPr>
        <w:tc>
          <w:tcPr>
            <w:tcW w:type="dxa" w:w="31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 받을 사람 확인</w:t>
            </w:r>
          </w:p>
        </w:tc>
        <w:tc>
          <w:tcPr>
            <w:tcW w:type="dxa" w:w="5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가족에게 일방적으로 ‘물려줄 것’을 정하지 말고 받을 의사를 확인한다.</w:t>
            </w:r>
          </w:p>
        </w:tc>
      </w:tr>
      <w:tr>
        <w:trPr>
          <w:cantSplit/>
          <w:tblHeader w:val="false"/>
        </w:trPr>
        <w:tc>
          <w:tcPr>
            <w:tcW w:type="dxa" w:w="3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5. 개인정보 제거</w:t>
            </w:r>
          </w:p>
        </w:tc>
        <w:tc>
          <w:tcPr>
            <w:tcW w:type="dxa" w:w="5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폐기 문서·기기에서 개인정보가 남지 않도록 한다.</w:t>
            </w:r>
          </w:p>
        </w:tc>
      </w:tr>
      <w:tr>
        <w:trPr>
          <w:cantSplit/>
          <w:tblHeader w:val="false"/>
        </w:trPr>
        <w:tc>
          <w:tcPr>
            <w:tcW w:type="dxa" w:w="31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6. 목록화</w:t>
            </w:r>
          </w:p>
        </w:tc>
        <w:tc>
          <w:tcPr>
            <w:tcW w:type="dxa" w:w="5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 물건·문서의 위치를 엔딩노트 또는 별도 목록에 기록한다.</w:t>
            </w:r>
          </w:p>
        </w:tc>
      </w:tr>
      <w:tr>
        <w:trPr>
          <w:cantSplit/>
          <w:tblHeader w:val="false"/>
        </w:trPr>
        <w:tc>
          <w:tcPr>
            <w:tcW w:type="dxa" w:w="3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7. 반복</w:t>
            </w:r>
          </w:p>
        </w:tc>
        <w:tc>
          <w:tcPr>
            <w:tcW w:type="dxa" w:w="5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 번에 끝내지 않고 계절·연도별로 갱신한다.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주의</w:t>
            </w:r>
          </w:p>
          <w:p>
            <w:pPr>
              <w:spacing w:after="60" w:line="300" w:lineRule="auto"/>
            </w:pPr>
            <w:r>
              <w:rPr>
                <w:b w:val="false"/>
                <w:bCs w:val="false"/>
                <w:i w:val="false"/>
                <w:iCs w:val="false"/>
                <w:sz w:val="20"/>
                <w:szCs w:val="20"/>
              </w:rPr>
              <w:t xml:space="preserve">‘가족에게 짐을 남기지 말아야 한다’는 메시지가 죄책감이나 강박적 정리를 만들 수 있다. 생전정리는 선택이며, 개인의 건강·체력·관계상황에 맞는 속도로 진행한다.</w:t>
            </w:r>
          </w:p>
        </w:tc>
      </w:tr>
    </w:tbl>
    <w:p>
      <w:pPr>
        <w:spacing w:after="120"/>
      </w:pPr>
    </w:p>
    <w:p>
      <w:pPr>
        <w:pStyle w:val="Heading1"/>
      </w:pPr>
      <w:r>
        <w:t xml:space="preserve">5. 추억이 있는 물건은 ‘처분’보다 ‘의미 보존’을 먼저 생각한다</w:t>
      </w:r>
    </w:p>
    <w:p>
      <w:pPr>
        <w:spacing w:after="140" w:line="340" w:lineRule="auto"/>
        <w:jc w:val="both"/>
      </w:pPr>
      <w:r>
        <w:rPr>
          <w:b w:val="false"/>
          <w:bCs w:val="false"/>
          <w:i w:val="false"/>
          <w:iCs w:val="false"/>
        </w:rPr>
        <w:t xml:space="preserve">오래된 편지, 부모의 유품, 아이의 첫 옷, 여행기념품처럼 실용성은 낮아도 관계와 정체성을 담은 물건이 있다. 이런 물건을 ‘버리지 못하는 물건’으로 단순화하면 삶의 이야기를 놓치게 된다.</w:t>
      </w:r>
    </w:p>
    <w:p>
      <w:pPr>
        <w:pStyle w:val="ListParagraph"/>
        <w:numPr>
          <w:ilvl w:val="0"/>
          <w:numId w:val="2"/>
        </w:numPr>
        <w:spacing w:after="60" w:line="320" w:lineRule="auto"/>
      </w:pPr>
      <w:r>
        <w:rPr>
          <w:b w:val="false"/>
          <w:bCs w:val="false"/>
          <w:i w:val="false"/>
          <w:iCs w:val="false"/>
        </w:rPr>
        <w:t xml:space="preserve">사진을 찍어 디지털 기록으로 남긴다.</w:t>
      </w:r>
    </w:p>
    <w:p>
      <w:pPr>
        <w:pStyle w:val="ListParagraph"/>
        <w:numPr>
          <w:ilvl w:val="0"/>
          <w:numId w:val="2"/>
        </w:numPr>
        <w:spacing w:after="60" w:line="320" w:lineRule="auto"/>
      </w:pPr>
      <w:r>
        <w:rPr>
          <w:b w:val="false"/>
          <w:bCs w:val="false"/>
          <w:i w:val="false"/>
          <w:iCs w:val="false"/>
        </w:rPr>
        <w:t xml:space="preserve">물건의 사연을 한두 문장으로 적어 둔다.</w:t>
      </w:r>
    </w:p>
    <w:p>
      <w:pPr>
        <w:pStyle w:val="ListParagraph"/>
        <w:numPr>
          <w:ilvl w:val="0"/>
          <w:numId w:val="2"/>
        </w:numPr>
        <w:spacing w:after="60" w:line="320" w:lineRule="auto"/>
      </w:pPr>
      <w:r>
        <w:rPr>
          <w:b w:val="false"/>
          <w:bCs w:val="false"/>
          <w:i w:val="false"/>
          <w:iCs w:val="false"/>
        </w:rPr>
        <w:t xml:space="preserve">가족 중 그 물건을 원하는 사람이 있는지 묻는다.</w:t>
      </w:r>
    </w:p>
    <w:p>
      <w:pPr>
        <w:pStyle w:val="ListParagraph"/>
        <w:numPr>
          <w:ilvl w:val="0"/>
          <w:numId w:val="2"/>
        </w:numPr>
        <w:spacing w:after="60" w:line="320" w:lineRule="auto"/>
      </w:pPr>
      <w:r>
        <w:rPr>
          <w:b w:val="false"/>
          <w:bCs w:val="false"/>
          <w:i w:val="false"/>
          <w:iCs w:val="false"/>
        </w:rPr>
        <w:t xml:space="preserve">한 사람의 ‘기억상자’를 정해 대표 물건만 남긴다.</w:t>
      </w:r>
    </w:p>
    <w:p>
      <w:pPr>
        <w:pStyle w:val="ListParagraph"/>
        <w:numPr>
          <w:ilvl w:val="0"/>
          <w:numId w:val="2"/>
        </w:numPr>
        <w:spacing w:after="60" w:line="320" w:lineRule="auto"/>
      </w:pPr>
      <w:r>
        <w:rPr>
          <w:b w:val="false"/>
          <w:bCs w:val="false"/>
          <w:i w:val="false"/>
          <w:iCs w:val="false"/>
        </w:rPr>
        <w:t xml:space="preserve">기증할 경우 물건의 의미와 기관의 수용기준을 확인한다.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질문</w:t>
            </w:r>
          </w:p>
          <w:p>
            <w:pPr>
              <w:spacing w:after="60" w:line="300" w:lineRule="auto"/>
            </w:pPr>
            <w:r>
              <w:rPr>
                <w:b w:val="false"/>
                <w:bCs w:val="false"/>
                <w:i w:val="false"/>
                <w:iCs w:val="false"/>
                <w:sz w:val="20"/>
                <w:szCs w:val="20"/>
              </w:rPr>
              <w:t xml:space="preserve">“이 물건을 남기고 싶은 이유는 물건 자체 때문인가요, 그 안의 사람과 기억 때문인가요?”</w:t>
            </w:r>
          </w:p>
        </w:tc>
      </w:tr>
    </w:tbl>
    <w:p>
      <w:pPr>
        <w:spacing w:after="120"/>
      </w:pPr>
    </w:p>
    <w:p>
      <w:pPr>
        <w:pStyle w:val="Heading1"/>
      </w:pPr>
      <w:r>
        <w:t xml:space="preserve">6. 중요문서와 행정정보 정리</w:t>
      </w:r>
    </w:p>
    <w:p>
      <w:pPr>
        <w:spacing w:after="140" w:line="340" w:lineRule="auto"/>
        <w:jc w:val="both"/>
      </w:pPr>
      <w:r>
        <w:rPr>
          <w:b w:val="false"/>
          <w:bCs w:val="false"/>
          <w:i w:val="false"/>
          <w:iCs w:val="false"/>
        </w:rPr>
        <w:t xml:space="preserve">유품정리에서 가장 위험한 실수 중 하나는 오래된 종이나 서류를 한꺼번에 폐기하는 것이다. 계약서, 채권·채무 자료, 보험, 부동산, 차량, 사업·세무자료, 장례·상조계약 등이 섞여 있을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2"/>
        <w:gridCol w:w="3436"/>
        <w:gridCol w:w="3988"/>
      </w:tblGrid>
      <w:tr>
        <w:trPr>
          <w:cantSplit/>
          <w:tblHeader/>
        </w:trPr>
        <w:tc>
          <w:tcPr>
            <w:tcW w:type="dxa" w:w="16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문서 범주</w:t>
            </w:r>
          </w:p>
        </w:tc>
        <w:tc>
          <w:tcPr>
            <w:tcW w:type="dxa" w:w="34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c>
          <w:tcPr>
            <w:tcW w:type="dxa" w:w="39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정리 원칙</w:t>
            </w:r>
          </w:p>
        </w:tc>
      </w:tr>
      <w:tr>
        <w:trPr>
          <w:cantSplit/>
          <w:tblHeader w:val="false"/>
        </w:trPr>
        <w:tc>
          <w:tcPr>
            <w:tcW w:type="dxa" w:w="16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신분·가족</w:t>
            </w:r>
          </w:p>
        </w:tc>
        <w:tc>
          <w:tcPr>
            <w:tcW w:type="dxa" w:w="34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신분증 사본, 가족관계 관련 서류</w:t>
            </w:r>
          </w:p>
        </w:tc>
        <w:tc>
          <w:tcPr>
            <w:tcW w:type="dxa" w:w="39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불필요한 사본은 안전하게 폐기, 원본 보관위치 기록</w:t>
            </w:r>
          </w:p>
        </w:tc>
      </w:tr>
      <w:tr>
        <w:trPr>
          <w:cantSplit/>
          <w:tblHeader w:val="false"/>
        </w:trPr>
        <w:tc>
          <w:tcPr>
            <w:tcW w:type="dxa" w:w="16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w:t>
            </w:r>
          </w:p>
        </w:tc>
        <w:tc>
          <w:tcPr>
            <w:tcW w:type="dxa" w:w="34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부동산·예금·증권·보험·가상자산 자료</w:t>
            </w:r>
          </w:p>
        </w:tc>
        <w:tc>
          <w:tcPr>
            <w:tcW w:type="dxa" w:w="39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목록과 기관명 중심으로 정리, 비밀번호 자체는 별도 관리</w:t>
            </w:r>
          </w:p>
        </w:tc>
      </w:tr>
      <w:tr>
        <w:trPr>
          <w:cantSplit/>
          <w:tblHeader w:val="false"/>
        </w:trPr>
        <w:tc>
          <w:tcPr>
            <w:tcW w:type="dxa" w:w="16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채무·계약</w:t>
            </w:r>
          </w:p>
        </w:tc>
        <w:tc>
          <w:tcPr>
            <w:tcW w:type="dxa" w:w="34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대출, 임대차, 자동이체, 각종 계약</w:t>
            </w:r>
          </w:p>
        </w:tc>
        <w:tc>
          <w:tcPr>
            <w:tcW w:type="dxa" w:w="39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종료 여부와 담당기관 기록</w:t>
            </w:r>
          </w:p>
        </w:tc>
      </w:tr>
      <w:tr>
        <w:trPr>
          <w:cantSplit/>
          <w:tblHeader w:val="false"/>
        </w:trPr>
        <w:tc>
          <w:tcPr>
            <w:tcW w:type="dxa" w:w="16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의료·돌봄</w:t>
            </w:r>
          </w:p>
        </w:tc>
        <w:tc>
          <w:tcPr>
            <w:tcW w:type="dxa" w:w="34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의료기록, 약 목록, 장기요양·돌봄 연락처</w:t>
            </w:r>
          </w:p>
        </w:tc>
        <w:tc>
          <w:tcPr>
            <w:tcW w:type="dxa" w:w="39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위기 시 찾기 쉬운 위치에 정리</w:t>
            </w:r>
          </w:p>
        </w:tc>
      </w:tr>
      <w:tr>
        <w:trPr>
          <w:cantSplit/>
          <w:tblHeader w:val="false"/>
        </w:trPr>
        <w:tc>
          <w:tcPr>
            <w:tcW w:type="dxa" w:w="16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장례·상조</w:t>
            </w:r>
          </w:p>
        </w:tc>
        <w:tc>
          <w:tcPr>
            <w:tcW w:type="dxa" w:w="34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상조계약, 장례·장묘 관련 예약·계약</w:t>
            </w:r>
          </w:p>
        </w:tc>
        <w:tc>
          <w:tcPr>
            <w:tcW w:type="dxa" w:w="39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가족에게 계약존재와 위치 공유</w:t>
            </w:r>
          </w:p>
        </w:tc>
      </w:tr>
      <w:tr>
        <w:trPr>
          <w:cantSplit/>
          <w:tblHeader w:val="false"/>
        </w:trPr>
        <w:tc>
          <w:tcPr>
            <w:tcW w:type="dxa" w:w="16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사업·세무</w:t>
            </w:r>
          </w:p>
        </w:tc>
        <w:tc>
          <w:tcPr>
            <w:tcW w:type="dxa" w:w="34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사업자·세금·회계 자료</w:t>
            </w:r>
          </w:p>
        </w:tc>
        <w:tc>
          <w:tcPr>
            <w:tcW w:type="dxa" w:w="39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보존기간과 법적 필요성은 세무·법률 전문가 확인</w:t>
            </w:r>
          </w:p>
        </w:tc>
      </w:tr>
    </w:tbl>
    <w:p>
      <w:pPr>
        <w:spacing w:after="160"/>
      </w:pPr>
    </w:p>
    <w:p>
      <w:pPr>
        <w:pStyle w:val="Heading1"/>
      </w:pPr>
      <w:r>
        <w:t xml:space="preserve">7. 금융정보는 ‘비밀번호 공유’보다 ‘존재와 접근경로’를 정리한다</w:t>
      </w:r>
    </w:p>
    <w:p>
      <w:pPr>
        <w:spacing w:after="140" w:line="340" w:lineRule="auto"/>
        <w:jc w:val="both"/>
      </w:pPr>
      <w:r>
        <w:rPr>
          <w:b w:val="false"/>
          <w:bCs w:val="false"/>
          <w:i w:val="false"/>
          <w:iCs w:val="false"/>
        </w:rPr>
        <w:t xml:space="preserve">생전정리 과정에서 계좌 비밀번호, 카드 비밀번호, 인증수단을 문서에 직접 적어 가족에게 주는 방식은 보안위험이 크다. WLC는 ‘어떤 금융기관·보험사·거래소에 무엇이 있는지’와 연락·확인 경로를 목록화하고, 실제 상속·접근은 법적 절차를 따르도록 안내한다.</w:t>
      </w:r>
    </w:p>
    <w:p>
      <w:pPr>
        <w:spacing w:after="140" w:line="340" w:lineRule="auto"/>
        <w:jc w:val="both"/>
      </w:pPr>
      <w:r>
        <w:rPr>
          <w:b w:val="false"/>
          <w:bCs w:val="false"/>
          <w:i w:val="false"/>
          <w:iCs w:val="false"/>
        </w:rPr>
        <w:t xml:space="preserve">현행 상속세 및 증여세법은 상속재산을 피상속인에게 귀속되는 경제적 가치가 있는 물건과 재산적 가치가 있는 권리로 폭넓게 정의한다. 가상자산 거래 관련 세법 서식에도 ‘상속 이전·상속 인입’ 유형이 별도로 반영되어 있어, 경제적 가치가 있는 디지털 자산은 사후 정리에서 빠뜨리지 않아야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역할 경계</w:t>
            </w:r>
          </w:p>
          <w:p>
            <w:pPr>
              <w:spacing w:after="60" w:line="300" w:lineRule="auto"/>
            </w:pPr>
            <w:r>
              <w:rPr>
                <w:b w:val="false"/>
                <w:bCs w:val="false"/>
                <w:i w:val="false"/>
                <w:iCs w:val="false"/>
                <w:sz w:val="20"/>
                <w:szCs w:val="20"/>
              </w:rPr>
              <w:t xml:space="preserve">재산목록을 만드는 것과 상속권·세금·명의이전 절차를 판단하는 것은 다르다. 후자는 변호사·세무사·금융기관·가상자산사업자의 공식 절차를 따른다.</w:t>
            </w:r>
          </w:p>
        </w:tc>
      </w:tr>
    </w:tbl>
    <w:p>
      <w:pPr>
        <w:spacing w:after="120"/>
      </w:pPr>
    </w:p>
    <w:p>
      <w:pPr>
        <w:pStyle w:val="Heading1"/>
      </w:pPr>
      <w:r>
        <w:t xml:space="preserve">8. 유품정리: 애도와 실무가 동시에 일어나는 시간</w:t>
      </w:r>
    </w:p>
    <w:p>
      <w:pPr>
        <w:spacing w:after="140" w:line="340" w:lineRule="auto"/>
        <w:jc w:val="both"/>
      </w:pPr>
      <w:r>
        <w:rPr>
          <w:b w:val="false"/>
          <w:bCs w:val="false"/>
          <w:i w:val="false"/>
          <w:iCs w:val="false"/>
        </w:rPr>
        <w:t xml:space="preserve">유품정리는 유족이 고인의 생활공간을 정리하는 실무이면서 동시에 ‘이 사람이 더 이상 돌아오지 않는다’는 현실을 마주하는 애도 과정이 될 수 있다. 그래서 속도를 강요하거나 효율만을 기준으로 판단하면 상실을 더 어렵게 만들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4944"/>
      </w:tblGrid>
      <w:tr>
        <w:trPr>
          <w:cantSplit/>
          <w:tblHeader/>
        </w:trPr>
        <w:tc>
          <w:tcPr>
            <w:tcW w:type="dxa" w:w="408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유품정리에서 먼저 확인할 것</w:t>
            </w:r>
          </w:p>
        </w:tc>
        <w:tc>
          <w:tcPr>
            <w:tcW w:type="dxa" w:w="494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이유</w:t>
            </w:r>
          </w:p>
        </w:tc>
      </w:tr>
      <w:tr>
        <w:trPr>
          <w:cantSplit/>
          <w:tblHeader w:val="false"/>
        </w:trPr>
        <w:tc>
          <w:tcPr>
            <w:tcW w:type="dxa" w:w="40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유언·재산 관련 문서</w:t>
            </w:r>
          </w:p>
        </w:tc>
        <w:tc>
          <w:tcPr>
            <w:tcW w:type="dxa" w:w="49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상속과 처분에 영향을 줄 수 있음</w:t>
            </w:r>
          </w:p>
        </w:tc>
      </w:tr>
      <w:tr>
        <w:trPr>
          <w:cantSplit/>
          <w:tblHeader w:val="false"/>
        </w:trPr>
        <w:tc>
          <w:tcPr>
            <w:tcW w:type="dxa" w:w="40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현금·귀금속·통장·인감·증서</w:t>
            </w:r>
          </w:p>
        </w:tc>
        <w:tc>
          <w:tcPr>
            <w:tcW w:type="dxa" w:w="49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분실·폐기·분쟁 위험</w:t>
            </w:r>
          </w:p>
        </w:tc>
      </w:tr>
      <w:tr>
        <w:trPr>
          <w:cantSplit/>
          <w:tblHeader w:val="false"/>
        </w:trPr>
        <w:tc>
          <w:tcPr>
            <w:tcW w:type="dxa" w:w="40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휴대전화·컴퓨터</w:t>
            </w:r>
          </w:p>
        </w:tc>
        <w:tc>
          <w:tcPr>
            <w:tcW w:type="dxa" w:w="49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금융·연락처·사진·계정 접근의 핵심 단서</w:t>
            </w:r>
          </w:p>
        </w:tc>
      </w:tr>
      <w:tr>
        <w:trPr>
          <w:cantSplit/>
          <w:tblHeader w:val="false"/>
        </w:trPr>
        <w:tc>
          <w:tcPr>
            <w:tcW w:type="dxa" w:w="40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사진·편지·일기·작품</w:t>
            </w:r>
          </w:p>
        </w:tc>
        <w:tc>
          <w:tcPr>
            <w:tcW w:type="dxa" w:w="49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가족의 기억과 애도에 중요한 자료</w:t>
            </w:r>
          </w:p>
        </w:tc>
      </w:tr>
      <w:tr>
        <w:trPr>
          <w:cantSplit/>
          <w:tblHeader w:val="false"/>
        </w:trPr>
        <w:tc>
          <w:tcPr>
            <w:tcW w:type="dxa" w:w="40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약품·위험물</w:t>
            </w:r>
          </w:p>
        </w:tc>
        <w:tc>
          <w:tcPr>
            <w:tcW w:type="dxa" w:w="49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안전한 폐기 필요</w:t>
            </w:r>
          </w:p>
        </w:tc>
      </w:tr>
      <w:tr>
        <w:trPr>
          <w:cantSplit/>
          <w:tblHeader w:val="false"/>
        </w:trPr>
        <w:tc>
          <w:tcPr>
            <w:tcW w:type="dxa" w:w="40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임대·공과금·구독 계약</w:t>
            </w:r>
          </w:p>
        </w:tc>
        <w:tc>
          <w:tcPr>
            <w:tcW w:type="dxa" w:w="49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해지·정산과 연결</w:t>
            </w:r>
          </w:p>
        </w:tc>
      </w:tr>
      <w:tr>
        <w:trPr>
          <w:cantSplit/>
          <w:tblHeader w:val="false"/>
        </w:trPr>
        <w:tc>
          <w:tcPr>
            <w:tcW w:type="dxa" w:w="40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고인의 직장·사업 자료</w:t>
            </w:r>
          </w:p>
        </w:tc>
        <w:tc>
          <w:tcPr>
            <w:tcW w:type="dxa" w:w="49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보존·반환·법적 의무 가능성</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유족에게 필요한 허용</w:t>
            </w:r>
          </w:p>
          <w:p>
            <w:pPr>
              <w:spacing w:after="60" w:line="300" w:lineRule="auto"/>
            </w:pPr>
            <w:r>
              <w:rPr>
                <w:b w:val="false"/>
                <w:bCs w:val="false"/>
                <w:i w:val="false"/>
                <w:iCs w:val="false"/>
                <w:sz w:val="20"/>
                <w:szCs w:val="20"/>
              </w:rPr>
              <w:t xml:space="preserve">모든 유품을 즉시 정리할 필요는 없다. 결정하기 어려운 물건은 ‘보류상자’를 만들어 일정 기간 뒤 다시 판단해도 된다.</w:t>
            </w:r>
          </w:p>
        </w:tc>
      </w:tr>
    </w:tbl>
    <w:p>
      <w:pPr>
        <w:spacing w:after="120"/>
      </w:pPr>
    </w:p>
    <w:p>
      <w:pPr>
        <w:pStyle w:val="Heading1"/>
      </w:pPr>
      <w:r>
        <w:t xml:space="preserve">9. 유품정리 서비스 이용 시 점검할 것</w:t>
      </w:r>
    </w:p>
    <w:p>
      <w:pPr>
        <w:spacing w:after="140" w:line="340" w:lineRule="auto"/>
        <w:jc w:val="both"/>
      </w:pPr>
      <w:r>
        <w:rPr>
          <w:b w:val="false"/>
          <w:bCs w:val="false"/>
          <w:i w:val="false"/>
          <w:iCs w:val="false"/>
        </w:rPr>
        <w:t xml:space="preserve">유품정리 서비스는 큰 가구와 폐기물 처리, 청소, 분류 등 유족이 직접 하기 어려운 일을 도울 수 있다. 그러나 서비스 범위와 비용, 귀중품 처리, 개인정보, 폐기방법을 명확히 확인해야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9"/>
        <w:gridCol w:w="6237"/>
      </w:tblGrid>
      <w:tr>
        <w:trPr>
          <w:cantSplit/>
          <w:tblHeader/>
        </w:trPr>
        <w:tc>
          <w:tcPr>
            <w:tcW w:type="dxa" w:w="27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점검 항목</w:t>
            </w:r>
          </w:p>
        </w:tc>
        <w:tc>
          <w:tcPr>
            <w:tcW w:type="dxa" w:w="62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 질문</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업무범위</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분류·운반·청소·폐기·매입 중 무엇이 포함되는가?</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견적</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인력·차량·폐기·추가비용이 구분되어 있는가?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귀중품</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발견 시 어떤 절차로 유족에게 인계하는가?</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개인정보</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문서·기기·사진은 어떻게 처리하는가?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폐기</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폐기물은 적법한 절차로 처리하는가?</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매입·재판매</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가치 있는 물건의 매입가격과 동의를 어떻게 확인하는가?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기록</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작업 전후 사진·인계목록을 제공하는가?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상업적 중립성</w:t>
            </w:r>
          </w:p>
          <w:p>
            <w:pPr>
              <w:spacing w:after="60" w:line="300" w:lineRule="auto"/>
            </w:pPr>
            <w:r>
              <w:rPr>
                <w:b w:val="false"/>
                <w:bCs w:val="false"/>
                <w:i w:val="false"/>
                <w:iCs w:val="false"/>
                <w:sz w:val="20"/>
                <w:szCs w:val="20"/>
              </w:rPr>
              <w:t xml:space="preserve">본 교재와 WLC는 특정 유품정리 업체를 추천·보증하지 않는다. 교육자는 서비스 기준과 질문을 제공하고, 최종 계약은 당사자가 비교·확인하도록 돕는다.</w:t>
            </w:r>
          </w:p>
        </w:tc>
      </w:tr>
    </w:tbl>
    <w:p>
      <w:pPr>
        <w:spacing w:after="120"/>
      </w:pPr>
    </w:p>
    <w:p>
      <w:pPr>
        <w:pStyle w:val="Heading1"/>
      </w:pPr>
      <w:r>
        <w:t xml:space="preserve">10. 디지털 유산: 하나의 권리가 아니라 여러 종류의 흔적과 권리</w:t>
      </w:r>
    </w:p>
    <w:p>
      <w:pPr>
        <w:spacing w:after="140" w:line="340" w:lineRule="auto"/>
        <w:jc w:val="both"/>
      </w:pPr>
      <w:r>
        <w:rPr>
          <w:b w:val="false"/>
          <w:bCs w:val="false"/>
          <w:i w:val="false"/>
          <w:iCs w:val="false"/>
        </w:rPr>
        <w:t xml:space="preserve">디지털 유산(Digital Legacy)은 사망 후 남는 온라인·디지털 흔적을 넓게 가리키는 실무적 표현이다. 그러나 모든 디지털 항목이 동일한 방식으로 상속되거나 가족에게 공개되는 것은 아니다.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1"/>
        <w:gridCol w:w="3227"/>
        <w:gridCol w:w="3648"/>
      </w:tblGrid>
      <w:tr>
        <w:trPr>
          <w:cantSplit/>
          <w:tblHeader/>
        </w:trPr>
        <w:tc>
          <w:tcPr>
            <w:tcW w:type="dxa" w:w="215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유형</w:t>
            </w:r>
          </w:p>
        </w:tc>
        <w:tc>
          <w:tcPr>
            <w:tcW w:type="dxa" w:w="322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c>
          <w:tcPr>
            <w:tcW w:type="dxa" w:w="36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사후 쟁점</w:t>
            </w:r>
          </w:p>
        </w:tc>
      </w:tr>
      <w:tr>
        <w:trPr>
          <w:cantSplit/>
          <w:tblHeader w:val="false"/>
        </w:trPr>
        <w:tc>
          <w:tcPr>
            <w:tcW w:type="dxa" w:w="215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계정</w:t>
            </w:r>
          </w:p>
        </w:tc>
        <w:tc>
          <w:tcPr>
            <w:tcW w:type="dxa" w:w="32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이메일, SNS, 메신저</w:t>
            </w:r>
          </w:p>
        </w:tc>
        <w:tc>
          <w:tcPr>
            <w:tcW w:type="dxa" w:w="36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접근권·삭제·추모전환·플랫폼 정책</w:t>
            </w:r>
          </w:p>
        </w:tc>
      </w:tr>
      <w:tr>
        <w:trPr>
          <w:cantSplit/>
          <w:tblHeader w:val="false"/>
        </w:trPr>
        <w:tc>
          <w:tcPr>
            <w:tcW w:type="dxa" w:w="215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개인 데이터</w:t>
            </w:r>
          </w:p>
        </w:tc>
        <w:tc>
          <w:tcPr>
            <w:tcW w:type="dxa" w:w="32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사진, 문서, 클라우드, 메일</w:t>
            </w:r>
          </w:p>
        </w:tc>
        <w:tc>
          <w:tcPr>
            <w:tcW w:type="dxa" w:w="36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사생활·가족의 접근·보존</w:t>
            </w:r>
          </w:p>
        </w:tc>
      </w:tr>
      <w:tr>
        <w:trPr>
          <w:cantSplit/>
          <w:tblHeader w:val="false"/>
        </w:trPr>
        <w:tc>
          <w:tcPr>
            <w:tcW w:type="dxa" w:w="215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이용권</w:t>
            </w:r>
          </w:p>
        </w:tc>
        <w:tc>
          <w:tcPr>
            <w:tcW w:type="dxa" w:w="32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전자책·영상·음원·게임 콘텐츠</w:t>
            </w:r>
          </w:p>
        </w:tc>
        <w:tc>
          <w:tcPr>
            <w:tcW w:type="dxa" w:w="36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계정 이용권이 양도·상속되지 않을 수 있음</w:t>
            </w:r>
          </w:p>
        </w:tc>
      </w:tr>
      <w:tr>
        <w:trPr>
          <w:cantSplit/>
          <w:tblHeader w:val="false"/>
        </w:trPr>
        <w:tc>
          <w:tcPr>
            <w:tcW w:type="dxa" w:w="215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경제적 자산</w:t>
            </w:r>
          </w:p>
        </w:tc>
        <w:tc>
          <w:tcPr>
            <w:tcW w:type="dxa" w:w="32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가상자산, 포인트·머니 일부</w:t>
            </w:r>
          </w:p>
        </w:tc>
        <w:tc>
          <w:tcPr>
            <w:tcW w:type="dxa" w:w="36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상속·세금·사업자별 절차 확인</w:t>
            </w:r>
          </w:p>
        </w:tc>
      </w:tr>
      <w:tr>
        <w:trPr>
          <w:cantSplit/>
          <w:tblHeader w:val="false"/>
        </w:trPr>
        <w:tc>
          <w:tcPr>
            <w:tcW w:type="dxa" w:w="215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창작·사업 자산</w:t>
            </w:r>
          </w:p>
        </w:tc>
        <w:tc>
          <w:tcPr>
            <w:tcW w:type="dxa" w:w="32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블로그, 도메인, 저작물, 채널</w:t>
            </w:r>
          </w:p>
        </w:tc>
        <w:tc>
          <w:tcPr>
            <w:tcW w:type="dxa" w:w="36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저작권·수익권·운영권</w:t>
            </w:r>
          </w:p>
        </w:tc>
      </w:tr>
      <w:tr>
        <w:trPr>
          <w:cantSplit/>
          <w:tblHeader w:val="false"/>
        </w:trPr>
        <w:tc>
          <w:tcPr>
            <w:tcW w:type="dxa" w:w="215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기기</w:t>
            </w:r>
          </w:p>
        </w:tc>
        <w:tc>
          <w:tcPr>
            <w:tcW w:type="dxa" w:w="32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휴대전화, 컴퓨터, 저장장치</w:t>
            </w:r>
          </w:p>
        </w:tc>
        <w:tc>
          <w:tcPr>
            <w:tcW w:type="dxa" w:w="36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잠금·암호화·데이터 접근</w:t>
            </w:r>
          </w:p>
        </w:tc>
      </w:tr>
      <w:tr>
        <w:trPr>
          <w:cantSplit/>
          <w:tblHeader w:val="false"/>
        </w:trPr>
        <w:tc>
          <w:tcPr>
            <w:tcW w:type="dxa" w:w="215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추모 데이터</w:t>
            </w:r>
          </w:p>
        </w:tc>
        <w:tc>
          <w:tcPr>
            <w:tcW w:type="dxa" w:w="32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프로필, 추모계정, 온라인 기념관</w:t>
            </w:r>
          </w:p>
        </w:tc>
        <w:tc>
          <w:tcPr>
            <w:tcW w:type="dxa" w:w="36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고인의 의사·유족 동의·공개범위</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w:t>
            </w:r>
          </w:p>
          <w:p>
            <w:pPr>
              <w:spacing w:after="60" w:line="300" w:lineRule="auto"/>
            </w:pPr>
            <w:r>
              <w:rPr>
                <w:b w:val="false"/>
                <w:bCs w:val="false"/>
                <w:i w:val="false"/>
                <w:iCs w:val="false"/>
                <w:sz w:val="20"/>
                <w:szCs w:val="20"/>
              </w:rPr>
              <w:t xml:space="preserve">‘디지털 유산은 모두 상속된다’ 또는 ‘사망하면 모두 삭제된다’는 설명은 둘 다 부정확하다. 재산적 가치, 이용계약, 플랫폼 약관, 저작권, 기기보안 등에 따라 처리방식이 달라진다.</w:t>
            </w:r>
          </w:p>
        </w:tc>
      </w:tr>
    </w:tbl>
    <w:p>
      <w:pPr>
        <w:spacing w:after="120"/>
      </w:pPr>
    </w:p>
    <w:p>
      <w:pPr>
        <w:pStyle w:val="Heading1"/>
      </w:pPr>
      <w:r>
        <w:t xml:space="preserve">11. 한국 법제에서 볼 때: 사망자의 정보와 디지털 권리</w:t>
      </w:r>
    </w:p>
    <w:p>
      <w:pPr>
        <w:spacing w:after="140" w:line="340" w:lineRule="auto"/>
        <w:jc w:val="both"/>
      </w:pPr>
      <w:r>
        <w:rPr>
          <w:b w:val="false"/>
          <w:bCs w:val="false"/>
          <w:i w:val="false"/>
          <w:iCs w:val="false"/>
        </w:rPr>
        <w:t xml:space="preserve">2026년 9월 시행 개인정보 보호법은 ‘개인정보’를 살아 있는 개인에 관한 정보로 정의한다. 따라서 사망자 정보 자체는 이 법의 개인정보 정의에서 벗어나지만, 사망자 정보에 살아 있는 가족·지인에 관한 정보가 함께 포함될 수 있고, 통신비밀·저작권·계약·상속과 같은 다른 법적 문제가 남는다.</w:t>
      </w:r>
    </w:p>
    <w:p>
      <w:pPr>
        <w:spacing w:after="140" w:line="340" w:lineRule="auto"/>
        <w:jc w:val="both"/>
      </w:pPr>
      <w:r>
        <w:rPr>
          <w:b w:val="false"/>
          <w:bCs w:val="false"/>
          <w:i w:val="false"/>
          <w:iCs w:val="false"/>
        </w:rPr>
        <w:t xml:space="preserve">민법은 상속인이 피상속인의 재산에 관한 포괄적 권리·의무를 승계하는 것을 원칙으로 하지만, 일신에 전속하는 권리는 제외한다. 디지털 서비스의 이용권은 계약과 약관에 따라 사망으로 종료되거나 양도·상속이 제한될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출판용 표현 원칙</w:t>
            </w:r>
          </w:p>
          <w:p>
            <w:pPr>
              <w:spacing w:after="60" w:line="300" w:lineRule="auto"/>
            </w:pPr>
            <w:r>
              <w:rPr>
                <w:b w:val="false"/>
                <w:bCs w:val="false"/>
                <w:i w:val="false"/>
                <w:iCs w:val="false"/>
                <w:sz w:val="20"/>
                <w:szCs w:val="20"/>
              </w:rPr>
              <w:t xml:space="preserve">‘한국에는 디지털 유산법이 없다’처럼 단순화하기보다, ‘디지털 유산을 통합적으로 규율하는 단일한 체계보다 재산법·계약·저작권·플랫폼 정책 등이 나뉘어 적용되는 영역’이라고 설명한다.</w:t>
            </w:r>
          </w:p>
        </w:tc>
      </w:tr>
    </w:tbl>
    <w:p>
      <w:pPr>
        <w:spacing w:after="120"/>
      </w:pPr>
    </w:p>
    <w:p>
      <w:pPr>
        <w:pStyle w:val="Heading1"/>
      </w:pPr>
      <w:r>
        <w:t xml:space="preserve">12. 주요 플랫폼의 사후계정 관리 사례</w:t>
      </w:r>
    </w:p>
    <w:p>
      <w:pPr>
        <w:spacing w:after="140" w:line="340" w:lineRule="auto"/>
        <w:jc w:val="both"/>
      </w:pPr>
      <w:r>
        <w:rPr>
          <w:b w:val="false"/>
          <w:bCs w:val="false"/>
          <w:i w:val="false"/>
          <w:iCs w:val="false"/>
        </w:rPr>
        <w:t xml:space="preserve">플랫폼 정책은 수시로 바뀌며 국가·서비스별 차이가 크다. 다음은 2026년 9월 확인 가능한 대표 사례로, 실제 교육 시 반드시 해당 플랫폼의 최신 정책을 재확인한다.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1"/>
        <w:gridCol w:w="3958"/>
        <w:gridCol w:w="3787"/>
      </w:tblGrid>
      <w:tr>
        <w:trPr>
          <w:cantSplit/>
          <w:tblHeader/>
        </w:trPr>
        <w:tc>
          <w:tcPr>
            <w:tcW w:type="dxa" w:w="128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플랫폼</w:t>
            </w:r>
          </w:p>
        </w:tc>
        <w:tc>
          <w:tcPr>
            <w:tcW w:type="dxa" w:w="39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생전 준비 기능</w:t>
            </w:r>
          </w:p>
        </w:tc>
        <w:tc>
          <w:tcPr>
            <w:tcW w:type="dxa" w:w="37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사망 후 특징</w:t>
            </w:r>
          </w:p>
        </w:tc>
      </w:tr>
      <w:tr>
        <w:trPr>
          <w:cantSplit/>
          <w:tblHeader w:val="false"/>
        </w:trPr>
        <w:tc>
          <w:tcPr>
            <w:tcW w:type="dxa" w:w="128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Google</w:t>
            </w:r>
          </w:p>
        </w:tc>
        <w:tc>
          <w:tcPr>
            <w:tcW w:type="dxa" w:w="39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휴면 계정 관리자(Inactive Account Manager)에서 최대 10명에게 특정 데이터 공유 또는 계정 삭제 설정 가능</w:t>
            </w:r>
          </w:p>
        </w:tc>
        <w:tc>
          <w:tcPr>
            <w:tcW w:type="dxa" w:w="37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유족·대리인이 계정 폐쇄나 일부 데이터 요청 가능하나 비밀번호는 제공하지 않음</w:t>
            </w:r>
          </w:p>
        </w:tc>
      </w:tr>
      <w:tr>
        <w:trPr>
          <w:cantSplit/>
          <w:tblHeader w:val="false"/>
        </w:trPr>
        <w:tc>
          <w:tcPr>
            <w:tcW w:type="dxa" w:w="128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Apple</w:t>
            </w:r>
          </w:p>
        </w:tc>
        <w:tc>
          <w:tcPr>
            <w:tcW w:type="dxa" w:w="39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Legacy Contact 지정 및 접근키 공유</w:t>
            </w:r>
          </w:p>
        </w:tc>
        <w:tc>
          <w:tcPr>
            <w:tcW w:type="dxa" w:w="37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 후 접근키와 사망증명 등을 통해 일부 iCloud 데이터에 접근 가능. 키체인 비밀번호·결제정보 등 일부는 제외</w:t>
            </w:r>
          </w:p>
        </w:tc>
      </w:tr>
      <w:tr>
        <w:trPr>
          <w:cantSplit/>
          <w:tblHeader w:val="false"/>
        </w:trPr>
        <w:tc>
          <w:tcPr>
            <w:tcW w:type="dxa" w:w="128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Kakao</w:t>
            </w:r>
          </w:p>
        </w:tc>
        <w:tc>
          <w:tcPr>
            <w:tcW w:type="dxa" w:w="39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카카오톡 추모 프로필 여부와 대리인 지정 기능</w:t>
            </w:r>
          </w:p>
        </w:tc>
        <w:tc>
          <w:tcPr>
            <w:tcW w:type="dxa" w:w="37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대리인 지정 시 사망증빙 후 추모 프로필 전환·일정기간 프로필 관리 가능</w:t>
            </w:r>
          </w:p>
        </w:tc>
      </w:tr>
      <w:tr>
        <w:trPr>
          <w:cantSplit/>
          <w:tblHeader w:val="false"/>
        </w:trPr>
        <w:tc>
          <w:tcPr>
            <w:tcW w:type="dxa" w:w="128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Naver</w:t>
            </w:r>
          </w:p>
        </w:tc>
        <w:tc>
          <w:tcPr>
            <w:tcW w:type="dxa" w:w="39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사망자 아이디 탈퇴 요청 및 일부 지원</w:t>
            </w:r>
          </w:p>
        </w:tc>
        <w:tc>
          <w:tcPr>
            <w:tcW w:type="dxa" w:w="37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유족에게 ID·비밀번호를 제공하지 않으며, 가족서류 확인 후 탈퇴·일부 포인트/머니 확인·공개자료 백업 등을 지원</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비밀번호를 남기는 것보다 좋은 방법</w:t>
            </w:r>
          </w:p>
          <w:p>
            <w:pPr>
              <w:spacing w:after="60" w:line="300" w:lineRule="auto"/>
            </w:pPr>
            <w:r>
              <w:rPr>
                <w:b w:val="false"/>
                <w:bCs w:val="false"/>
                <w:i w:val="false"/>
                <w:iCs w:val="false"/>
                <w:sz w:val="20"/>
                <w:szCs w:val="20"/>
              </w:rPr>
              <w:t xml:space="preserve">플랫폼이 제공하는 사후관리 기능을 먼저 활용한다. 비밀번호를 평문으로 종이에 적어 두거나 메신저로 전달하는 방식은 보안·오용 위험이 크다.</w:t>
            </w:r>
          </w:p>
        </w:tc>
      </w:tr>
    </w:tbl>
    <w:p>
      <w:pPr>
        <w:spacing w:after="120"/>
      </w:pPr>
    </w:p>
    <w:p>
      <w:pPr>
        <w:pStyle w:val="Heading1"/>
      </w:pPr>
      <w:r>
        <w:t xml:space="preserve">13. ‘구매한 디지털 콘텐츠’가 반드시 상속되는 것은 아니다</w:t>
      </w:r>
    </w:p>
    <w:p>
      <w:pPr>
        <w:spacing w:after="140" w:line="340" w:lineRule="auto"/>
        <w:jc w:val="both"/>
      </w:pPr>
      <w:r>
        <w:rPr>
          <w:b w:val="false"/>
          <w:bCs w:val="false"/>
          <w:i w:val="false"/>
          <w:iCs w:val="false"/>
        </w:rPr>
        <w:t xml:space="preserve">디지털 콘텐츠의 ‘소장’은 실제 소유권이 아니라 특정 계정에서 이용할 수 있는 계약상 권리인 경우가 많다. 예를 들어 네이버 시리즈·시리즈온은 회원 사망 시 서비스 이용계약이 종료되고, 해당 콘텐츠의 이용권이 제3자에게 이전되거나 상속되지 않는다고 안내한다.</w:t>
      </w:r>
    </w:p>
    <w:p>
      <w:pPr>
        <w:spacing w:after="140" w:line="340" w:lineRule="auto"/>
        <w:jc w:val="both"/>
      </w:pPr>
      <w:r>
        <w:rPr>
          <w:b w:val="false"/>
          <w:bCs w:val="false"/>
          <w:i w:val="false"/>
          <w:iCs w:val="false"/>
        </w:rPr>
        <w:t xml:space="preserve">따라서 전자책·영상·음원·게임·클라우드 구독 등을 일반 물건처럼 ‘가족에게 물려준다’고 생각하면 실제로는 실행되지 않을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교육 포인트</w:t>
            </w:r>
          </w:p>
          <w:p>
            <w:pPr>
              <w:spacing w:after="60" w:line="300" w:lineRule="auto"/>
            </w:pPr>
            <w:r>
              <w:rPr>
                <w:b w:val="false"/>
                <w:bCs w:val="false"/>
                <w:i w:val="false"/>
                <w:iCs w:val="false"/>
                <w:sz w:val="20"/>
                <w:szCs w:val="20"/>
              </w:rPr>
              <w:t xml:space="preserve">디지털 엔딩노트에는 ‘무엇을 샀는가’보다 ‘어떤 서비스에 어떤 계정과 유료구독이 있는가’를 기록하고, 각 서비스의 사후처리 정책을 확인하도록 한다.</w:t>
            </w:r>
          </w:p>
        </w:tc>
      </w:tr>
    </w:tbl>
    <w:p>
      <w:pPr>
        <w:spacing w:after="120"/>
      </w:pPr>
    </w:p>
    <w:p>
      <w:pPr>
        <w:pStyle w:val="Heading1"/>
      </w:pPr>
      <w:r>
        <w:t xml:space="preserve">14. 디지털 엔딩노트: 계정목록보다 ‘처리 의향’까지 기록한다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1"/>
        <w:gridCol w:w="3256"/>
        <w:gridCol w:w="3599"/>
      </w:tblGrid>
      <w:tr>
        <w:trPr>
          <w:cantSplit/>
          <w:tblHeader/>
        </w:trPr>
        <w:tc>
          <w:tcPr>
            <w:tcW w:type="dxa" w:w="21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325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 내용</w:t>
            </w:r>
          </w:p>
        </w:tc>
        <w:tc>
          <w:tcPr>
            <w:tcW w:type="dxa" w:w="359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사후 희망</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SNS·메신저</w:t>
            </w:r>
          </w:p>
        </w:tc>
        <w:tc>
          <w:tcPr>
            <w:tcW w:type="dxa" w:w="32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서비스명·계정 식별정보</w:t>
            </w:r>
          </w:p>
        </w:tc>
        <w:tc>
          <w:tcPr>
            <w:tcW w:type="dxa" w:w="35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삭제 / 추모전환 / 유지가능 여부 확인</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이메일</w:t>
            </w:r>
          </w:p>
        </w:tc>
        <w:tc>
          <w:tcPr>
            <w:tcW w:type="dxa" w:w="32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주요 계정·중요 자료 위치</w:t>
            </w:r>
          </w:p>
        </w:tc>
        <w:tc>
          <w:tcPr>
            <w:tcW w:type="dxa" w:w="35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삭제 / 데이터 전달 요청</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클라우드</w:t>
            </w:r>
          </w:p>
        </w:tc>
        <w:tc>
          <w:tcPr>
            <w:tcW w:type="dxa" w:w="32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사진·문서·영상 저장위치</w:t>
            </w:r>
          </w:p>
        </w:tc>
        <w:tc>
          <w:tcPr>
            <w:tcW w:type="dxa" w:w="35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전달 / 보존 / 삭제</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블로그·홈페이지</w:t>
            </w:r>
          </w:p>
        </w:tc>
        <w:tc>
          <w:tcPr>
            <w:tcW w:type="dxa" w:w="32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운영 목적·도메인·호스팅</w:t>
            </w:r>
          </w:p>
        </w:tc>
        <w:tc>
          <w:tcPr>
            <w:tcW w:type="dxa" w:w="35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아카이브 / 운영승계 / 종료</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유료 구독</w:t>
            </w:r>
          </w:p>
        </w:tc>
        <w:tc>
          <w:tcPr>
            <w:tcW w:type="dxa" w:w="32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정기결제 서비스 목록</w:t>
            </w:r>
          </w:p>
        </w:tc>
        <w:tc>
          <w:tcPr>
            <w:tcW w:type="dxa" w:w="35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해지</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가상자산</w:t>
            </w:r>
          </w:p>
        </w:tc>
        <w:tc>
          <w:tcPr>
            <w:tcW w:type="dxa" w:w="32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사업자·지갑 존재 여부와 확인경로</w:t>
            </w:r>
          </w:p>
        </w:tc>
        <w:tc>
          <w:tcPr>
            <w:tcW w:type="dxa" w:w="35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상속절차를 전문가·사업자와 진행</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기기</w:t>
            </w:r>
          </w:p>
        </w:tc>
        <w:tc>
          <w:tcPr>
            <w:tcW w:type="dxa" w:w="32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휴대전화·컴퓨터·외장저장장치</w:t>
            </w:r>
          </w:p>
        </w:tc>
        <w:tc>
          <w:tcPr>
            <w:tcW w:type="dxa" w:w="35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데이터 보존·초기화 의향</w:t>
            </w:r>
          </w:p>
        </w:tc>
      </w:tr>
      <w:tr>
        <w:trPr>
          <w:cantSplit/>
          <w:tblHeader w:val="false"/>
        </w:trPr>
        <w:tc>
          <w:tcPr>
            <w:tcW w:type="dxa" w:w="21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AI 추모</w:t>
            </w:r>
          </w:p>
        </w:tc>
        <w:tc>
          <w:tcPr>
            <w:tcW w:type="dxa" w:w="32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목소리·얼굴·글의 AI 활용 동의</w:t>
            </w:r>
          </w:p>
        </w:tc>
        <w:tc>
          <w:tcPr>
            <w:tcW w:type="dxa" w:w="35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동의 / 거부 / 조건부 허용</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보안 원칙</w:t>
            </w:r>
          </w:p>
          <w:p>
            <w:pPr>
              <w:spacing w:after="60" w:line="300" w:lineRule="auto"/>
            </w:pPr>
            <w:r>
              <w:rPr>
                <w:b w:val="false"/>
                <w:bCs w:val="false"/>
                <w:i w:val="false"/>
                <w:iCs w:val="false"/>
                <w:sz w:val="20"/>
                <w:szCs w:val="20"/>
              </w:rPr>
              <w:t xml:space="preserve">엔딩노트에 비밀번호·PIN·지갑 시드문구를 그대로 적지 않는다. 계정의 존재, 플랫폼, 사후관리 기능, 접근권한을 가진 사람·문서의 위치를 기록하고, 인증정보는 별도의 안전한 방식으로 관리한다.</w:t>
            </w:r>
          </w:p>
        </w:tc>
      </w:tr>
    </w:tbl>
    <w:p>
      <w:pPr>
        <w:spacing w:after="120"/>
      </w:pPr>
    </w:p>
    <w:p>
      <w:pPr>
        <w:pStyle w:val="Heading1"/>
      </w:pPr>
      <w:r>
        <w:t xml:space="preserve">15. AI 추모와 ‘디지털 존재’의 윤리</w:t>
      </w:r>
    </w:p>
    <w:p>
      <w:pPr>
        <w:spacing w:after="140" w:line="340" w:lineRule="auto"/>
        <w:jc w:val="both"/>
      </w:pPr>
      <w:r>
        <w:rPr>
          <w:b w:val="false"/>
          <w:bCs w:val="false"/>
          <w:i w:val="false"/>
          <w:iCs w:val="false"/>
        </w:rPr>
        <w:t xml:space="preserve">생성형 AI와 음성·영상 합성 기술을 통해 고인의 말투·목소리·얼굴을 재현하거나 대화형 아바타를 만드는 서비스가 등장하고 있다. 이는 기억을 보존하는 도구가 될 수 있지만 ‘고인이 실제로 이런 말을 했을 것인가’라는 진정성 문제와 애도의 경계, 가족 간 동의문제를 만든다.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3"/>
        <w:gridCol w:w="3803"/>
        <w:gridCol w:w="3550"/>
      </w:tblGrid>
      <w:tr>
        <w:trPr>
          <w:cantSplit/>
          <w:tblHeader/>
        </w:trPr>
        <w:tc>
          <w:tcPr>
            <w:tcW w:type="dxa" w:w="16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윤리 쟁점</w:t>
            </w:r>
          </w:p>
        </w:tc>
        <w:tc>
          <w:tcPr>
            <w:tcW w:type="dxa" w:w="380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c>
          <w:tcPr>
            <w:tcW w:type="dxa" w:w="355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16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고인의 동의</w:t>
            </w:r>
          </w:p>
        </w:tc>
        <w:tc>
          <w:tcPr>
            <w:tcW w:type="dxa" w:w="38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생전에 자신의 데이터가 AI로 사용되기를 원했는가?</w:t>
            </w:r>
          </w:p>
        </w:tc>
        <w:tc>
          <w:tcPr>
            <w:tcW w:type="dxa" w:w="35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엔딩노트에 동의·거부·조건을 기록하도록 제안</w:t>
            </w:r>
          </w:p>
        </w:tc>
      </w:tr>
      <w:tr>
        <w:trPr>
          <w:cantSplit/>
          <w:tblHeader w:val="false"/>
        </w:trPr>
        <w:tc>
          <w:tcPr>
            <w:tcW w:type="dxa" w:w="16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데이터 출처</w:t>
            </w:r>
          </w:p>
        </w:tc>
        <w:tc>
          <w:tcPr>
            <w:tcW w:type="dxa" w:w="38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사진·영상·메시지를 학습에 사용했는가?</w:t>
            </w:r>
          </w:p>
        </w:tc>
        <w:tc>
          <w:tcPr>
            <w:tcW w:type="dxa" w:w="35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출처와 권리·개인정보를 확인</w:t>
            </w:r>
          </w:p>
        </w:tc>
      </w:tr>
      <w:tr>
        <w:trPr>
          <w:cantSplit/>
          <w:tblHeader w:val="false"/>
        </w:trPr>
        <w:tc>
          <w:tcPr>
            <w:tcW w:type="dxa" w:w="16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왜곡</w:t>
            </w:r>
          </w:p>
        </w:tc>
        <w:tc>
          <w:tcPr>
            <w:tcW w:type="dxa" w:w="38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AI가 실제 고인의 가치와 다른 말을 생성할 수 있는가?</w:t>
            </w:r>
          </w:p>
        </w:tc>
        <w:tc>
          <w:tcPr>
            <w:tcW w:type="dxa" w:w="35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‘재현’과 ‘실제 고인의 의사’를 구분</w:t>
            </w:r>
          </w:p>
        </w:tc>
      </w:tr>
      <w:tr>
        <w:trPr>
          <w:cantSplit/>
          <w:tblHeader w:val="false"/>
        </w:trPr>
        <w:tc>
          <w:tcPr>
            <w:tcW w:type="dxa" w:w="16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애도 지연</w:t>
            </w:r>
          </w:p>
        </w:tc>
        <w:tc>
          <w:tcPr>
            <w:tcW w:type="dxa" w:w="38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유족이 가상대화에 과도하게 의존하는가?</w:t>
            </w:r>
          </w:p>
        </w:tc>
        <w:tc>
          <w:tcPr>
            <w:tcW w:type="dxa" w:w="35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사용의 감정적 영향을 점검하고 필요 시 상담 연계</w:t>
            </w:r>
          </w:p>
        </w:tc>
      </w:tr>
      <w:tr>
        <w:trPr>
          <w:cantSplit/>
          <w:tblHeader w:val="false"/>
        </w:trPr>
        <w:tc>
          <w:tcPr>
            <w:tcW w:type="dxa" w:w="16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 갈등</w:t>
            </w:r>
          </w:p>
        </w:tc>
        <w:tc>
          <w:tcPr>
            <w:tcW w:type="dxa" w:w="38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모든 가족이 사용에 동의하는가?</w:t>
            </w:r>
          </w:p>
        </w:tc>
        <w:tc>
          <w:tcPr>
            <w:tcW w:type="dxa" w:w="35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공개범위와 사용조건을 사전에 논의</w:t>
            </w:r>
          </w:p>
        </w:tc>
      </w:tr>
      <w:tr>
        <w:trPr>
          <w:cantSplit/>
          <w:tblHeader w:val="false"/>
        </w:trPr>
        <w:tc>
          <w:tcPr>
            <w:tcW w:type="dxa" w:w="16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상업화</w:t>
            </w:r>
          </w:p>
        </w:tc>
        <w:tc>
          <w:tcPr>
            <w:tcW w:type="dxa" w:w="38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고인의 데이터가 광고·서비스에 재사용되는가?</w:t>
            </w:r>
          </w:p>
        </w:tc>
        <w:tc>
          <w:tcPr>
            <w:tcW w:type="dxa" w:w="35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약관·보관기간·삭제권한 확인</w:t>
            </w:r>
          </w:p>
        </w:tc>
      </w:tr>
    </w:tbl>
    <w:p>
      <w:pPr>
        <w:spacing w:after="160"/>
      </w:pPr>
    </w:p>
    <w:p>
      <w:pPr>
        <w:pStyle w:val="Heading1"/>
      </w:pPr>
      <w:r>
        <w:t xml:space="preserve">16. 생전정리·유품정리에서 WLC의 역할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48"/>
        <w:gridCol w:w="4678"/>
      </w:tblGrid>
      <w:tr>
        <w:trPr>
          <w:cantSplit/>
          <w:tblHeader/>
        </w:trPr>
        <w:tc>
          <w:tcPr>
            <w:tcW w:type="dxa" w:w="43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467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전문가에게 연결할 일</w:t>
            </w:r>
          </w:p>
        </w:tc>
      </w:tr>
      <w:tr>
        <w:trPr>
          <w:cantSplit/>
          <w:tblHeader w:val="false"/>
        </w:trPr>
        <w:tc>
          <w:tcPr>
            <w:tcW w:type="dxa" w:w="43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정리의 목적과 우선순위 코칭</w:t>
            </w:r>
          </w:p>
        </w:tc>
        <w:tc>
          <w:tcPr>
            <w:tcW w:type="dxa" w:w="46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상속재산의 법적 귀속·분쟁 판단</w:t>
            </w:r>
          </w:p>
        </w:tc>
      </w:tr>
      <w:tr>
        <w:trPr>
          <w:cantSplit/>
          <w:tblHeader w:val="false"/>
        </w:trPr>
        <w:tc>
          <w:tcPr>
            <w:tcW w:type="dxa" w:w="43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물건·문서·디지털 목록 작성 지원</w:t>
            </w:r>
          </w:p>
        </w:tc>
        <w:tc>
          <w:tcPr>
            <w:tcW w:type="dxa" w:w="46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세금·명의변경·채무정산</w:t>
            </w:r>
          </w:p>
        </w:tc>
      </w:tr>
      <w:tr>
        <w:trPr>
          <w:cantSplit/>
          <w:tblHeader w:val="false"/>
        </w:trPr>
        <w:tc>
          <w:tcPr>
            <w:tcW w:type="dxa" w:w="43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가족과 나눌 물건·기억의 의미 탐색</w:t>
            </w:r>
          </w:p>
        </w:tc>
        <w:tc>
          <w:tcPr>
            <w:tcW w:type="dxa" w:w="46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대규모 폐기·특수청소·위험물 처리</w:t>
            </w:r>
          </w:p>
        </w:tc>
      </w:tr>
      <w:tr>
        <w:trPr>
          <w:cantSplit/>
          <w:tblHeader w:val="false"/>
        </w:trPr>
        <w:tc>
          <w:tcPr>
            <w:tcW w:type="dxa" w:w="43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디지털 계정 사후정책 확인을 돕기</w:t>
            </w:r>
          </w:p>
        </w:tc>
        <w:tc>
          <w:tcPr>
            <w:tcW w:type="dxa" w:w="46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플랫폼 접근권한·법적 데이터 청구의 대리</w:t>
            </w:r>
          </w:p>
        </w:tc>
      </w:tr>
      <w:tr>
        <w:trPr>
          <w:cantSplit/>
          <w:tblHeader w:val="false"/>
        </w:trPr>
        <w:tc>
          <w:tcPr>
            <w:tcW w:type="dxa" w:w="43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AI 추모의 동의·가치 질문</w:t>
            </w:r>
          </w:p>
        </w:tc>
        <w:tc>
          <w:tcPr>
            <w:tcW w:type="dxa" w:w="46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저작권·초상·계약 분쟁</w:t>
            </w:r>
          </w:p>
        </w:tc>
      </w:tr>
      <w:tr>
        <w:trPr>
          <w:cantSplit/>
          <w:tblHeader w:val="false"/>
        </w:trPr>
        <w:tc>
          <w:tcPr>
            <w:tcW w:type="dxa" w:w="43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유족의 애도 속 정리 속도 조절</w:t>
            </w:r>
          </w:p>
        </w:tc>
        <w:tc>
          <w:tcPr>
            <w:tcW w:type="dxa" w:w="46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복합애도·정신건강 위기 치료</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w:t>
            </w:r>
          </w:p>
          <w:p>
            <w:pPr>
              <w:spacing w:after="60" w:line="300" w:lineRule="auto"/>
            </w:pPr>
            <w:r>
              <w:rPr>
                <w:b w:val="false"/>
                <w:bCs w:val="false"/>
                <w:i w:val="false"/>
                <w:iCs w:val="false"/>
                <w:sz w:val="20"/>
                <w:szCs w:val="20"/>
              </w:rPr>
              <w:t xml:space="preserve">WLC는 ‘버려주는 사람’이 아니라 ‘무엇을 남기고 어떻게 전달할지 생각하게 하는 사람’이다.</w:t>
            </w:r>
          </w:p>
        </w:tc>
      </w:tr>
    </w:tbl>
    <w:p>
      <w:pPr>
        <w:spacing w:after="120"/>
      </w:pPr>
    </w:p>
    <w:p>
      <w:pPr>
        <w:pStyle w:val="Heading1"/>
      </w:pPr>
      <w:r>
        <w:t xml:space="preserve">17. 코칭 사례: ‘아이들이 힘들까 봐 다 버리려고요’</w:t>
      </w:r>
    </w:p>
    <w:p>
      <w:pPr>
        <w:spacing w:after="140" w:line="340" w:lineRule="auto"/>
        <w:jc w:val="both"/>
      </w:pPr>
      <w:r>
        <w:rPr>
          <w:b w:val="false"/>
          <w:bCs w:val="false"/>
          <w:i w:val="false"/>
          <w:iCs w:val="false"/>
        </w:rPr>
        <w:t xml:space="preserve">상황: 72세 내담자가 자녀에게 짐을 남기기 싫다며 사진, 편지, 오래된 물건까지 모두 버리려고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6"/>
        <w:gridCol w:w="6890"/>
      </w:tblGrid>
      <w:tr>
        <w:trPr>
          <w:cantSplit/>
          <w:tblHeader/>
        </w:trPr>
        <w:tc>
          <w:tcPr>
            <w:tcW w:type="dxa" w:w="21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8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대화</w:t>
            </w:r>
          </w:p>
        </w:tc>
      </w:tr>
      <w:tr>
        <w:trPr>
          <w:cantSplit/>
          <w:tblHeader w:val="false"/>
        </w:trPr>
        <w:tc>
          <w:tcPr>
            <w:tcW w:type="dxa" w:w="21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의도 확인</w:t>
            </w:r>
          </w:p>
        </w:tc>
        <w:tc>
          <w:tcPr>
            <w:tcW w:type="dxa" w:w="68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“아이들에게 부담을 주고 싶지 않은 마음이 가장 크신가요?”</w:t>
            </w:r>
          </w:p>
        </w:tc>
      </w:tr>
      <w:tr>
        <w:trPr>
          <w:cantSplit/>
          <w:tblHeader w:val="false"/>
        </w:trPr>
        <w:tc>
          <w:tcPr>
            <w:tcW w:type="dxa" w:w="21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의미 구분</w:t>
            </w:r>
          </w:p>
        </w:tc>
        <w:tc>
          <w:tcPr>
            <w:tcW w:type="dxa" w:w="68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“없애고 싶은 것은 물건의 양인가요, 아니면 가족이 무엇을 해야 할지 몰라 생길 혼란인가요?”</w:t>
            </w:r>
          </w:p>
        </w:tc>
      </w:tr>
      <w:tr>
        <w:trPr>
          <w:cantSplit/>
          <w:tblHeader w:val="false"/>
        </w:trPr>
        <w:tc>
          <w:tcPr>
            <w:tcW w:type="dxa" w:w="21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기억 탐색</w:t>
            </w:r>
          </w:p>
        </w:tc>
        <w:tc>
          <w:tcPr>
            <w:tcW w:type="dxa" w:w="68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“버리기 전에 자녀가 오히려 간직하고 싶어 할 물건이 있을까요?”</w:t>
            </w:r>
          </w:p>
        </w:tc>
      </w:tr>
      <w:tr>
        <w:trPr>
          <w:cantSplit/>
          <w:tblHeader w:val="false"/>
        </w:trPr>
        <w:tc>
          <w:tcPr>
            <w:tcW w:type="dxa" w:w="21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선택 제안</w:t>
            </w:r>
          </w:p>
        </w:tc>
        <w:tc>
          <w:tcPr>
            <w:tcW w:type="dxa" w:w="68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“모두 남기거나 모두 버리기보다 ‘대표 물건 10개’와 그 사연을 남기는 방법은 어떨까요?”</w:t>
            </w:r>
          </w:p>
        </w:tc>
      </w:tr>
      <w:tr>
        <w:trPr>
          <w:cantSplit/>
          <w:tblHeader w:val="false"/>
        </w:trPr>
        <w:tc>
          <w:tcPr>
            <w:tcW w:type="dxa" w:w="21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w:t>
            </w:r>
          </w:p>
        </w:tc>
        <w:tc>
          <w:tcPr>
            <w:tcW w:type="dxa" w:w="68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“자녀에게 ‘무엇을 받고 싶은지’ 물어보고 함께 정리할 수 있을까요?”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코칭 핵심</w:t>
            </w:r>
          </w:p>
          <w:p>
            <w:pPr>
              <w:spacing w:after="60" w:line="300" w:lineRule="auto"/>
            </w:pPr>
            <w:r>
              <w:rPr>
                <w:b w:val="false"/>
                <w:bCs w:val="false"/>
                <w:i w:val="false"/>
                <w:iCs w:val="false"/>
                <w:sz w:val="20"/>
                <w:szCs w:val="20"/>
              </w:rPr>
              <w:t xml:space="preserve">생전정리의 목표는 ‘제로’가 아니다. 가족의 부담을 줄이면서도 기억과 관계의 가치를 남기는 균형이 중요하다.</w:t>
            </w:r>
          </w:p>
        </w:tc>
      </w:tr>
    </w:tbl>
    <w:p>
      <w:pPr>
        <w:spacing w:after="120"/>
      </w:pPr>
    </w:p>
    <w:p>
      <w:pPr>
        <w:pStyle w:val="Heading1"/>
      </w:pPr>
      <w:r>
        <w:t xml:space="preserve">18. 실습: 생전정리 30일 프로젝트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6916"/>
      </w:tblGrid>
      <w:tr>
        <w:trPr>
          <w:cantSplit/>
          <w:tblHeader/>
        </w:trPr>
        <w:tc>
          <w:tcPr>
            <w:tcW w:type="dxa" w:w="211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주차</w:t>
            </w:r>
          </w:p>
        </w:tc>
        <w:tc>
          <w:tcPr>
            <w:tcW w:type="dxa" w:w="691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 과제</w:t>
            </w:r>
          </w:p>
        </w:tc>
      </w:tr>
      <w:tr>
        <w:trPr>
          <w:cantSplit/>
          <w:tblHeader w:val="false"/>
        </w:trPr>
        <w:tc>
          <w:tcPr>
            <w:tcW w:type="dxa" w:w="21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1주차</w:t>
            </w:r>
          </w:p>
        </w:tc>
        <w:tc>
          <w:tcPr>
            <w:tcW w:type="dxa" w:w="69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서류 한 파일: 보험·계약·중요 연락처 목록 만들기</w:t>
            </w:r>
          </w:p>
        </w:tc>
      </w:tr>
      <w:tr>
        <w:trPr>
          <w:cantSplit/>
          <w:tblHeader w:val="false"/>
        </w:trPr>
        <w:tc>
          <w:tcPr>
            <w:tcW w:type="dxa" w:w="21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2주차</w:t>
            </w:r>
          </w:p>
        </w:tc>
        <w:tc>
          <w:tcPr>
            <w:tcW w:type="dxa" w:w="69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사진 한 상자: 꼭 남길 사진 20장과 사연 고르기</w:t>
            </w:r>
          </w:p>
        </w:tc>
      </w:tr>
      <w:tr>
        <w:trPr>
          <w:cantSplit/>
          <w:tblHeader w:val="false"/>
        </w:trPr>
        <w:tc>
          <w:tcPr>
            <w:tcW w:type="dxa" w:w="21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3주차</w:t>
            </w:r>
          </w:p>
        </w:tc>
        <w:tc>
          <w:tcPr>
            <w:tcW w:type="dxa" w:w="69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디지털 한 분야: 이메일·SNS·클라우드 중 하나의 계정목록과 사후 희망 정리</w:t>
            </w:r>
          </w:p>
        </w:tc>
      </w:tr>
      <w:tr>
        <w:trPr>
          <w:cantSplit/>
          <w:tblHeader w:val="false"/>
        </w:trPr>
        <w:tc>
          <w:tcPr>
            <w:tcW w:type="dxa" w:w="21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4주차</w:t>
            </w:r>
          </w:p>
        </w:tc>
        <w:tc>
          <w:tcPr>
            <w:tcW w:type="dxa" w:w="69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가족대화: 남길 물건·문서 위치·디지털 처리 희망을 한 사람과 공유</w:t>
            </w:r>
          </w:p>
        </w:tc>
      </w:tr>
    </w:tbl>
    <w:p>
      <w:pPr>
        <w:spacing w:after="160"/>
      </w:pPr>
    </w:p>
    <w:p>
      <w:pPr>
        <w:pStyle w:val="Heading2"/>
      </w:pPr>
      <w:r>
        <w:t xml:space="preserve">18.1 실습 1 — 나의 생전정리 목록</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2"/>
        <w:gridCol w:w="1979"/>
        <w:gridCol w:w="2935"/>
        <w:gridCol w:w="1770"/>
      </w:tblGrid>
      <w:tr>
        <w:trPr>
          <w:cantSplit/>
          <w:tblHeader/>
        </w:trPr>
        <w:tc>
          <w:tcPr>
            <w:tcW w:type="dxa" w:w="234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19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정리할 것</w:t>
            </w:r>
          </w:p>
        </w:tc>
        <w:tc>
          <w:tcPr>
            <w:tcW w:type="dxa" w:w="293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남김/나눔/폐기/보류</w:t>
            </w:r>
          </w:p>
        </w:tc>
        <w:tc>
          <w:tcPr>
            <w:tcW w:type="dxa" w:w="177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기한</w:t>
            </w:r>
          </w:p>
        </w:tc>
      </w:tr>
      <w:tr>
        <w:trPr>
          <w:cantSplit/>
          <w:tblHeader w:val="false"/>
          <w:trHeight w:val="480" w:hRule="atLeast"/>
        </w:trPr>
        <w:tc>
          <w:tcPr>
            <w:tcW w:type="dxa" w:w="234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생활물품</w:t>
            </w:r>
          </w:p>
        </w:tc>
        <w:tc>
          <w:tcPr>
            <w:tcW w:type="dxa" w:w="19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93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4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문서</w:t>
            </w:r>
          </w:p>
        </w:tc>
        <w:tc>
          <w:tcPr>
            <w:tcW w:type="dxa" w:w="19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93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4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사진·기록</w:t>
            </w:r>
          </w:p>
        </w:tc>
        <w:tc>
          <w:tcPr>
            <w:tcW w:type="dxa" w:w="19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93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4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금융·계약</w:t>
            </w:r>
          </w:p>
        </w:tc>
        <w:tc>
          <w:tcPr>
            <w:tcW w:type="dxa" w:w="19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93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4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장례·의료정보</w:t>
            </w:r>
          </w:p>
        </w:tc>
        <w:tc>
          <w:tcPr>
            <w:tcW w:type="dxa" w:w="19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93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4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디지털</w:t>
            </w:r>
          </w:p>
        </w:tc>
        <w:tc>
          <w:tcPr>
            <w:tcW w:type="dxa" w:w="19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93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18.2 실습 2 — 디지털 유산 점검표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3"/>
        <w:gridCol w:w="2001"/>
        <w:gridCol w:w="2001"/>
        <w:gridCol w:w="2831"/>
      </w:tblGrid>
      <w:tr>
        <w:trPr>
          <w:cantSplit/>
          <w:tblHeader/>
        </w:trPr>
        <w:tc>
          <w:tcPr>
            <w:tcW w:type="dxa" w:w="219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서비스/자산</w:t>
            </w:r>
          </w:p>
        </w:tc>
        <w:tc>
          <w:tcPr>
            <w:tcW w:type="dxa" w:w="20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계정·위치</w:t>
            </w:r>
          </w:p>
        </w:tc>
        <w:tc>
          <w:tcPr>
            <w:tcW w:type="dxa" w:w="20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처리 희망</w:t>
            </w:r>
          </w:p>
        </w:tc>
        <w:tc>
          <w:tcPr>
            <w:tcW w:type="dxa" w:w="28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사후관리 기능 확인</w:t>
            </w: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Google</w:t>
            </w: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Apple</w:t>
            </w: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Kakao</w:t>
            </w: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Naver</w:t>
            </w: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SNS 기타</w:t>
            </w: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클라우드</w:t>
            </w: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가상자산</w:t>
            </w: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1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유료구독</w:t>
            </w: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18.3 실습 3 — 기억유산 10개</w:t>
      </w:r>
    </w:p>
    <w:p>
      <w:pPr>
        <w:spacing w:after="140" w:line="340" w:lineRule="auto"/>
        <w:jc w:val="both"/>
      </w:pPr>
      <w:r>
        <w:rPr>
          <w:b w:val="false"/>
          <w:bCs w:val="false"/>
          <w:i w:val="false"/>
          <w:iCs w:val="false"/>
        </w:rPr>
        <w:t xml:space="preserve">내가 남기고 싶은 물건·사진·편지·작품 10개를 고르고, 각각에 ‘왜 남기는지’ 한 문장을 기록한다.</w:t>
      </w:r>
    </w:p>
    <w:p>
      <w:pPr>
        <w:keepLines/>
        <w:spacing w:after="140" w:before="80" w:line="360" w:lineRule="auto"/>
      </w:pPr>
      <w:r>
        <w:rPr>
          <w:b w:val="false"/>
          <w:bCs w:val="false"/>
          <w:i w:val="false"/>
          <w:iCs w:val="false"/>
        </w:rPr>
        <w:t xml:space="preserve">1. </w:t>
      </w:r>
      <w:r>
        <w:rPr>
          <w:b w:val="false"/>
          <w:bCs w:val="false"/>
          <w:color w:val="A9B5B1"/>
        </w:rPr>
        <w:t xml:space="preserve">______________________________</w:t>
      </w:r>
      <w:r>
        <w:rPr>
          <w:b w:val="false"/>
          <w:bCs w:val="false"/>
          <w:i w:val="false"/>
          <w:iCs w:val="false"/>
        </w:rPr>
        <w:t xml:space="preserve">  사연: </w:t>
      </w:r>
      <w:r>
        <w:rPr>
          <w:b w:val="false"/>
          <w:bCs w:val="false"/>
          <w:color w:val="A9B5B1"/>
        </w:rPr>
        <w:t xml:space="preserve">______________________________________</w:t>
      </w:r>
    </w:p>
    <w:p>
      <w:pPr>
        <w:keepLines/>
        <w:spacing w:after="140" w:before="80" w:line="360" w:lineRule="auto"/>
      </w:pPr>
      <w:r>
        <w:rPr>
          <w:b w:val="false"/>
          <w:bCs w:val="false"/>
          <w:i w:val="false"/>
          <w:iCs w:val="false"/>
        </w:rPr>
        <w:t xml:space="preserve">2. </w:t>
      </w:r>
      <w:r>
        <w:rPr>
          <w:b w:val="false"/>
          <w:bCs w:val="false"/>
          <w:color w:val="A9B5B1"/>
        </w:rPr>
        <w:t xml:space="preserve">______________________________</w:t>
      </w:r>
      <w:r>
        <w:rPr>
          <w:b w:val="false"/>
          <w:bCs w:val="false"/>
          <w:i w:val="false"/>
          <w:iCs w:val="false"/>
        </w:rPr>
        <w:t xml:space="preserve">  사연: </w:t>
      </w:r>
      <w:r>
        <w:rPr>
          <w:b w:val="false"/>
          <w:bCs w:val="false"/>
          <w:color w:val="A9B5B1"/>
        </w:rPr>
        <w:t xml:space="preserve">______________________________________</w:t>
      </w:r>
    </w:p>
    <w:p>
      <w:pPr>
        <w:keepLines/>
        <w:spacing w:after="140" w:before="80" w:line="360" w:lineRule="auto"/>
      </w:pPr>
      <w:r>
        <w:rPr>
          <w:b w:val="false"/>
          <w:bCs w:val="false"/>
          <w:i w:val="false"/>
          <w:iCs w:val="false"/>
        </w:rPr>
        <w:t xml:space="preserve">3. </w:t>
      </w:r>
      <w:r>
        <w:rPr>
          <w:b w:val="false"/>
          <w:bCs w:val="false"/>
          <w:color w:val="A9B5B1"/>
        </w:rPr>
        <w:t xml:space="preserve">______________________________</w:t>
      </w:r>
      <w:r>
        <w:rPr>
          <w:b w:val="false"/>
          <w:bCs w:val="false"/>
          <w:i w:val="false"/>
          <w:iCs w:val="false"/>
        </w:rPr>
        <w:t xml:space="preserve">  사연: </w:t>
      </w:r>
      <w:r>
        <w:rPr>
          <w:b w:val="false"/>
          <w:bCs w:val="false"/>
          <w:color w:val="A9B5B1"/>
        </w:rPr>
        <w:t xml:space="preserve">______________________________________</w:t>
      </w:r>
    </w:p>
    <w:p>
      <w:pPr>
        <w:keepLines/>
        <w:spacing w:after="140" w:before="80" w:line="360" w:lineRule="auto"/>
      </w:pPr>
      <w:r>
        <w:rPr>
          <w:b w:val="false"/>
          <w:bCs w:val="false"/>
          <w:i w:val="false"/>
          <w:iCs w:val="false"/>
        </w:rPr>
        <w:t xml:space="preserve">4. </w:t>
      </w:r>
      <w:r>
        <w:rPr>
          <w:b w:val="false"/>
          <w:bCs w:val="false"/>
          <w:color w:val="A9B5B1"/>
        </w:rPr>
        <w:t xml:space="preserve">______________________________</w:t>
      </w:r>
      <w:r>
        <w:rPr>
          <w:b w:val="false"/>
          <w:bCs w:val="false"/>
          <w:i w:val="false"/>
          <w:iCs w:val="false"/>
        </w:rPr>
        <w:t xml:space="preserve">  사연: </w:t>
      </w:r>
      <w:r>
        <w:rPr>
          <w:b w:val="false"/>
          <w:bCs w:val="false"/>
          <w:color w:val="A9B5B1"/>
        </w:rPr>
        <w:t xml:space="preserve">______________________________________</w:t>
      </w:r>
    </w:p>
    <w:p>
      <w:pPr>
        <w:keepLines/>
        <w:spacing w:after="140" w:before="80" w:line="360" w:lineRule="auto"/>
      </w:pPr>
      <w:r>
        <w:rPr>
          <w:b w:val="false"/>
          <w:bCs w:val="false"/>
          <w:i w:val="false"/>
          <w:iCs w:val="false"/>
        </w:rPr>
        <w:t xml:space="preserve">5. </w:t>
      </w:r>
      <w:r>
        <w:rPr>
          <w:b w:val="false"/>
          <w:bCs w:val="false"/>
          <w:color w:val="A9B5B1"/>
        </w:rPr>
        <w:t xml:space="preserve">______________________________</w:t>
      </w:r>
      <w:r>
        <w:rPr>
          <w:b w:val="false"/>
          <w:bCs w:val="false"/>
          <w:i w:val="false"/>
          <w:iCs w:val="false"/>
        </w:rPr>
        <w:t xml:space="preserve">  사연: </w:t>
      </w:r>
      <w:r>
        <w:rPr>
          <w:b w:val="false"/>
          <w:bCs w:val="false"/>
          <w:color w:val="A9B5B1"/>
        </w:rPr>
        <w:t xml:space="preserve">______________________________________</w:t>
      </w:r>
    </w:p>
    <w:p>
      <w:pPr>
        <w:spacing w:after="140" w:line="340" w:lineRule="auto"/>
        <w:jc w:val="both"/>
      </w:pPr>
      <w:r>
        <w:rPr>
          <w:b w:val="false"/>
          <w:bCs w:val="false"/>
          <w:i w:val="false"/>
          <w:iCs w:val="false"/>
        </w:rPr>
        <w:t xml:space="preserve">6~10번은 별도 용지 또는 엔딩노트에 이어서 작성한다.</w:t>
      </w:r>
    </w:p>
    <w:p>
      <w:pPr>
        <w:pStyle w:val="Heading1"/>
      </w:pPr>
      <w:r>
        <w:t xml:space="preserve">19.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생전정리와 유품정리의 차이를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생전정리의 8개 영역 중 다섯 가지를 쓰고 각각의 핵심 목적을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유품정리에서 중요문서를 먼저 확인해야 하는 이유를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디지털 유산을 하나의 상속재산으로 단순화할 수 없는 이유를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개인정보 보호법상 개인정보 정의가 사망자 정보와 관련해 주는 시사점을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Google의 휴면 계정 관리자와 Apple의 Legacy Contact의 공통점과 차이를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Kakao 추모 프로필과 Naver의 사망자 계정 지원정책이 보여주는 점을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전자책·영상 등 디지털 콘텐츠의 ‘소장’이 일반 물건의 소유권과 다를 수 있는 이유를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AI 추모서비스에서 점검해야 할 윤리적 쟁점을 네 가지 제시하시오.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생전정리와 유품정리 영역에서 WLC가 지켜야 할 역할 경계를 설명하시오.</w:t>
      </w:r>
    </w:p>
    <w:p>
      <w:pPr>
        <w:pStyle w:val="Heading1"/>
      </w:pPr>
      <w:r>
        <w:t xml:space="preserve">20. 제7장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생전정리는 웰빙의 실천이다.</w:t>
      </w:r>
      <w:r>
        <w:t xml:space="preserve"> 물건을 줄이는 것보다 삶의 우선순위와 정보의 위치를 명확히 하는 데 의미가 있다.</w:t>
      </w:r>
    </w:p>
    <w:p>
      <w:pPr>
        <w:tabs>
          <w:tab w:val="left" w:pos="440"/>
        </w:tabs>
        <w:spacing w:after="80" w:line="330" w:lineRule="auto"/>
        <w:ind w:left="440" w:hanging="440"/>
      </w:pPr>
      <w:r>
        <w:rPr>
          <w:b/>
          <w:bCs/>
          <w:color w:val="2E7D6B"/>
        </w:rPr>
        <w:t xml:space="preserve">2.</w:t>
      </w:r>
      <w:r>
        <w:t xml:space="preserve">	</w:t>
      </w:r>
      <w:r>
        <w:rPr>
          <w:b/>
          <w:bCs/>
          <w:color w:val="1F4E4A"/>
        </w:rPr>
        <w:t xml:space="preserve">유품정리는 애도와 법적 실무가 함께 있는 과정이다.</w:t>
      </w:r>
      <w:r>
        <w:t xml:space="preserve"> 속도를 강요하지 않고 귀중품·문서·상속·개인정보를 먼저 확인한다.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기억은 물건보다</w:t>
      </w:r>
      <w:r>
        <w:t xml:space="preserve"> 이야기로 남길 수 있다. 사진·사연·편지·음성·영상 등 다양한 방식으로 레거시를 보존할 수 있다.</w:t>
      </w:r>
    </w:p>
    <w:p>
      <w:pPr>
        <w:tabs>
          <w:tab w:val="left" w:pos="440"/>
        </w:tabs>
        <w:spacing w:after="80" w:line="330" w:lineRule="auto"/>
        <w:ind w:left="440" w:hanging="440"/>
      </w:pPr>
      <w:r>
        <w:rPr>
          <w:b/>
          <w:bCs/>
          <w:color w:val="2E7D6B"/>
        </w:rPr>
        <w:t xml:space="preserve">4.</w:t>
      </w:r>
      <w:r>
        <w:t xml:space="preserve">	</w:t>
      </w:r>
      <w:r>
        <w:rPr>
          <w:b/>
          <w:bCs/>
          <w:color w:val="1F4E4A"/>
        </w:rPr>
        <w:t xml:space="preserve">디지털 유산은 하나의 권리가 아니다.</w:t>
      </w:r>
      <w:r>
        <w:t xml:space="preserve"> 계정·데이터·이용권·가상자산·저작물의 법적 성격과 플랫폼 정책이 서로 다르다.</w:t>
      </w:r>
    </w:p>
    <w:p>
      <w:pPr>
        <w:tabs>
          <w:tab w:val="left" w:pos="440"/>
        </w:tabs>
        <w:spacing w:after="80" w:line="330" w:lineRule="auto"/>
        <w:ind w:left="440" w:hanging="440"/>
      </w:pPr>
      <w:r>
        <w:rPr>
          <w:b/>
          <w:bCs/>
          <w:color w:val="2E7D6B"/>
        </w:rPr>
        <w:t xml:space="preserve">5.</w:t>
      </w:r>
      <w:r>
        <w:t xml:space="preserve">	</w:t>
      </w:r>
      <w:r>
        <w:rPr>
          <w:b/>
          <w:bCs/>
          <w:color w:val="1F4E4A"/>
        </w:rPr>
        <w:t xml:space="preserve">비밀번호 전달보다</w:t>
      </w:r>
      <w:r>
        <w:t xml:space="preserve"> 사후관리 기능을 활용한다. Google·Apple·Kakao 등 플랫폼의 공식 기능을 생전에 설정하는 편이 안전하다.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정리업자가 아니라 의미와 준비의 촉진자다.</w:t>
      </w:r>
      <w:r>
        <w:t xml:space="preserve"> 정리의 기준을 세우고 가족대화를 돕고 전문서비스와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제7장의 마지막 질문</w:t>
            </w:r>
          </w:p>
          <w:p>
            <w:pPr>
              <w:spacing w:after="60" w:line="300" w:lineRule="auto"/>
            </w:pPr>
            <w:r>
              <w:rPr>
                <w:b w:val="false"/>
                <w:bCs w:val="false"/>
                <w:i w:val="false"/>
                <w:iCs w:val="false"/>
                <w:sz w:val="20"/>
                <w:szCs w:val="20"/>
              </w:rPr>
              <w:t xml:space="preserve">“내가 남길 것은 물건인가, 정보인가, 기억인가, 가치인가?”</w:t>
            </w:r>
          </w:p>
        </w:tc>
      </w:tr>
    </w:tbl>
    <w:p>
      <w:pPr>
        <w:spacing w:after="120"/>
      </w:pPr>
    </w:p>
    <w:p>
      <w:pPr>
        <w:pStyle w:val="Heading1"/>
      </w:pPr>
      <w:r>
        <w:t xml:space="preserve">21. WLC 코치 노트 — 현장에서 기억할 여덟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버리기를 목표로 삼지 않는다.</w:t>
      </w:r>
      <w:r>
        <w:t xml:space="preserve"> 정리는 선택과 의미의 과정이다.</w:t>
      </w:r>
    </w:p>
    <w:p>
      <w:pPr>
        <w:tabs>
          <w:tab w:val="left" w:pos="440"/>
        </w:tabs>
        <w:spacing w:after="80" w:line="330" w:lineRule="auto"/>
        <w:ind w:left="440" w:hanging="440"/>
      </w:pPr>
      <w:r>
        <w:rPr>
          <w:b/>
          <w:bCs/>
          <w:color w:val="2E7D6B"/>
        </w:rPr>
        <w:t xml:space="preserve">2.</w:t>
      </w:r>
      <w:r>
        <w:t xml:space="preserve">	</w:t>
      </w:r>
      <w:r>
        <w:rPr>
          <w:b/>
          <w:bCs/>
          <w:color w:val="1F4E4A"/>
        </w:rPr>
        <w:t xml:space="preserve">가족의 수용의사를 확인한다.</w:t>
      </w:r>
      <w:r>
        <w:t xml:space="preserve"> 물려주고 싶은 물건이 가족에게는 부담일 수 있다.</w:t>
      </w:r>
    </w:p>
    <w:p>
      <w:pPr>
        <w:tabs>
          <w:tab w:val="left" w:pos="440"/>
        </w:tabs>
        <w:spacing w:after="80" w:line="330" w:lineRule="auto"/>
        <w:ind w:left="440" w:hanging="440"/>
      </w:pPr>
      <w:r>
        <w:rPr>
          <w:b/>
          <w:bCs/>
          <w:color w:val="2E7D6B"/>
        </w:rPr>
        <w:t xml:space="preserve">3.</w:t>
      </w:r>
      <w:r>
        <w:t xml:space="preserve">	</w:t>
      </w:r>
      <w:r>
        <w:rPr>
          <w:b/>
          <w:bCs/>
          <w:color w:val="1F4E4A"/>
        </w:rPr>
        <w:t xml:space="preserve">서류를 먼저 버리지 않는다.</w:t>
      </w:r>
      <w:r>
        <w:t xml:space="preserve"> 재산·계약·보험·사업 관련 중요자료가 섞여 있을 수 있다.</w:t>
      </w:r>
    </w:p>
    <w:p>
      <w:pPr>
        <w:tabs>
          <w:tab w:val="left" w:pos="440"/>
        </w:tabs>
        <w:spacing w:after="80" w:line="330" w:lineRule="auto"/>
        <w:ind w:left="440" w:hanging="440"/>
      </w:pPr>
      <w:r>
        <w:rPr>
          <w:b/>
          <w:bCs/>
          <w:color w:val="2E7D6B"/>
        </w:rPr>
        <w:t xml:space="preserve">4.</w:t>
      </w:r>
      <w:r>
        <w:t xml:space="preserve">	</w:t>
      </w:r>
      <w:r>
        <w:rPr>
          <w:b/>
          <w:bCs/>
          <w:color w:val="1F4E4A"/>
        </w:rPr>
        <w:t xml:space="preserve">비밀번호 공유를 쉽게 권하지 않는다.</w:t>
      </w:r>
      <w:r>
        <w:t xml:space="preserve"> 플랫폼의 공식 사후관리 기능과 안전한 인증관리 방식을 우선한다.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디지털 콘텐츠와 자산을 구분한다.</w:t>
      </w:r>
      <w:r>
        <w:t xml:space="preserve"> 이용권은 상속되지 않을 수 있고 경제적 자산은 별도 절차가 필요하다.</w:t>
      </w:r>
    </w:p>
    <w:p>
      <w:pPr>
        <w:tabs>
          <w:tab w:val="left" w:pos="440"/>
        </w:tabs>
        <w:spacing w:after="80" w:line="330" w:lineRule="auto"/>
        <w:ind w:left="440" w:hanging="440"/>
      </w:pPr>
      <w:r>
        <w:rPr>
          <w:b/>
          <w:bCs/>
          <w:color w:val="2E7D6B"/>
        </w:rPr>
        <w:t xml:space="preserve">6.</w:t>
      </w:r>
      <w:r>
        <w:t xml:space="preserve">	</w:t>
      </w:r>
      <w:r>
        <w:rPr>
          <w:b/>
          <w:bCs/>
          <w:color w:val="1F4E4A"/>
        </w:rPr>
        <w:t xml:space="preserve">유족의 애도 속도를 존중한다.</w:t>
      </w:r>
      <w:r>
        <w:t xml:space="preserve"> 결정하기 어려운 물건은 보류해도 된다.</w:t>
      </w:r>
    </w:p>
    <w:p>
      <w:pPr>
        <w:tabs>
          <w:tab w:val="left" w:pos="440"/>
        </w:tabs>
        <w:spacing w:after="80" w:line="330" w:lineRule="auto"/>
        <w:ind w:left="440" w:hanging="440"/>
      </w:pPr>
      <w:r>
        <w:rPr>
          <w:b/>
          <w:bCs/>
          <w:color w:val="2E7D6B"/>
        </w:rPr>
        <w:t xml:space="preserve">7.</w:t>
      </w:r>
      <w:r>
        <w:t xml:space="preserve">	</w:t>
      </w:r>
      <w:r>
        <w:rPr>
          <w:b/>
          <w:bCs/>
          <w:color w:val="1F4E4A"/>
        </w:rPr>
        <w:t xml:space="preserve">AI 추모의 동의를 묻는다.</w:t>
      </w:r>
      <w:r>
        <w:t xml:space="preserve"> 고인의 사전의사와 가족의 감정·권리를 함께 고려한다.</w:t>
      </w:r>
    </w:p>
    <w:p>
      <w:pPr>
        <w:tabs>
          <w:tab w:val="left" w:pos="440"/>
        </w:tabs>
        <w:spacing w:after="80" w:line="330" w:lineRule="auto"/>
        <w:ind w:left="440" w:hanging="440"/>
      </w:pPr>
      <w:r>
        <w:rPr>
          <w:b/>
          <w:bCs/>
          <w:color w:val="2E7D6B"/>
        </w:rPr>
        <w:t xml:space="preserve">8.</w:t>
      </w:r>
      <w:r>
        <w:t xml:space="preserve">	</w:t>
      </w:r>
      <w:r>
        <w:rPr>
          <w:b/>
          <w:bCs/>
          <w:color w:val="1F4E4A"/>
        </w:rPr>
        <w:t xml:space="preserve">전문업체와 이해관계를 분리한다.</w:t>
      </w:r>
      <w:r>
        <w:t xml:space="preserve"> 교육자가 유품정리·디지털 추모서비스 판매와 연계될 경우 이해관계를 투명하게 공개한다.</w:t>
      </w:r>
    </w:p>
    <w:p>
      <w:pPr>
        <w:pStyle w:val="Heading1"/>
      </w:pPr>
      <w:r>
        <w:t xml:space="preserve">22. 제8장으로의 연결</w:t>
      </w:r>
    </w:p>
    <w:p>
      <w:pPr>
        <w:spacing w:after="140" w:line="340" w:lineRule="auto"/>
        <w:jc w:val="both"/>
      </w:pPr>
      <w:r>
        <w:rPr>
          <w:b w:val="false"/>
          <w:bCs w:val="false"/>
          <w:i w:val="false"/>
          <w:iCs w:val="false"/>
        </w:rPr>
        <w:t xml:space="preserve">생전정리와 디지털 유산을 정리하면 자연스럽게 ‘무엇을 가지고 있고, 누구에게 어떻게 남길 것인가’라는 경제적·법률적 질문으로 이어진다.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“존엄한 삶의 마무리를 위해 재산·주거·채무·유언·상속·신상보호를 어디까지 준비해야 하는가?”</w:t>
            </w:r>
          </w:p>
        </w:tc>
      </w:tr>
    </w:tbl>
    <w:p>
      <w:pPr>
        <w:spacing w:after="120"/>
      </w:pPr>
    </w:p>
    <w:p>
      <w:pPr>
        <w:spacing w:after="140" w:line="340" w:lineRule="auto"/>
        <w:jc w:val="both"/>
      </w:pPr>
      <w:r>
        <w:rPr>
          <w:b w:val="false"/>
          <w:bCs w:val="false"/>
          <w:i w:val="false"/>
          <w:iCs w:val="false"/>
        </w:rPr>
        <w:t xml:space="preserve">제8장에서는 경제적 웰다잉과 재산·신상 보호를 다루고, 유언·상속·신탁·노후경제·경제적 학대 예방과 전문가 연계를 체계적으로 정리한다.</w:t>
      </w:r>
    </w:p>
    <w:p>
      <w:pPr>
        <w:pStyle w:val="Heading1"/>
      </w:pPr>
      <w:r>
        <w:t xml:space="preserve">23. 참고문헌 및 최신 확인자료</w:t>
      </w:r>
    </w:p>
    <w:p>
      <w:pPr>
        <w:spacing w:after="60" w:line="280" w:lineRule="auto"/>
      </w:pPr>
      <w:r>
        <w:rPr>
          <w:b w:val="false"/>
          <w:bCs w:val="false"/>
          <w:i w:val="false"/>
          <w:iCs w:val="false"/>
          <w:color w:val="6B6B6B"/>
          <w:sz w:val="17"/>
          <w:szCs w:val="17"/>
        </w:rPr>
        <w:t xml:space="preserve">[1] 본 교재 기존 국제문화·장례·경제적 웰다잉 장의 디지털 유산, AI 추모, 생전정리, 엔딩노트 관련 내용을 대조하여 재배치·확장.</w:t>
      </w:r>
    </w:p>
    <w:p>
      <w:pPr>
        <w:spacing w:after="60" w:line="280" w:lineRule="auto"/>
      </w:pPr>
      <w:r>
        <w:rPr>
          <w:b w:val="false"/>
          <w:bCs w:val="false"/>
          <w:i w:val="false"/>
          <w:iCs w:val="false"/>
          <w:color w:val="6B6B6B"/>
          <w:sz w:val="17"/>
          <w:szCs w:val="17"/>
        </w:rPr>
        <w:t xml:space="preserve">[2] 「개인정보 보호법」 제2조. [시행 2026.9.11.] — 개인정보를 ‘살아 있는 개인에 관한 정보’로 정의.</w:t>
      </w:r>
    </w:p>
    <w:p>
      <w:pPr>
        <w:spacing w:after="60" w:line="280" w:lineRule="auto"/>
      </w:pPr>
      <w:r>
        <w:rPr>
          <w:b w:val="false"/>
          <w:bCs w:val="false"/>
          <w:i w:val="false"/>
          <w:iCs w:val="false"/>
          <w:color w:val="6B6B6B"/>
          <w:sz w:val="17"/>
          <w:szCs w:val="17"/>
        </w:rPr>
        <w:t xml:space="preserve">[3] 「민법」 제1005조. — 상속인은 상속개시 시 피상속인의 재산에 관한 포괄적 권리·의무를 승계하되 일신전속권은 제외.</w:t>
      </w:r>
    </w:p>
    <w:p>
      <w:pPr>
        <w:spacing w:after="60" w:line="280" w:lineRule="auto"/>
      </w:pPr>
      <w:r>
        <w:rPr>
          <w:b w:val="false"/>
          <w:bCs w:val="false"/>
          <w:i w:val="false"/>
          <w:iCs w:val="false"/>
          <w:color w:val="6B6B6B"/>
          <w:sz w:val="17"/>
          <w:szCs w:val="17"/>
        </w:rPr>
        <w:t xml:space="preserve">[4] 「상속세 및 증여세법」 제2조. [시행 2026.1.2.] — 상속재산의 범위와 경제적 가치가 있는 물건·권리의 정의.</w:t>
      </w:r>
    </w:p>
    <w:p>
      <w:pPr>
        <w:spacing w:after="60" w:line="280" w:lineRule="auto"/>
      </w:pPr>
      <w:r>
        <w:rPr>
          <w:b w:val="false"/>
          <w:bCs w:val="false"/>
          <w:i w:val="false"/>
          <w:iCs w:val="false"/>
          <w:color w:val="6B6B6B"/>
          <w:sz w:val="17"/>
          <w:szCs w:val="17"/>
        </w:rPr>
        <w:t xml:space="preserve">[5] Google Account Help. Inactive Account Manager 및 사망자 계정 요청 정책. — 최대 10명 데이터 공유 지정, 사망자 계정 비밀번호는 제공하지 않음.</w:t>
      </w:r>
    </w:p>
    <w:p>
      <w:pPr>
        <w:spacing w:after="60" w:line="280" w:lineRule="auto"/>
      </w:pPr>
      <w:r>
        <w:rPr>
          <w:b w:val="false"/>
          <w:bCs w:val="false"/>
          <w:i w:val="false"/>
          <w:iCs w:val="false"/>
          <w:color w:val="6B6B6B"/>
          <w:sz w:val="17"/>
          <w:szCs w:val="17"/>
        </w:rPr>
        <w:t xml:space="preserve">[6] Apple Support. Legacy Contact 및 사망한 가족 구성원의 Apple 계정 접근 정책. — 접근키와 사망증명 등을 통한 일부 데이터 접근.</w:t>
      </w:r>
    </w:p>
    <w:p>
      <w:pPr>
        <w:spacing w:after="60" w:line="280" w:lineRule="auto"/>
      </w:pPr>
      <w:r>
        <w:rPr>
          <w:b w:val="false"/>
          <w:bCs w:val="false"/>
          <w:i w:val="false"/>
          <w:iCs w:val="false"/>
          <w:color w:val="6B6B6B"/>
          <w:sz w:val="17"/>
          <w:szCs w:val="17"/>
        </w:rPr>
        <w:t xml:space="preserve">[7] Kakao. (2024). 카카오톡 ‘추모 프로필’ 기능 강화. — 이용자의 사후 추모 프로필 선택과 대리인 지정.</w:t>
      </w:r>
    </w:p>
    <w:p>
      <w:pPr>
        <w:spacing w:after="60" w:line="280" w:lineRule="auto"/>
      </w:pPr>
      <w:r>
        <w:rPr>
          <w:b w:val="false"/>
          <w:bCs w:val="false"/>
          <w:i w:val="false"/>
          <w:iCs w:val="false"/>
          <w:color w:val="6B6B6B"/>
          <w:sz w:val="17"/>
          <w:szCs w:val="17"/>
        </w:rPr>
        <w:t xml:space="preserve">[8] Naver 회원정보 고객센터. 「사망자 아이디 탈퇴 요청」. — 유족에게 아이디·비밀번호를 제공하지 않으며 일정한 서류 확인 후 탈퇴·일부 자산 확인·공개자료 백업 지원.</w:t>
      </w:r>
    </w:p>
    <w:p>
      <w:pPr>
        <w:spacing w:after="60" w:line="280" w:lineRule="auto"/>
      </w:pPr>
      <w:r>
        <w:rPr>
          <w:b w:val="false"/>
          <w:bCs w:val="false"/>
          <w:i w:val="false"/>
          <w:iCs w:val="false"/>
          <w:color w:val="6B6B6B"/>
          <w:sz w:val="17"/>
          <w:szCs w:val="17"/>
        </w:rPr>
        <w:t xml:space="preserve">[9] Naver 시리즈/시리즈온 고객센터. — 회원 사망 시 서비스 이용계약 종료 및 일부 콘텐츠 이용권의 양도·상속 제한 사례.</w:t>
      </w:r>
    </w:p>
    <w:p>
      <w:pPr>
        <w:spacing w:after="60" w:line="280" w:lineRule="auto"/>
      </w:pPr>
      <w:r>
        <w:rPr>
          <w:b w:val="false"/>
          <w:bCs w:val="false"/>
          <w:i w:val="false"/>
          <w:iCs w:val="false"/>
          <w:color w:val="6B6B6B"/>
          <w:sz w:val="17"/>
          <w:szCs w:val="17"/>
        </w:rPr>
        <w:t xml:space="preserve">[10] Doka, K. J. 등 애도·기억 연구 및 디지털 사별 관련 최근 연구. 유품과 온라인 추모의 애도적 의미 참고.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플랫폼의 사후계정 정책, 디지털 콘텐츠 약관, 가상자산·상속 관련 세법과 서비스 절차는 수시로 바뀐다. 본 장은 2026년 9월 확인 가능한 공식 자료를 기준으로 편집했으며 실제 교육·상담 시 각 플랫폼·금융기관·국가법령정보센터의 최신 내용을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법률·보안 고지</w:t>
            </w:r>
          </w:p>
          <w:p>
            <w:pPr>
              <w:spacing w:after="60" w:line="300" w:lineRule="auto"/>
            </w:pPr>
            <w:r>
              <w:rPr>
                <w:b w:val="false"/>
                <w:bCs w:val="false"/>
                <w:i w:val="false"/>
                <w:iCs w:val="false"/>
                <w:sz w:val="20"/>
                <w:szCs w:val="20"/>
              </w:rPr>
              <w:t xml:space="preserve">본 교재는 일반 교육자료이며 개별 디지털 자산의 상속권, 계정 접근권, 저작권, 세금, 개인정보 분쟁에 대한 법률자문을 대신하지 않는다. 비밀번호·PIN·가상자산 시드문구 등 고위험 인증정보를 교재나 엔딩노트에 평문으로 기록하도록 권하지 않는다.</w:t>
            </w:r>
          </w:p>
        </w:tc>
      </w:tr>
    </w:tbl>
    <w:p>
      <w:pPr>
        <w:sectPr>
          <w:headerReference w:type="default" r:id="rId39"/>
          <w:headerReference w:type="first" r:id="rId40"/>
          <w:footerReference w:type="default" r:id="rId41"/>
          <w:footerReference w:type="first" r:id="rId42"/>
          <w:pgSz w:w="11906" w:h="16838" w:orient="portrait"/>
          <w:pgMar w:top="1200" w:right="1200" w:bottom="1200" w:left="1200" w:header="600" w:footer="600" w:gutter="0"/>
          <w:pgNumType/>
          <w:titlePg/>
          <w:docGrid w:linePitch="360"/>
        </w:sectPr>
      </w:pPr>
    </w:p>
    <w:p>
      <w:pPr>
        <w:spacing w:after="240"/>
        <w:jc w:val="center"/>
      </w:pPr>
      <w:r>
        <w:rPr>
          <w:b/>
          <w:bCs/>
          <w:color w:val="2E7D6B"/>
          <w:sz w:val="32"/>
          <w:szCs w:val="32"/>
        </w:rPr>
        <w:t xml:space="preserve">제3부</w:t>
      </w:r>
    </w:p>
    <w:p>
      <w:pPr>
        <w:spacing w:after="360"/>
        <w:jc w:val="center"/>
      </w:pPr>
      <w:r>
        <w:rPr>
          <w:b/>
          <w:bCs/>
          <w:color w:val="1F4E4A"/>
          <w:sz w:val="52"/>
          <w:szCs w:val="52"/>
        </w:rPr>
        <w:t xml:space="preserve">삶의 존엄을 준비하다</w:t>
      </w:r>
    </w:p>
    <w:p>
      <w:pPr>
        <w:jc w:val="center"/>
      </w:pPr>
      <w:r>
        <w:rPr>
          <w:color w:val="6B6B6B"/>
          <w:sz w:val="19"/>
          <w:szCs w:val="19"/>
        </w:rPr>
        <w:t xml:space="preserve">제8장 경제적 웰다잉과 재산·신상 보호   ·   제9장 존엄한 의료결정·사전돌봄계획과 후견   ·   제10장 가족소통·생명윤리와 갈등중재</w:t>
      </w:r>
    </w:p>
    <w:p>
      <w:pPr>
        <w:sectPr>
          <w:headerReference w:type="default" r:id="rId43"/>
          <w:footerReference w:type="default" r:id="rId44"/>
          <w:pgSz w:w="11906" w:h="16838" w:orient="portrait"/>
          <w:pgMar w:top="1200" w:right="1200" w:bottom="1200" w:left="1200" w:header="600" w:footer="600" w:gutter="0"/>
          <w:pgNumType/>
          <w:vAlign w:val="center"/>
          <w:docGrid w:linePitch="360"/>
        </w:sectPr>
      </w:pPr>
    </w:p>
    <w:p>
      <w:pPr>
        <w:spacing w:after="120" w:before="1400"/>
      </w:pPr>
      <w:r>
        <w:rPr>
          <w:b/>
          <w:bCs/>
          <w:color w:val="2E7D6B"/>
          <w:sz w:val="22"/>
          <w:szCs w:val="22"/>
        </w:rPr>
        <w:t xml:space="preserve">CHAPTER 08</w:t>
      </w:r>
    </w:p>
    <w:p>
      <w:pPr>
        <w:pStyle w:val="ChapTitle"/>
      </w:pPr>
      <w:r>
        <w:t xml:space="preserve">제8장  경제적 웰다잉과 재산·신상 보호</w:t>
      </w:r>
    </w:p>
    <w:p>
      <w:pPr>
        <w:spacing w:after="700"/>
      </w:pPr>
      <w:r>
        <w:rPr>
          <w:i/>
          <w:iCs/>
          <w:color w:val="6B6B6B"/>
          <w:sz w:val="20"/>
          <w:szCs w:val="20"/>
        </w:rPr>
        <w:t xml:space="preserve">Economic Well-dying, Property &amp; Personal Protection</w:t>
      </w:r>
    </w:p>
    <w:p>
      <w:pPr>
        <w:pBdr>
          <w:left w:val="single" w:color="2E7D6B" w:sz="18" w:space="12"/>
        </w:pBdr>
        <w:spacing w:after="100" w:line="380" w:lineRule="auto"/>
        <w:ind w:left="400"/>
        <w:jc w:val="left"/>
      </w:pPr>
      <w:r>
        <w:rPr>
          <w:b/>
          <w:bCs/>
          <w:i w:val="false"/>
          <w:iCs w:val="false"/>
          <w:color w:val="1F4E4A"/>
          <w:sz w:val="26"/>
          <w:szCs w:val="26"/>
        </w:rPr>
        <w:t xml:space="preserve">“존엄한 마무리는 마음의 준비만으로 완성되지 않는다. 재산·문서·주거·채무와 의사결정의 기반도 함께 준비해야 한다.”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경제적 웰다잉은 많은 재산을 남기는 일이 아니다. 삶의 후반기에 필요한 비용과 자원을 파악하고, 중요한 재산·채무·계약의 정보를 정리하며, 의사결정능력이 약해지거나 사망한 뒤에도 자신의 뜻이 가능한 범위에서 존중되도록 준비하는 것이다. WLC는 법률·세무·금융 자문을 대신하지 않고, 준비가 필요한 영역을 발견하고 대화를 촉진하며 적절한 전문가와 연결한다.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경제적 웰다잉을 재산 규모가 아니라 삶의 후반기 비용·주거·돌봄·채무·의사결정의 안정성 관점에서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재산목록과 중요문서를 정리하는 기본 구조를 안내할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민법상 유언의 5가지 법정 방식과 엔딩노트의 차이를 설명할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2026년 개정 민법의 상속권 상실, 특별부양에 대한 보상적 증여·유증, 유류분 제도 변화의 핵심 방향을 일반인 수준에서 설명할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유류분을 ‘상속인이 무조건 받는 최소재산’으로 단순화하지 않고 권리자·산정·청구·시효의 구조를 구분할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성년후견·한정후견·특정후견·임의후견의 기본 개념을 이해하고, 특히 임의후견이 생전 자기결정의 도구가 될 수 있음을 설명할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노년기 경제적 학대·사기·명의도용·무리한 보증·재산이전의 위험신호를 인식하고 안전한 확인절차를 안내할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WLC의 역할을 ‘Architect’ 관점에서 이해하고, 법률·세무·금융·공증 등 전문가와 협업할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경제적 웰다잉 · 재산목록 · 채무 · 중요문서 · 유언 · 자필증서 · 공정증서 · 유류분 · 상속권 상실 · 특별수익 · 기여보상 · 성년후견 · 임의후견 · 신탁 · 경제적 학대 · 사기예방 · 가족회의 · 전문가 연계</w:t>
            </w:r>
          </w:p>
        </w:tc>
      </w:tr>
    </w:tbl>
    <w:p>
      <w:pPr>
        <w:spacing w:after="120"/>
      </w:pPr>
    </w:p>
    <w:p>
      <w:pPr>
        <w:pStyle w:val="Heading1"/>
      </w:pPr>
      <w:r>
        <w:t xml:space="preserve">1. 경제적 웰다잉이란 무엇인가</w:t>
      </w:r>
    </w:p>
    <w:p>
      <w:pPr>
        <w:spacing w:after="140" w:line="340" w:lineRule="auto"/>
        <w:jc w:val="both"/>
      </w:pPr>
      <w:r>
        <w:rPr>
          <w:b w:val="false"/>
          <w:bCs w:val="false"/>
          <w:i w:val="false"/>
          <w:iCs w:val="false"/>
        </w:rPr>
        <w:t xml:space="preserve">경제적 웰다잉은 ‘얼마를 남길 것인가’보다 ‘삶의 마지막까지 필요한 자원을 어떻게 안정적으로 관리할 것인가’를 묻는다. 노후에는 의료·돌봄·주거·이동·생활비가 동시에 필요할 수 있고, 의사결정능력이 약해지면 재산관리와 계약에서 취약성이 커질 수 있다.</w:t>
      </w:r>
    </w:p>
    <w:p>
      <w:pPr>
        <w:spacing w:after="140" w:line="340" w:lineRule="auto"/>
        <w:jc w:val="both"/>
      </w:pPr>
      <w:r>
        <w:rPr>
          <w:b w:val="false"/>
          <w:bCs w:val="false"/>
          <w:i w:val="false"/>
          <w:iCs w:val="false"/>
        </w:rPr>
        <w:t xml:space="preserve">따라서 경제적 웰다잉은 자산의 많고 적음을 평가하는 교육이 아니라, 중요한 정보를 정리하고 불필요한 위험을 줄이며 가족과 역할을 나누고 필요한 전문가를 미리 연결하는 준비다.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WLC의 첫 질문</w:t>
            </w:r>
          </w:p>
          <w:p>
            <w:pPr>
              <w:spacing w:after="60" w:line="300" w:lineRule="auto"/>
            </w:pPr>
            <w:r>
              <w:rPr>
                <w:b w:val="false"/>
                <w:bCs w:val="false"/>
                <w:i w:val="false"/>
                <w:iCs w:val="false"/>
                <w:sz w:val="20"/>
                <w:szCs w:val="20"/>
              </w:rPr>
              <w:t xml:space="preserve">“재산이 얼마나 있으십니까?”보다 “아프거나 의사결정이 어려워졌을 때 생활·돌봄·재산관리를 누가 어떻게 도와주면 좋겠습니까?”라고 묻는다.</w:t>
            </w:r>
          </w:p>
        </w:tc>
      </w:tr>
    </w:tbl>
    <w:p>
      <w:pPr>
        <w:spacing w:after="120"/>
      </w:pPr>
    </w:p>
    <w:p>
      <w:pPr>
        <w:pStyle w:val="Heading1"/>
      </w:pPr>
      <w:r>
        <w:t xml:space="preserve">2. 경제적 웰다잉의 여섯 영역</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3"/>
        <w:gridCol w:w="2961"/>
        <w:gridCol w:w="4252"/>
      </w:tblGrid>
      <w:tr>
        <w:trPr>
          <w:cantSplit/>
          <w:tblHeader/>
        </w:trPr>
        <w:tc>
          <w:tcPr>
            <w:tcW w:type="dxa" w:w="18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9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내용</w:t>
            </w:r>
          </w:p>
        </w:tc>
        <w:tc>
          <w:tcPr>
            <w:tcW w:type="dxa" w:w="425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질문</w:t>
            </w:r>
          </w:p>
        </w:tc>
      </w:tr>
      <w:tr>
        <w:trPr>
          <w:cantSplit/>
          <w:tblHeader w:val="false"/>
        </w:trPr>
        <w:tc>
          <w:tcPr>
            <w:tcW w:type="dxa" w:w="18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생활비</w:t>
            </w:r>
          </w:p>
        </w:tc>
        <w:tc>
          <w:tcPr>
            <w:tcW w:type="dxa" w:w="29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기본생활·주거·이동비</w:t>
            </w:r>
          </w:p>
        </w:tc>
        <w:tc>
          <w:tcPr>
            <w:tcW w:type="dxa" w:w="425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 수입이 줄어도 유지하고 싶은 생활은 무엇인가요?”</w:t>
            </w:r>
          </w:p>
        </w:tc>
      </w:tr>
      <w:tr>
        <w:trPr>
          <w:cantSplit/>
          <w:tblHeader w:val="false"/>
        </w:trPr>
        <w:tc>
          <w:tcPr>
            <w:tcW w:type="dxa" w:w="18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의료·돌봄비</w:t>
            </w:r>
          </w:p>
        </w:tc>
        <w:tc>
          <w:tcPr>
            <w:tcW w:type="dxa" w:w="29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치료·간병·장기요양·돌봄</w:t>
            </w:r>
          </w:p>
        </w:tc>
        <w:tc>
          <w:tcPr>
            <w:tcW w:type="dxa" w:w="425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“돌봄이 필요해질 때 어떤 비용과 지원을 먼저 확인할까요?”</w:t>
            </w:r>
          </w:p>
        </w:tc>
      </w:tr>
      <w:tr>
        <w:trPr>
          <w:cantSplit/>
          <w:tblHeader w:val="false"/>
        </w:trPr>
        <w:tc>
          <w:tcPr>
            <w:tcW w:type="dxa" w:w="18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주거</w:t>
            </w:r>
          </w:p>
        </w:tc>
        <w:tc>
          <w:tcPr>
            <w:tcW w:type="dxa" w:w="29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자가·임차·시설·이전 가능성</w:t>
            </w:r>
          </w:p>
        </w:tc>
        <w:tc>
          <w:tcPr>
            <w:tcW w:type="dxa" w:w="425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집에서 계속 살 수 없다면 대안은 무엇인가요?”</w:t>
            </w:r>
          </w:p>
        </w:tc>
      </w:tr>
      <w:tr>
        <w:trPr>
          <w:cantSplit/>
          <w:tblHeader w:val="false"/>
        </w:trPr>
        <w:tc>
          <w:tcPr>
            <w:tcW w:type="dxa" w:w="18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재산·채무</w:t>
            </w:r>
          </w:p>
        </w:tc>
        <w:tc>
          <w:tcPr>
            <w:tcW w:type="dxa" w:w="29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예금·보험·부동산·대출·보증</w:t>
            </w:r>
          </w:p>
        </w:tc>
        <w:tc>
          <w:tcPr>
            <w:tcW w:type="dxa" w:w="425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“가족이 재산뿐 아니라 채무의 존재도 알고 있나요?”</w:t>
            </w:r>
          </w:p>
        </w:tc>
      </w:tr>
      <w:tr>
        <w:trPr>
          <w:cantSplit/>
          <w:tblHeader w:val="false"/>
        </w:trPr>
        <w:tc>
          <w:tcPr>
            <w:tcW w:type="dxa" w:w="18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의사결정</w:t>
            </w:r>
          </w:p>
        </w:tc>
        <w:tc>
          <w:tcPr>
            <w:tcW w:type="dxa" w:w="29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계약·금융·재산관리의 도움체계</w:t>
            </w:r>
          </w:p>
        </w:tc>
        <w:tc>
          <w:tcPr>
            <w:tcW w:type="dxa" w:w="425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“판단이 어려워질 때 누구를 신뢰하고 싶나요?”</w:t>
            </w:r>
          </w:p>
        </w:tc>
      </w:tr>
      <w:tr>
        <w:trPr>
          <w:cantSplit/>
          <w:tblHeader w:val="false"/>
        </w:trPr>
        <w:tc>
          <w:tcPr>
            <w:tcW w:type="dxa" w:w="18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사후이전</w:t>
            </w:r>
          </w:p>
        </w:tc>
        <w:tc>
          <w:tcPr>
            <w:tcW w:type="dxa" w:w="29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유언·상속·기부·레거시</w:t>
            </w:r>
          </w:p>
        </w:tc>
        <w:tc>
          <w:tcPr>
            <w:tcW w:type="dxa" w:w="425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누구에게 어떤 의미로 남기고 싶나요?”</w:t>
            </w:r>
          </w:p>
        </w:tc>
      </w:tr>
    </w:tbl>
    <w:p>
      <w:pPr>
        <w:spacing w:after="160"/>
      </w:pPr>
    </w:p>
    <w:p>
      <w:pPr>
        <w:pStyle w:val="Heading1"/>
      </w:pPr>
      <w:r>
        <w:t xml:space="preserve">3. 재산목록은 ‘상속목록’이 아니라 삶의 관리도구다</w:t>
      </w:r>
    </w:p>
    <w:p>
      <w:pPr>
        <w:spacing w:after="140" w:line="340" w:lineRule="auto"/>
        <w:jc w:val="both"/>
      </w:pPr>
      <w:r>
        <w:rPr>
          <w:b w:val="false"/>
          <w:bCs w:val="false"/>
          <w:i w:val="false"/>
          <w:iCs w:val="false"/>
        </w:rPr>
        <w:t xml:space="preserve">재산목록은 사망 후 상속을 위해서만 필요한 것이 아니다. 본인이 자신의 재정상태를 이해하고, 보험·자동이체·대출·계약을 놓치지 않으며, 위기 시 가족이 필요한 정보를 찾을 수 있도록 돕는 생활도구다.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3246"/>
        <w:gridCol w:w="3346"/>
      </w:tblGrid>
      <w:tr>
        <w:trPr>
          <w:cantSplit/>
          <w:tblHeader/>
        </w:trPr>
        <w:tc>
          <w:tcPr>
            <w:tcW w:type="dxa" w:w="243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범주</w:t>
            </w:r>
          </w:p>
        </w:tc>
        <w:tc>
          <w:tcPr>
            <w:tcW w:type="dxa" w:w="32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기록할 내용</w:t>
            </w:r>
          </w:p>
        </w:tc>
        <w:tc>
          <w:tcPr>
            <w:tcW w:type="dxa" w:w="33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주의</w:t>
            </w:r>
          </w:p>
        </w:tc>
      </w:tr>
      <w:tr>
        <w:trPr>
          <w:cantSplit/>
          <w:tblHeader w:val="false"/>
        </w:trPr>
        <w:tc>
          <w:tcPr>
            <w:tcW w:type="dxa" w:w="243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예금·현금성 자산</w:t>
            </w:r>
          </w:p>
        </w:tc>
        <w:tc>
          <w:tcPr>
            <w:tcW w:type="dxa" w:w="32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금융기관·계좌 종류·주요 용도</w:t>
            </w:r>
          </w:p>
        </w:tc>
        <w:tc>
          <w:tcPr>
            <w:tcW w:type="dxa" w:w="33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비밀번호 자체는 적지 않는다.</w:t>
            </w:r>
          </w:p>
        </w:tc>
      </w:tr>
      <w:tr>
        <w:trPr>
          <w:cantSplit/>
          <w:tblHeader w:val="false"/>
        </w:trPr>
        <w:tc>
          <w:tcPr>
            <w:tcW w:type="dxa" w:w="243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부동산</w:t>
            </w:r>
          </w:p>
        </w:tc>
        <w:tc>
          <w:tcPr>
            <w:tcW w:type="dxa" w:w="32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소재지·소유형태·임대차·담보</w:t>
            </w:r>
          </w:p>
        </w:tc>
        <w:tc>
          <w:tcPr>
            <w:tcW w:type="dxa" w:w="33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등기·대출·세금은 전문가 확인</w:t>
            </w:r>
          </w:p>
        </w:tc>
      </w:tr>
      <w:tr>
        <w:trPr>
          <w:cantSplit/>
          <w:tblHeader w:val="false"/>
        </w:trPr>
        <w:tc>
          <w:tcPr>
            <w:tcW w:type="dxa" w:w="243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보험</w:t>
            </w:r>
          </w:p>
        </w:tc>
        <w:tc>
          <w:tcPr>
            <w:tcW w:type="dxa" w:w="32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보험사·상품·계약자·수익자</w:t>
            </w:r>
          </w:p>
        </w:tc>
        <w:tc>
          <w:tcPr>
            <w:tcW w:type="dxa" w:w="33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보장내용과 납입상태 확인</w:t>
            </w:r>
          </w:p>
        </w:tc>
      </w:tr>
      <w:tr>
        <w:trPr>
          <w:cantSplit/>
          <w:tblHeader w:val="false"/>
        </w:trPr>
        <w:tc>
          <w:tcPr>
            <w:tcW w:type="dxa" w:w="243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투자·가상자산</w:t>
            </w:r>
          </w:p>
        </w:tc>
        <w:tc>
          <w:tcPr>
            <w:tcW w:type="dxa" w:w="32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증권사·거래소·지갑 존재 여부</w:t>
            </w:r>
          </w:p>
        </w:tc>
        <w:tc>
          <w:tcPr>
            <w:tcW w:type="dxa" w:w="33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접근정보와 상속절차는 별도 관리</w:t>
            </w:r>
          </w:p>
        </w:tc>
      </w:tr>
      <w:tr>
        <w:trPr>
          <w:cantSplit/>
          <w:tblHeader w:val="false"/>
        </w:trPr>
        <w:tc>
          <w:tcPr>
            <w:tcW w:type="dxa" w:w="243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채무</w:t>
            </w:r>
          </w:p>
        </w:tc>
        <w:tc>
          <w:tcPr>
            <w:tcW w:type="dxa" w:w="32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대출·카드·보증·사적 채무</w:t>
            </w:r>
          </w:p>
        </w:tc>
        <w:tc>
          <w:tcPr>
            <w:tcW w:type="dxa" w:w="33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재산과 함께 반드시 기록</w:t>
            </w:r>
          </w:p>
        </w:tc>
      </w:tr>
      <w:tr>
        <w:trPr>
          <w:cantSplit/>
          <w:tblHeader w:val="false"/>
        </w:trPr>
        <w:tc>
          <w:tcPr>
            <w:tcW w:type="dxa" w:w="243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사업·지분</w:t>
            </w:r>
          </w:p>
        </w:tc>
        <w:tc>
          <w:tcPr>
            <w:tcW w:type="dxa" w:w="32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회사·사업체·주식·영업권</w:t>
            </w:r>
          </w:p>
        </w:tc>
        <w:tc>
          <w:tcPr>
            <w:tcW w:type="dxa" w:w="33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정관·주주계약·세무 검토 필요</w:t>
            </w:r>
          </w:p>
        </w:tc>
      </w:tr>
      <w:tr>
        <w:trPr>
          <w:cantSplit/>
          <w:tblHeader w:val="false"/>
        </w:trPr>
        <w:tc>
          <w:tcPr>
            <w:tcW w:type="dxa" w:w="243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정기계약</w:t>
            </w:r>
          </w:p>
        </w:tc>
        <w:tc>
          <w:tcPr>
            <w:tcW w:type="dxa" w:w="32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임대차·통신·구독·렌탈</w:t>
            </w:r>
          </w:p>
        </w:tc>
        <w:tc>
          <w:tcPr>
            <w:tcW w:type="dxa" w:w="33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해지·승계 여부 확인</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w:t>
            </w:r>
          </w:p>
          <w:p>
            <w:pPr>
              <w:spacing w:after="60" w:line="300" w:lineRule="auto"/>
            </w:pPr>
            <w:r>
              <w:rPr>
                <w:b w:val="false"/>
                <w:bCs w:val="false"/>
                <w:i w:val="false"/>
                <w:iCs w:val="false"/>
                <w:sz w:val="20"/>
                <w:szCs w:val="20"/>
              </w:rPr>
              <w:t xml:space="preserve">경제적 웰다잉에서 ‘재산’만 적고 ‘채무’를 빼면 전체 그림이 왜곡된다. WLC는 자산과 부채를 함께 보도록 돕는다.</w:t>
            </w:r>
          </w:p>
        </w:tc>
      </w:tr>
    </w:tbl>
    <w:p>
      <w:pPr>
        <w:spacing w:after="120"/>
      </w:pPr>
    </w:p>
    <w:p>
      <w:pPr>
        <w:pStyle w:val="Heading1"/>
      </w:pPr>
      <w:r>
        <w:t xml:space="preserve">4. 유언: ‘마지막 말’과 법적 유언은 다르다</w:t>
      </w:r>
    </w:p>
    <w:p>
      <w:pPr>
        <w:spacing w:after="140" w:line="340" w:lineRule="auto"/>
        <w:jc w:val="both"/>
      </w:pPr>
      <w:r>
        <w:rPr>
          <w:b w:val="false"/>
          <w:bCs w:val="false"/>
          <w:i w:val="false"/>
          <w:iCs w:val="false"/>
        </w:rPr>
        <w:t xml:space="preserve">엔딩노트, 가족에게 남긴 편지, 휴대전화 메모에 재산 분배의 바람을 적었다고 해서 자동으로 법적 유언이 되는 것은 아니다. 민법은 유언의 보통방식을 다섯 가지로 한정한다.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2"/>
        <w:gridCol w:w="4302"/>
        <w:gridCol w:w="3222"/>
      </w:tblGrid>
      <w:tr>
        <w:trPr>
          <w:cantSplit/>
          <w:tblHeader/>
        </w:trPr>
        <w:tc>
          <w:tcPr>
            <w:tcW w:type="dxa" w:w="15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유언 방식</w:t>
            </w:r>
          </w:p>
        </w:tc>
        <w:tc>
          <w:tcPr>
            <w:tcW w:type="dxa" w:w="43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구조</w:t>
            </w:r>
          </w:p>
        </w:tc>
        <w:tc>
          <w:tcPr>
            <w:tcW w:type="dxa" w:w="32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기억할 점</w:t>
            </w:r>
          </w:p>
        </w:tc>
      </w:tr>
      <w:tr>
        <w:trPr>
          <w:cantSplit/>
          <w:tblHeader w:val="false"/>
        </w:trPr>
        <w:tc>
          <w:tcPr>
            <w:tcW w:type="dxa" w:w="15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자필증서</w:t>
            </w:r>
          </w:p>
        </w:tc>
        <w:tc>
          <w:tcPr>
            <w:tcW w:type="dxa" w:w="43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유언자가 전문·연월일·주소·성명을 직접 쓰고 날인</w:t>
            </w:r>
          </w:p>
        </w:tc>
        <w:tc>
          <w:tcPr>
            <w:tcW w:type="dxa" w:w="32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일부라도 법정 요건을 놓치면 분쟁 가능</w:t>
            </w:r>
          </w:p>
        </w:tc>
      </w:tr>
      <w:tr>
        <w:trPr>
          <w:cantSplit/>
          <w:tblHeader w:val="false"/>
        </w:trPr>
        <w:tc>
          <w:tcPr>
            <w:tcW w:type="dxa" w:w="15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녹음</w:t>
            </w:r>
          </w:p>
        </w:tc>
        <w:tc>
          <w:tcPr>
            <w:tcW w:type="dxa" w:w="43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유언자가 유언취지·성명·연월일을 말하고 참여 증인이 확인</w:t>
            </w:r>
          </w:p>
        </w:tc>
        <w:tc>
          <w:tcPr>
            <w:tcW w:type="dxa" w:w="32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전자파일 보관·증인요건 등 확인 필요</w:t>
            </w:r>
          </w:p>
        </w:tc>
      </w:tr>
      <w:tr>
        <w:trPr>
          <w:cantSplit/>
          <w:tblHeader w:val="false"/>
        </w:trPr>
        <w:tc>
          <w:tcPr>
            <w:tcW w:type="dxa" w:w="15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공정증서</w:t>
            </w:r>
          </w:p>
        </w:tc>
        <w:tc>
          <w:tcPr>
            <w:tcW w:type="dxa" w:w="43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증인 2인 참여 아래 공증인 면전에서 법정 절차로 작성</w:t>
            </w:r>
          </w:p>
        </w:tc>
        <w:tc>
          <w:tcPr>
            <w:tcW w:type="dxa" w:w="32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절차의 명확성 장점, 비용·공증 절차 필요</w:t>
            </w:r>
          </w:p>
        </w:tc>
      </w:tr>
      <w:tr>
        <w:trPr>
          <w:cantSplit/>
          <w:tblHeader w:val="false"/>
        </w:trPr>
        <w:tc>
          <w:tcPr>
            <w:tcW w:type="dxa" w:w="15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비밀증서</w:t>
            </w:r>
          </w:p>
        </w:tc>
        <w:tc>
          <w:tcPr>
            <w:tcW w:type="dxa" w:w="43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유언자가 서명한 증서를 봉인하여 공증절차 진행</w:t>
            </w:r>
          </w:p>
        </w:tc>
        <w:tc>
          <w:tcPr>
            <w:tcW w:type="dxa" w:w="32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실무 사용이 많지 않으며 요건 확인 필수</w:t>
            </w:r>
          </w:p>
        </w:tc>
      </w:tr>
      <w:tr>
        <w:trPr>
          <w:cantSplit/>
          <w:tblHeader w:val="false"/>
        </w:trPr>
        <w:tc>
          <w:tcPr>
            <w:tcW w:type="dxa" w:w="15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구수증서</w:t>
            </w:r>
          </w:p>
        </w:tc>
        <w:tc>
          <w:tcPr>
            <w:tcW w:type="dxa" w:w="43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질병 등 급박한 사유로 다른 방식을 쓸 수 없을 때 법정 요건에 따라 진행</w:t>
            </w:r>
          </w:p>
        </w:tc>
        <w:tc>
          <w:tcPr>
            <w:tcW w:type="dxa" w:w="32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예외적 방식이며 엄격한 요건이 적용</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2026년 법령 확인</w:t>
            </w:r>
          </w:p>
          <w:p>
            <w:pPr>
              <w:spacing w:after="60" w:line="300" w:lineRule="auto"/>
            </w:pPr>
            <w:r>
              <w:rPr>
                <w:b w:val="false"/>
                <w:bCs w:val="false"/>
                <w:i w:val="false"/>
                <w:iCs w:val="false"/>
                <w:sz w:val="20"/>
                <w:szCs w:val="20"/>
              </w:rPr>
              <w:t xml:space="preserve">민법 제1065조는 유언의 보통방식을 자필증서·녹음·공정증서·비밀증서·구수증서의 5가지로 규정한다. WLC는 유언서를 직접 작성해 주기보다 ‘법적 유언이 필요한지’ 생각하도록 돕고, 구체적 문안과 방식은 변호사·공증인 등 전문가에게 연결한다.</w:t>
            </w:r>
          </w:p>
        </w:tc>
      </w:tr>
    </w:tbl>
    <w:p>
      <w:pPr>
        <w:spacing w:after="120"/>
      </w:pPr>
    </w:p>
    <w:p>
      <w:pPr>
        <w:pStyle w:val="Heading1"/>
      </w:pPr>
      <w:r>
        <w:t xml:space="preserve">5. 자필증서와 공정증서: 현장에서 자주 묻는 두 방식</w:t>
      </w:r>
    </w:p>
    <w:p>
      <w:pPr>
        <w:pStyle w:val="Heading2"/>
      </w:pPr>
      <w:r>
        <w:t xml:space="preserve">5.1 자필증서 유언</w:t>
      </w:r>
    </w:p>
    <w:p>
      <w:pPr>
        <w:spacing w:after="140" w:line="340" w:lineRule="auto"/>
        <w:jc w:val="both"/>
      </w:pPr>
      <w:r>
        <w:rPr>
          <w:b w:val="false"/>
          <w:bCs w:val="false"/>
          <w:i w:val="false"/>
          <w:iCs w:val="false"/>
        </w:rPr>
        <w:t xml:space="preserve">자필증서는 비교적 쉽게 작성할 수 있지만 형식요건이 중요하다. ‘컴퓨터로 출력하고 서명하면 된다’는 식으로 안내해서는 안 된다. 유언자의 자필, 날짜, 주소, 성명, 날인 등 민법상 요건을 실제 작성 시 다시 확인해야 한다.</w:t>
      </w:r>
    </w:p>
    <w:p>
      <w:pPr>
        <w:pStyle w:val="Heading2"/>
      </w:pPr>
      <w:r>
        <w:t xml:space="preserve">5.2 공정증서 유언</w:t>
      </w:r>
    </w:p>
    <w:p>
      <w:pPr>
        <w:spacing w:after="140" w:line="340" w:lineRule="auto"/>
        <w:jc w:val="both"/>
      </w:pPr>
      <w:r>
        <w:rPr>
          <w:b w:val="false"/>
          <w:bCs w:val="false"/>
          <w:i w:val="false"/>
          <w:iCs w:val="false"/>
        </w:rPr>
        <w:t xml:space="preserve">공정증서 유언은 증인 2명이 참여하고 공증인의 법정 절차를 거친다. 민법 제1068조는 유언자가 유언취지를 말하고 공증인이 이를 기록·낭독한 뒤 유언자와 증인이 정확함을 승인하여 서명 또는 기명날인하도록 규정한다.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 선택 지원</w:t>
            </w:r>
          </w:p>
          <w:p>
            <w:pPr>
              <w:spacing w:after="60" w:line="300" w:lineRule="auto"/>
            </w:pPr>
            <w:r>
              <w:rPr>
                <w:b w:val="false"/>
                <w:bCs w:val="false"/>
                <w:i w:val="false"/>
                <w:iCs w:val="false"/>
                <w:sz w:val="20"/>
                <w:szCs w:val="20"/>
              </w:rPr>
              <w:t xml:space="preserve">‘어떤 유언이 더 좋다’고 일률적으로 말하지 않는다. 재산구조, 가족관계, 분쟁 가능성, 본인의 건강과 의사표현 능력, 비용을 고려해 전문가 상담을 받도록 안내한다.</w:t>
            </w:r>
          </w:p>
        </w:tc>
      </w:tr>
    </w:tbl>
    <w:p>
      <w:pPr>
        <w:spacing w:after="120"/>
      </w:pPr>
    </w:p>
    <w:p>
      <w:pPr>
        <w:pStyle w:val="Heading1"/>
      </w:pPr>
      <w:r>
        <w:t xml:space="preserve">6. 유언 작성 뒤에도 절차가 남는다</w:t>
      </w:r>
    </w:p>
    <w:p>
      <w:pPr>
        <w:spacing w:after="140" w:line="340" w:lineRule="auto"/>
        <w:jc w:val="both"/>
      </w:pPr>
      <w:r>
        <w:rPr>
          <w:b w:val="false"/>
          <w:bCs w:val="false"/>
          <w:i w:val="false"/>
          <w:iCs w:val="false"/>
        </w:rPr>
        <w:t xml:space="preserve">유언은 작성으로 끝나지 않는다. 민법 제1091조는 유언증서나 녹음을 보관하거나 발견한 사람이 유언자의 사망 후 지체 없이 법원에 제출해 검인을 청구하도록 규정한다. 다만 공정증서와 구수증서 유언에는 이 검인 규정이 적용되지 않는다.</w:t>
      </w:r>
    </w:p>
    <w:p>
      <w:pPr>
        <w:spacing w:after="140" w:line="340" w:lineRule="auto"/>
        <w:jc w:val="both"/>
      </w:pPr>
      <w:r>
        <w:rPr>
          <w:b w:val="false"/>
          <w:bCs w:val="false"/>
          <w:i w:val="false"/>
          <w:iCs w:val="false"/>
        </w:rPr>
        <w:t xml:space="preserve">WLC는 ‘유언을 써두면 가족이 그대로 나누면 된다’고 단순화하지 않는다. 유언 방식, 검인 여부, 유언집행자, 상속등기·세무 등 후속절차가 달라질 수 있다.</w:t>
      </w:r>
    </w:p>
    <w:p>
      <w:pPr>
        <w:pStyle w:val="Heading1"/>
      </w:pPr>
      <w:r>
        <w:t xml:space="preserve">7. 상속의 기본: 권리뿐 아니라 의무도 함께 온다</w:t>
      </w:r>
    </w:p>
    <w:p>
      <w:pPr>
        <w:spacing w:after="140" w:line="340" w:lineRule="auto"/>
        <w:jc w:val="both"/>
      </w:pPr>
      <w:r>
        <w:rPr>
          <w:b w:val="false"/>
          <w:bCs w:val="false"/>
          <w:i w:val="false"/>
          <w:iCs w:val="false"/>
        </w:rPr>
        <w:t xml:space="preserve">상속은 사망한 사람의 재산적 권리와 의무가 상속인에게 승계되는 제도다. 따라서 예금과 부동산만이 아니라 채무와 보증, 사업 관련 의무도 중요한 확인대상이 될 수 있다.</w:t>
      </w:r>
    </w:p>
    <w:p>
      <w:pPr>
        <w:spacing w:after="140" w:line="340" w:lineRule="auto"/>
        <w:jc w:val="both"/>
      </w:pPr>
      <w:r>
        <w:rPr>
          <w:b w:val="false"/>
          <w:bCs w:val="false"/>
          <w:i w:val="false"/>
          <w:iCs w:val="false"/>
        </w:rPr>
        <w:t xml:space="preserve">상속개시 후 상속인은 재산과 채무를 확인하고 필요에 따라 승인·한정승인·포기 등의 법적 선택을 검토할 수 있다. 이 부분은 시간과 절차가 중요하므로 WLC가 개별 판단을 대신해서는 안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실무 질문</w:t>
            </w:r>
          </w:p>
          <w:p>
            <w:pPr>
              <w:spacing w:after="60" w:line="300" w:lineRule="auto"/>
            </w:pPr>
            <w:r>
              <w:rPr>
                <w:b w:val="false"/>
                <w:bCs w:val="false"/>
                <w:i w:val="false"/>
                <w:iCs w:val="false"/>
                <w:sz w:val="20"/>
                <w:szCs w:val="20"/>
              </w:rPr>
              <w:t xml:space="preserve">“가족에게 재산목록만 남길 것이 아니라 채무와 보증, 사업상 의무의 존재도 알 수 있게 정리되어 있나요?”</w:t>
            </w:r>
          </w:p>
        </w:tc>
      </w:tr>
    </w:tbl>
    <w:p>
      <w:pPr>
        <w:spacing w:after="120"/>
      </w:pPr>
    </w:p>
    <w:p>
      <w:pPr>
        <w:pStyle w:val="Heading1"/>
      </w:pPr>
      <w:r>
        <w:t xml:space="preserve">8. 유류분: 2026년에는 반드시 최신 민법으로 설명한다</w:t>
      </w:r>
    </w:p>
    <w:p>
      <w:pPr>
        <w:spacing w:after="140" w:line="340" w:lineRule="auto"/>
        <w:jc w:val="both"/>
      </w:pPr>
      <w:r>
        <w:rPr>
          <w:b w:val="false"/>
          <w:bCs w:val="false"/>
          <w:i w:val="false"/>
          <w:iCs w:val="false"/>
        </w:rPr>
        <w:t xml:space="preserve">유류분은 피상속인이 증여나 유증을 하더라도 일정 범위의 상속인에게 법이 보장하는 최소 몫과 관련된 제도다. 그러나 2024년 헌법재판소 결정과 2026년 민법 개정으로 제도의 내용이 크게 바뀌었으므로 과거 교재나 인터넷 설명을 그대로 사용하면 오류가 생길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1"/>
        <w:gridCol w:w="5985"/>
      </w:tblGrid>
      <w:tr>
        <w:trPr>
          <w:cantSplit/>
          <w:tblHeader/>
        </w:trPr>
        <w:tc>
          <w:tcPr>
            <w:tcW w:type="dxa" w:w="304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2026년 핵심 변화</w:t>
            </w:r>
          </w:p>
        </w:tc>
        <w:tc>
          <w:tcPr>
            <w:tcW w:type="dxa" w:w="598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내용</w:t>
            </w:r>
          </w:p>
        </w:tc>
      </w:tr>
      <w:tr>
        <w:trPr>
          <w:cantSplit/>
          <w:tblHeader w:val="false"/>
        </w:trPr>
        <w:tc>
          <w:tcPr>
            <w:tcW w:type="dxa" w:w="30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형제자매 유류분 삭제</w:t>
            </w:r>
          </w:p>
        </w:tc>
        <w:tc>
          <w:tcPr>
            <w:tcW w:type="dxa" w:w="59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민법 제1112조 제4호는 2024년 위헌결정 취지를 반영해 삭제됨</w:t>
            </w:r>
          </w:p>
        </w:tc>
      </w:tr>
      <w:tr>
        <w:trPr>
          <w:cantSplit/>
          <w:tblHeader w:val="false"/>
        </w:trPr>
        <w:tc>
          <w:tcPr>
            <w:tcW w:type="dxa" w:w="304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직계비속·배우자·직계존속 유지</w:t>
            </w:r>
          </w:p>
        </w:tc>
        <w:tc>
          <w:tcPr>
            <w:tcW w:type="dxa" w:w="59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각자의 유류분 비율은 현행 제1112조에 규정</w:t>
            </w:r>
          </w:p>
        </w:tc>
      </w:tr>
      <w:tr>
        <w:trPr>
          <w:cantSplit/>
          <w:tblHeader w:val="false"/>
        </w:trPr>
        <w:tc>
          <w:tcPr>
            <w:tcW w:type="dxa" w:w="30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상속권 상실 제도 확대</w:t>
            </w:r>
          </w:p>
        </w:tc>
        <w:tc>
          <w:tcPr>
            <w:tcW w:type="dxa" w:w="59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중대한 부양의무 위반·심히 부당한 대우 등 일정 사유가 있는 상속인에 대해 가정법원에 상속권 상실 청구 가능</w:t>
            </w:r>
          </w:p>
        </w:tc>
      </w:tr>
      <w:tr>
        <w:trPr>
          <w:cantSplit/>
          <w:tblHeader w:val="false"/>
        </w:trPr>
        <w:tc>
          <w:tcPr>
            <w:tcW w:type="dxa" w:w="304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특별부양에 대한 보상 고려</w:t>
            </w:r>
          </w:p>
        </w:tc>
        <w:tc>
          <w:tcPr>
            <w:tcW w:type="dxa" w:w="59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장기간 동거·간호 등 특별부양이나 재산유지 기여의 보상으로 이루어진 증여·유증은 일정 범위에서 특별수익에서 제외</w:t>
            </w:r>
          </w:p>
        </w:tc>
      </w:tr>
      <w:tr>
        <w:trPr>
          <w:cantSplit/>
          <w:tblHeader w:val="false"/>
        </w:trPr>
        <w:tc>
          <w:tcPr>
            <w:tcW w:type="dxa" w:w="30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반환 대신 가액 지급 구조</w:t>
            </w:r>
          </w:p>
        </w:tc>
        <w:tc>
          <w:tcPr>
            <w:tcW w:type="dxa" w:w="59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2026년 개정 제1115조는 유류분 부족액에 대해 재산 자체가 아닌 가액 지급을 청구하는 구조로 정비</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2026년 최신 민법</w:t>
            </w:r>
          </w:p>
          <w:p>
            <w:pPr>
              <w:spacing w:after="60" w:line="300" w:lineRule="auto"/>
            </w:pPr>
            <w:r>
              <w:rPr>
                <w:b w:val="false"/>
                <w:bCs w:val="false"/>
                <w:i w:val="false"/>
                <w:iCs w:val="false"/>
                <w:sz w:val="20"/>
                <w:szCs w:val="20"/>
              </w:rPr>
              <w:t xml:space="preserve">민법은 2026년 3월 17일 개정되었다. 제1112조는 직계비속·배우자·직계존속의 유류분을 규정하고 형제자매 조항은 삭제되어 있다. 제1004조의2는 중대한 부양의무 위반이나 심히 부당한 대우 등 일정 사유에 대한 상속권 상실 청구제도를 두고 있다. 제1008조는 특별부양·재산유지 기여에 대한 보상적 증여·유증을 일정 범위에서 특별수익에서 제외한다.</w:t>
            </w:r>
          </w:p>
        </w:tc>
      </w:tr>
    </w:tbl>
    <w:p>
      <w:pPr>
        <w:spacing w:after="120"/>
      </w:pPr>
    </w:p>
    <w:p>
      <w:pPr>
        <w:pStyle w:val="Heading1"/>
      </w:pPr>
      <w:r>
        <w:t xml:space="preserve">9. 유류분 비율과 청구시효</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0"/>
        <w:gridCol w:w="5806"/>
      </w:tblGrid>
      <w:tr>
        <w:trPr>
          <w:cantSplit/>
          <w:tblHeader/>
        </w:trPr>
        <w:tc>
          <w:tcPr>
            <w:tcW w:type="dxa" w:w="32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권리자</w:t>
            </w:r>
          </w:p>
        </w:tc>
        <w:tc>
          <w:tcPr>
            <w:tcW w:type="dxa" w:w="58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현행 유류분</w:t>
            </w:r>
          </w:p>
        </w:tc>
      </w:tr>
      <w:tr>
        <w:trPr>
          <w:cantSplit/>
          <w:tblHeader w:val="false"/>
        </w:trPr>
        <w:tc>
          <w:tcPr>
            <w:tcW w:type="dxa" w:w="3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직계비속</w:t>
            </w:r>
          </w:p>
        </w:tc>
        <w:tc>
          <w:tcPr>
            <w:tcW w:type="dxa" w:w="5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법정상속분의 1/2</w:t>
            </w:r>
          </w:p>
        </w:tc>
      </w:tr>
      <w:tr>
        <w:trPr>
          <w:cantSplit/>
          <w:tblHeader w:val="false"/>
        </w:trPr>
        <w:tc>
          <w:tcPr>
            <w:tcW w:type="dxa" w:w="3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배우자</w:t>
            </w:r>
          </w:p>
        </w:tc>
        <w:tc>
          <w:tcPr>
            <w:tcW w:type="dxa" w:w="5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법정상속분의 1/2</w:t>
            </w:r>
          </w:p>
        </w:tc>
      </w:tr>
      <w:tr>
        <w:trPr>
          <w:cantSplit/>
          <w:tblHeader w:val="false"/>
        </w:trPr>
        <w:tc>
          <w:tcPr>
            <w:tcW w:type="dxa" w:w="3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직계존속</w:t>
            </w:r>
          </w:p>
        </w:tc>
        <w:tc>
          <w:tcPr>
            <w:tcW w:type="dxa" w:w="5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법정상속분의 1/3</w:t>
            </w:r>
          </w:p>
        </w:tc>
      </w:tr>
      <w:tr>
        <w:trPr>
          <w:cantSplit/>
          <w:tblHeader w:val="false"/>
        </w:trPr>
        <w:tc>
          <w:tcPr>
            <w:tcW w:type="dxa" w:w="3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형제자매</w:t>
            </w:r>
          </w:p>
        </w:tc>
        <w:tc>
          <w:tcPr>
            <w:tcW w:type="dxa" w:w="5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현행 유류분 권리자 아님</w:t>
            </w:r>
          </w:p>
        </w:tc>
      </w:tr>
    </w:tbl>
    <w:p>
      <w:pPr>
        <w:spacing w:after="160"/>
      </w:pPr>
    </w:p>
    <w:p>
      <w:pPr>
        <w:spacing w:after="140" w:line="340" w:lineRule="auto"/>
        <w:jc w:val="both"/>
      </w:pPr>
      <w:r>
        <w:rPr>
          <w:b w:val="false"/>
          <w:bCs w:val="false"/>
          <w:i w:val="false"/>
          <w:iCs w:val="false"/>
        </w:rPr>
        <w:t xml:space="preserve">민법 제1117조에 따르면 유류분 관련 청구권은 유류분권리자가 상속개시와 반환대상이 되는 증여 또는 유증 사실을 안 때부터 1년, 상속개시 때부터 10년이 지나면 소멸한다.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주의</w:t>
            </w:r>
          </w:p>
          <w:p>
            <w:pPr>
              <w:spacing w:after="60" w:line="300" w:lineRule="auto"/>
            </w:pPr>
            <w:r>
              <w:rPr>
                <w:b w:val="false"/>
                <w:bCs w:val="false"/>
                <w:i w:val="false"/>
                <w:iCs w:val="false"/>
                <w:sz w:val="20"/>
                <w:szCs w:val="20"/>
              </w:rPr>
              <w:t xml:space="preserve">유류분은 가족관계·증여 시점·상속개시 시점·개정법 적용 여부에 따라 달라질 수 있다. WLC가 금액을 계산하거나 승소 가능성을 판단하지 않는다.</w:t>
            </w:r>
          </w:p>
        </w:tc>
      </w:tr>
    </w:tbl>
    <w:p>
      <w:pPr>
        <w:spacing w:after="120"/>
      </w:pPr>
    </w:p>
    <w:p>
      <w:pPr>
        <w:pStyle w:val="Heading1"/>
      </w:pPr>
      <w:r>
        <w:t xml:space="preserve">10. 재산은 돈의 문제가 아니라 관계의 문제이기도 하다</w:t>
      </w:r>
    </w:p>
    <w:p>
      <w:pPr>
        <w:spacing w:after="140" w:line="340" w:lineRule="auto"/>
        <w:jc w:val="both"/>
      </w:pPr>
      <w:r>
        <w:rPr>
          <w:b w:val="false"/>
          <w:bCs w:val="false"/>
          <w:i w:val="false"/>
          <w:iCs w:val="false"/>
        </w:rPr>
        <w:t xml:space="preserve">상속 갈등은 금액 자체보다 ‘누가 부모를 돌봤는가’, ‘왜 형제 중 누구에게 더 주었는가’, ‘나는 인정받지 못했다’는 감정과 결합되는 경우가 많다. 그래서 경제적 웰다잉에는 법적 문서와 함께 가족대화가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2493"/>
        <w:gridCol w:w="4257"/>
      </w:tblGrid>
      <w:tr>
        <w:trPr>
          <w:cantSplit/>
          <w:tblHeader/>
        </w:trPr>
        <w:tc>
          <w:tcPr>
            <w:tcW w:type="dxa" w:w="22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갈등의 표면</w:t>
            </w:r>
          </w:p>
        </w:tc>
        <w:tc>
          <w:tcPr>
            <w:tcW w:type="dxa" w:w="249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그 아래의 질문</w:t>
            </w:r>
          </w:p>
        </w:tc>
        <w:tc>
          <w:tcPr>
            <w:tcW w:type="dxa" w:w="42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대화</w:t>
            </w:r>
          </w:p>
        </w:tc>
      </w:tr>
      <w:tr>
        <w:trPr>
          <w:cantSplit/>
          <w:tblHeader w:val="false"/>
        </w:trPr>
        <w:tc>
          <w:tcPr>
            <w:tcW w:type="dxa" w:w="227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재산분배</w:t>
            </w:r>
          </w:p>
        </w:tc>
        <w:tc>
          <w:tcPr>
            <w:tcW w:type="dxa" w:w="24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공정성과 인정</w:t>
            </w:r>
          </w:p>
        </w:tc>
        <w:tc>
          <w:tcPr>
            <w:tcW w:type="dxa" w:w="4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“가족들이 가장 불공평하다고 느낄 수 있는 부분은 무엇인가요?”</w:t>
            </w:r>
          </w:p>
        </w:tc>
      </w:tr>
      <w:tr>
        <w:trPr>
          <w:cantSplit/>
          <w:tblHeader w:val="false"/>
        </w:trPr>
        <w:tc>
          <w:tcPr>
            <w:tcW w:type="dxa" w:w="227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돌봄기여</w:t>
            </w:r>
          </w:p>
        </w:tc>
        <w:tc>
          <w:tcPr>
            <w:tcW w:type="dxa" w:w="24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누가 부담했는가</w:t>
            </w:r>
          </w:p>
        </w:tc>
        <w:tc>
          <w:tcPr>
            <w:tcW w:type="dxa" w:w="4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“돌봄을 맡은 사람의 시간과 비용을 가족이 알고 있나요?”</w:t>
            </w:r>
          </w:p>
        </w:tc>
      </w:tr>
      <w:tr>
        <w:trPr>
          <w:cantSplit/>
          <w:tblHeader w:val="false"/>
        </w:trPr>
        <w:tc>
          <w:tcPr>
            <w:tcW w:type="dxa" w:w="227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가업·부동산</w:t>
            </w:r>
          </w:p>
        </w:tc>
        <w:tc>
          <w:tcPr>
            <w:tcW w:type="dxa" w:w="24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유지인가 현금화인가</w:t>
            </w:r>
          </w:p>
        </w:tc>
        <w:tc>
          <w:tcPr>
            <w:tcW w:type="dxa" w:w="4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“재산의 의미와 실질적 관리 가능성을 분리해 볼까요?”</w:t>
            </w:r>
          </w:p>
        </w:tc>
      </w:tr>
      <w:tr>
        <w:trPr>
          <w:cantSplit/>
          <w:tblHeader w:val="false"/>
        </w:trPr>
        <w:tc>
          <w:tcPr>
            <w:tcW w:type="dxa" w:w="227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특정 자녀에게 증여</w:t>
            </w:r>
          </w:p>
        </w:tc>
        <w:tc>
          <w:tcPr>
            <w:tcW w:type="dxa" w:w="24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편애·보상 논란</w:t>
            </w:r>
          </w:p>
        </w:tc>
        <w:tc>
          <w:tcPr>
            <w:tcW w:type="dxa" w:w="4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“왜 그 결정을 했는지 설명할 언어가 준비되어 있나요?”</w:t>
            </w:r>
          </w:p>
        </w:tc>
      </w:tr>
      <w:tr>
        <w:trPr>
          <w:cantSplit/>
          <w:tblHeader w:val="false"/>
        </w:trPr>
        <w:tc>
          <w:tcPr>
            <w:tcW w:type="dxa" w:w="227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기부·사회환원</w:t>
            </w:r>
          </w:p>
        </w:tc>
        <w:tc>
          <w:tcPr>
            <w:tcW w:type="dxa" w:w="24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기대와 가치 충돌</w:t>
            </w:r>
          </w:p>
        </w:tc>
        <w:tc>
          <w:tcPr>
            <w:tcW w:type="dxa" w:w="4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“가족과 나의 가치 차이를 언제 어떻게 말할까요?”</w:t>
            </w:r>
          </w:p>
        </w:tc>
      </w:tr>
    </w:tbl>
    <w:p>
      <w:pPr>
        <w:spacing w:after="160"/>
      </w:pPr>
    </w:p>
    <w:p>
      <w:pPr>
        <w:pStyle w:val="Heading1"/>
      </w:pPr>
      <w:r>
        <w:t xml:space="preserve">11. 성년후견제도: 판단이 어려워질 때의 보호장치</w:t>
      </w:r>
    </w:p>
    <w:p>
      <w:pPr>
        <w:spacing w:after="140" w:line="340" w:lineRule="auto"/>
        <w:jc w:val="both"/>
      </w:pPr>
      <w:r>
        <w:rPr>
          <w:b w:val="false"/>
          <w:bCs w:val="false"/>
          <w:i w:val="false"/>
          <w:iCs w:val="false"/>
        </w:rPr>
        <w:t xml:space="preserve">성년후견제도는 질병·장애·노령 등으로 사무처리 능력이 지속적 또는 일시적으로 부족한 성인을 보호하기 위한 제도다. 민법은 성년후견, 한정후견, 특정후견과 후견계약에 의한 임의후견을 두고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4022"/>
        <w:gridCol w:w="3484"/>
      </w:tblGrid>
      <w:tr>
        <w:trPr>
          <w:cantSplit/>
          <w:tblHeader/>
        </w:trPr>
        <w:tc>
          <w:tcPr>
            <w:tcW w:type="dxa" w:w="15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유형</w:t>
            </w:r>
          </w:p>
        </w:tc>
        <w:tc>
          <w:tcPr>
            <w:tcW w:type="dxa" w:w="40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기본 취지</w:t>
            </w:r>
          </w:p>
        </w:tc>
        <w:tc>
          <w:tcPr>
            <w:tcW w:type="dxa" w:w="34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이해할 점</w:t>
            </w:r>
          </w:p>
        </w:tc>
      </w:tr>
      <w:tr>
        <w:trPr>
          <w:cantSplit/>
          <w:tblHeader w:val="false"/>
        </w:trPr>
        <w:tc>
          <w:tcPr>
            <w:tcW w:type="dxa" w:w="15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성년후견</w:t>
            </w:r>
          </w:p>
        </w:tc>
        <w:tc>
          <w:tcPr>
            <w:tcW w:type="dxa" w:w="4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사무처리 능력이 지속적으로 결여된 경우 폭넓은 보호</w:t>
            </w:r>
          </w:p>
        </w:tc>
        <w:tc>
          <w:tcPr>
            <w:tcW w:type="dxa" w:w="34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본인의 잔존능력과 자기결정 존중이 중요</w:t>
            </w:r>
          </w:p>
        </w:tc>
      </w:tr>
      <w:tr>
        <w:trPr>
          <w:cantSplit/>
          <w:tblHeader w:val="false"/>
        </w:trPr>
        <w:tc>
          <w:tcPr>
            <w:tcW w:type="dxa" w:w="15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한정후견</w:t>
            </w:r>
          </w:p>
        </w:tc>
        <w:tc>
          <w:tcPr>
            <w:tcW w:type="dxa" w:w="4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사무처리 능력이 부족한 경우 필요한 범위의 지원</w:t>
            </w:r>
          </w:p>
        </w:tc>
        <w:tc>
          <w:tcPr>
            <w:tcW w:type="dxa" w:w="34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모든 결정을 대신하는 제도가 아님</w:t>
            </w:r>
          </w:p>
        </w:tc>
      </w:tr>
      <w:tr>
        <w:trPr>
          <w:cantSplit/>
          <w:tblHeader w:val="false"/>
        </w:trPr>
        <w:tc>
          <w:tcPr>
            <w:tcW w:type="dxa" w:w="15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특정후견</w:t>
            </w:r>
          </w:p>
        </w:tc>
        <w:tc>
          <w:tcPr>
            <w:tcW w:type="dxa" w:w="4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특정 사무나 기간에 한정하여 지원</w:t>
            </w:r>
          </w:p>
        </w:tc>
        <w:tc>
          <w:tcPr>
            <w:tcW w:type="dxa" w:w="34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필요한 부분만 선택적으로 지원 가능</w:t>
            </w:r>
          </w:p>
        </w:tc>
      </w:tr>
      <w:tr>
        <w:trPr>
          <w:cantSplit/>
          <w:tblHeader w:val="false"/>
        </w:trPr>
        <w:tc>
          <w:tcPr>
            <w:tcW w:type="dxa" w:w="15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임의후견</w:t>
            </w:r>
          </w:p>
        </w:tc>
        <w:tc>
          <w:tcPr>
            <w:tcW w:type="dxa" w:w="4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판단능력이 있을 때 미래 후견사무를 계약으로 정함</w:t>
            </w:r>
          </w:p>
        </w:tc>
        <w:tc>
          <w:tcPr>
            <w:tcW w:type="dxa" w:w="34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생전 자기결정의 도구로 활용 가능</w:t>
            </w:r>
          </w:p>
        </w:tc>
      </w:tr>
    </w:tbl>
    <w:p>
      <w:pPr>
        <w:spacing w:after="160"/>
      </w:pPr>
    </w:p>
    <w:p>
      <w:pPr>
        <w:spacing w:after="140" w:line="340" w:lineRule="auto"/>
        <w:jc w:val="both"/>
      </w:pPr>
      <w:r>
        <w:rPr>
          <w:b w:val="false"/>
          <w:bCs w:val="false"/>
          <w:i w:val="false"/>
          <w:iCs w:val="false"/>
        </w:rPr>
        <w:t xml:space="preserve">민법 제959조의20은 후견계약이 등기된 경우 원칙적으로 임의후견을 존중하되, 본인의 이익을 위해 특별히 필요한 경우에 법정후견과의 관계를 조정하도록 규정한다.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제9장과의 연결</w:t>
            </w:r>
          </w:p>
          <w:p>
            <w:pPr>
              <w:spacing w:after="60" w:line="300" w:lineRule="auto"/>
            </w:pPr>
            <w:r>
              <w:rPr>
                <w:b w:val="false"/>
                <w:bCs w:val="false"/>
                <w:i w:val="false"/>
                <w:iCs w:val="false"/>
                <w:sz w:val="20"/>
                <w:szCs w:val="20"/>
              </w:rPr>
              <w:t xml:space="preserve">후견은 의료결정·돌봄·자기결정과도 밀접하므로 제9장 「존엄한 의료결정·사전돌봄계획과 후견」에서 다시 심화한다.</w:t>
            </w:r>
          </w:p>
        </w:tc>
      </w:tr>
    </w:tbl>
    <w:p>
      <w:pPr>
        <w:spacing w:after="120"/>
      </w:pPr>
    </w:p>
    <w:p>
      <w:pPr>
        <w:pStyle w:val="Heading1"/>
      </w:pPr>
      <w:r>
        <w:t xml:space="preserve">12. 신탁과 사후재산관리: ‘누구에게 줄까’에서 ‘어떻게 관리할까’로</w:t>
      </w:r>
    </w:p>
    <w:p>
      <w:pPr>
        <w:spacing w:after="140" w:line="340" w:lineRule="auto"/>
        <w:jc w:val="both"/>
      </w:pPr>
      <w:r>
        <w:rPr>
          <w:b w:val="false"/>
          <w:bCs w:val="false"/>
          <w:i w:val="false"/>
          <w:iCs w:val="false"/>
        </w:rPr>
        <w:t xml:space="preserve">노년기 자산관리에서는 단순한 상속보다 재산을 어떻게 관리하고 어떤 목적에 사용할지 설계하는 문제가 중요해지고 있다. 유언대용신탁 등 다양한 금융·신탁서비스가 활용되지만 계약구조, 수수료, 세금, 수익자 설계가 복잡할 수 있다.</w:t>
      </w:r>
    </w:p>
    <w:p>
      <w:pPr>
        <w:spacing w:after="140" w:line="340" w:lineRule="auto"/>
        <w:jc w:val="both"/>
      </w:pPr>
      <w:r>
        <w:rPr>
          <w:b w:val="false"/>
          <w:bCs w:val="false"/>
          <w:i w:val="false"/>
          <w:iCs w:val="false"/>
        </w:rPr>
        <w:t xml:space="preserve">WLC는 신탁상품을 추천하는 역할을 하지 않는다. 다만 인지저하 가능성, 장애가 있는 가족의 장기생활비, 사후재산 관리, 기부 등 ‘관리 목적’이 있는 경우 금융·법률 전문가와 상의할 주제로 안내할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질문</w:t>
            </w:r>
          </w:p>
          <w:p>
            <w:pPr>
              <w:spacing w:after="60" w:line="300" w:lineRule="auto"/>
            </w:pPr>
            <w:r>
              <w:rPr>
                <w:b w:val="false"/>
                <w:bCs w:val="false"/>
                <w:i w:val="false"/>
                <w:iCs w:val="false"/>
                <w:sz w:val="20"/>
                <w:szCs w:val="20"/>
              </w:rPr>
              <w:t xml:space="preserve">“재산을 누구에게 남길 것인가?”와 함께 “그 재산이 어떤 목적을 위해 어떻게 관리되기를 원하는가?”를 묻는다.</w:t>
            </w:r>
          </w:p>
        </w:tc>
      </w:tr>
    </w:tbl>
    <w:p>
      <w:pPr>
        <w:spacing w:after="120"/>
      </w:pPr>
    </w:p>
    <w:p>
      <w:pPr>
        <w:pStyle w:val="Heading1"/>
      </w:pPr>
      <w:r>
        <w:t xml:space="preserve">13. 경제적 학대와 금융사기: 존엄을 위협하는 현실적 위험</w:t>
      </w:r>
    </w:p>
    <w:p>
      <w:pPr>
        <w:spacing w:after="140" w:line="340" w:lineRule="auto"/>
        <w:jc w:val="both"/>
      </w:pPr>
      <w:r>
        <w:rPr>
          <w:b w:val="false"/>
          <w:bCs w:val="false"/>
          <w:i w:val="false"/>
          <w:iCs w:val="false"/>
        </w:rPr>
        <w:t xml:space="preserve">노년기에는 인지기능 저하, 사회적 고립, 가족 의존, 디지털 금융의 어려움 때문에 경제적 착취와 금융사기에 취약해질 수 있다. 가해자가 낯선 사람일 수도 있지만 가족·지인·돌봄관계자일 수도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4"/>
        <w:gridCol w:w="3553"/>
        <w:gridCol w:w="3269"/>
      </w:tblGrid>
      <w:tr>
        <w:trPr>
          <w:cantSplit/>
          <w:tblHeader/>
        </w:trPr>
        <w:tc>
          <w:tcPr>
            <w:tcW w:type="dxa" w:w="220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위험 신호</w:t>
            </w:r>
          </w:p>
        </w:tc>
        <w:tc>
          <w:tcPr>
            <w:tcW w:type="dxa" w:w="355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확인할 내용</w:t>
            </w:r>
          </w:p>
        </w:tc>
        <w:tc>
          <w:tcPr>
            <w:tcW w:type="dxa" w:w="326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대응 원칙</w:t>
            </w:r>
          </w:p>
        </w:tc>
      </w:tr>
      <w:tr>
        <w:trPr>
          <w:cantSplit/>
          <w:tblHeader w:val="false"/>
        </w:trPr>
        <w:tc>
          <w:tcPr>
            <w:tcW w:type="dxa" w:w="22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갑작스러운 재산이전</w:t>
            </w:r>
          </w:p>
        </w:tc>
        <w:tc>
          <w:tcPr>
            <w:tcW w:type="dxa" w:w="355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본인이 내용을 이해하고 자발적으로 결정했는가?</w:t>
            </w:r>
          </w:p>
        </w:tc>
        <w:tc>
          <w:tcPr>
            <w:tcW w:type="dxa" w:w="32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서두르지 말고 독립된 전문가와 확인</w:t>
            </w:r>
          </w:p>
        </w:tc>
      </w:tr>
      <w:tr>
        <w:trPr>
          <w:cantSplit/>
          <w:tblHeader w:val="false"/>
        </w:trPr>
        <w:tc>
          <w:tcPr>
            <w:tcW w:type="dxa" w:w="22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명의·인증수단 요구</w:t>
            </w:r>
          </w:p>
        </w:tc>
        <w:tc>
          <w:tcPr>
            <w:tcW w:type="dxa" w:w="355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통장·카드·휴대전화·공동인증서 등을 타인이 관리</w:t>
            </w:r>
          </w:p>
        </w:tc>
        <w:tc>
          <w:tcPr>
            <w:tcW w:type="dxa" w:w="32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접근권한과 거래내역 점검</w:t>
            </w:r>
          </w:p>
        </w:tc>
      </w:tr>
      <w:tr>
        <w:trPr>
          <w:cantSplit/>
          <w:tblHeader w:val="false"/>
        </w:trPr>
        <w:tc>
          <w:tcPr>
            <w:tcW w:type="dxa" w:w="22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반복되는 금전요구</w:t>
            </w:r>
          </w:p>
        </w:tc>
        <w:tc>
          <w:tcPr>
            <w:tcW w:type="dxa" w:w="355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가족·지인의 대출·보증·투자 요청</w:t>
            </w:r>
          </w:p>
        </w:tc>
        <w:tc>
          <w:tcPr>
            <w:tcW w:type="dxa" w:w="32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본인의 생활비·돌봄비를 우선 보호</w:t>
            </w:r>
          </w:p>
        </w:tc>
      </w:tr>
      <w:tr>
        <w:trPr>
          <w:cantSplit/>
          <w:tblHeader w:val="false"/>
        </w:trPr>
        <w:tc>
          <w:tcPr>
            <w:tcW w:type="dxa" w:w="22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고수익 투자권유</w:t>
            </w:r>
          </w:p>
        </w:tc>
        <w:tc>
          <w:tcPr>
            <w:tcW w:type="dxa" w:w="355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원금보장·확정수익·비밀유지 강조</w:t>
            </w:r>
          </w:p>
        </w:tc>
        <w:tc>
          <w:tcPr>
            <w:tcW w:type="dxa" w:w="32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계약 전 금융회사·감독기관 공식채널 확인</w:t>
            </w:r>
          </w:p>
        </w:tc>
      </w:tr>
      <w:tr>
        <w:trPr>
          <w:cantSplit/>
          <w:tblHeader w:val="false"/>
        </w:trPr>
        <w:tc>
          <w:tcPr>
            <w:tcW w:type="dxa" w:w="22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사회적 고립</w:t>
            </w:r>
          </w:p>
        </w:tc>
        <w:tc>
          <w:tcPr>
            <w:tcW w:type="dxa" w:w="355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재산관리자가 다른 가족·지인과의 연락을 막음</w:t>
            </w:r>
          </w:p>
        </w:tc>
        <w:tc>
          <w:tcPr>
            <w:tcW w:type="dxa" w:w="32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외부 관계망과 상담기관 연결</w:t>
            </w:r>
          </w:p>
        </w:tc>
      </w:tr>
      <w:tr>
        <w:trPr>
          <w:cantSplit/>
          <w:tblHeader w:val="false"/>
        </w:trPr>
        <w:tc>
          <w:tcPr>
            <w:tcW w:type="dxa" w:w="22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의심스러운 서명</w:t>
            </w:r>
          </w:p>
        </w:tc>
        <w:tc>
          <w:tcPr>
            <w:tcW w:type="dxa" w:w="355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내용을 읽지 못한 계약·위임장에 서명</w:t>
            </w:r>
          </w:p>
        </w:tc>
        <w:tc>
          <w:tcPr>
            <w:tcW w:type="dxa" w:w="32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즉시 중단하고 법률상담</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안전 원칙</w:t>
            </w:r>
          </w:p>
          <w:p>
            <w:pPr>
              <w:spacing w:after="60" w:line="300" w:lineRule="auto"/>
            </w:pPr>
            <w:r>
              <w:rPr>
                <w:b w:val="false"/>
                <w:bCs w:val="false"/>
                <w:i w:val="false"/>
                <w:iCs w:val="false"/>
                <w:sz w:val="20"/>
                <w:szCs w:val="20"/>
              </w:rPr>
              <w:t xml:space="preserve">WLC는 ‘가족이니까 믿어도 된다’ 또는 ‘가족은 위험하다’고 단정하지 않는다. 중요한 거래는 본인의 이해·자발성·독립된 확인절차가 있는지를 본다.</w:t>
            </w:r>
          </w:p>
        </w:tc>
      </w:tr>
    </w:tbl>
    <w:p>
      <w:pPr>
        <w:spacing w:after="120"/>
      </w:pPr>
    </w:p>
    <w:p>
      <w:pPr>
        <w:pStyle w:val="Heading1"/>
      </w:pPr>
      <w:r>
        <w:t xml:space="preserve">14. 노년기 재산·신상 보호를 위한 10가지 생활원칙</w:t>
      </w:r>
    </w:p>
    <w:p>
      <w:pPr>
        <w:pStyle w:val="ListParagraph"/>
        <w:numPr>
          <w:ilvl w:val="0"/>
          <w:numId w:val="2"/>
        </w:numPr>
        <w:spacing w:after="60" w:line="320" w:lineRule="auto"/>
      </w:pPr>
      <w:r>
        <w:rPr>
          <w:b w:val="false"/>
          <w:bCs w:val="false"/>
          <w:i w:val="false"/>
          <w:iCs w:val="false"/>
        </w:rPr>
        <w:t xml:space="preserve">중요 계약은 당일 결정하지 않고 한 번 더 검토한다.</w:t>
      </w:r>
    </w:p>
    <w:p>
      <w:pPr>
        <w:pStyle w:val="ListParagraph"/>
        <w:numPr>
          <w:ilvl w:val="0"/>
          <w:numId w:val="2"/>
        </w:numPr>
        <w:spacing w:after="60" w:line="320" w:lineRule="auto"/>
      </w:pPr>
      <w:r>
        <w:rPr>
          <w:b w:val="false"/>
          <w:bCs w:val="false"/>
          <w:i w:val="false"/>
          <w:iCs w:val="false"/>
        </w:rPr>
        <w:t xml:space="preserve">가족이라도 통장·도장·신분증·인증수단을 모두 한 사람에게 맡기지 않는다.</w:t>
      </w:r>
    </w:p>
    <w:p>
      <w:pPr>
        <w:pStyle w:val="ListParagraph"/>
        <w:numPr>
          <w:ilvl w:val="0"/>
          <w:numId w:val="2"/>
        </w:numPr>
        <w:spacing w:after="60" w:line="320" w:lineRule="auto"/>
      </w:pPr>
      <w:r>
        <w:rPr>
          <w:b w:val="false"/>
          <w:bCs w:val="false"/>
          <w:i w:val="false"/>
          <w:iCs w:val="false"/>
        </w:rPr>
        <w:t xml:space="preserve">대출·보증·명의대여는 서명 전 제3의 전문가에게 확인한다.</w:t>
      </w:r>
    </w:p>
    <w:p>
      <w:pPr>
        <w:pStyle w:val="ListParagraph"/>
        <w:numPr>
          <w:ilvl w:val="0"/>
          <w:numId w:val="2"/>
        </w:numPr>
        <w:spacing w:after="60" w:line="320" w:lineRule="auto"/>
      </w:pPr>
      <w:r>
        <w:rPr>
          <w:b w:val="false"/>
          <w:bCs w:val="false"/>
          <w:i w:val="false"/>
          <w:iCs w:val="false"/>
        </w:rPr>
        <w:t xml:space="preserve">금융기관·보험사·부동산·채무 목록을 정기적으로 갱신한다.</w:t>
      </w:r>
    </w:p>
    <w:p>
      <w:pPr>
        <w:pStyle w:val="ListParagraph"/>
        <w:numPr>
          <w:ilvl w:val="0"/>
          <w:numId w:val="2"/>
        </w:numPr>
        <w:spacing w:after="60" w:line="320" w:lineRule="auto"/>
      </w:pPr>
      <w:r>
        <w:rPr>
          <w:b w:val="false"/>
          <w:bCs w:val="false"/>
          <w:i w:val="false"/>
          <w:iCs w:val="false"/>
        </w:rPr>
        <w:t xml:space="preserve">자동이체와 정기구독을 1년에 한 번 점검한다.</w:t>
      </w:r>
    </w:p>
    <w:p>
      <w:pPr>
        <w:pStyle w:val="ListParagraph"/>
        <w:numPr>
          <w:ilvl w:val="0"/>
          <w:numId w:val="2"/>
        </w:numPr>
        <w:spacing w:after="60" w:line="320" w:lineRule="auto"/>
      </w:pPr>
      <w:r>
        <w:rPr>
          <w:b w:val="false"/>
          <w:bCs w:val="false"/>
          <w:i w:val="false"/>
          <w:iCs w:val="false"/>
        </w:rPr>
        <w:t xml:space="preserve">큰 금액의 증여·재산이전은 세금·유류분·생활비 영향을 함께 검토한다.</w:t>
      </w:r>
    </w:p>
    <w:p>
      <w:pPr>
        <w:pStyle w:val="ListParagraph"/>
        <w:numPr>
          <w:ilvl w:val="0"/>
          <w:numId w:val="2"/>
        </w:numPr>
        <w:spacing w:after="60" w:line="320" w:lineRule="auto"/>
      </w:pPr>
      <w:r>
        <w:rPr>
          <w:b w:val="false"/>
          <w:bCs w:val="false"/>
          <w:i w:val="false"/>
          <w:iCs w:val="false"/>
        </w:rPr>
        <w:t xml:space="preserve">본인 생활비와 돌봄비를 먼저 확보한 뒤 증여를 검토한다.</w:t>
      </w:r>
    </w:p>
    <w:p>
      <w:pPr>
        <w:pStyle w:val="ListParagraph"/>
        <w:numPr>
          <w:ilvl w:val="0"/>
          <w:numId w:val="2"/>
        </w:numPr>
        <w:spacing w:after="60" w:line="320" w:lineRule="auto"/>
      </w:pPr>
      <w:r>
        <w:rPr>
          <w:b w:val="false"/>
          <w:bCs w:val="false"/>
          <w:i w:val="false"/>
          <w:iCs w:val="false"/>
        </w:rPr>
        <w:t xml:space="preserve">중요문서는 위치를 기록하되 비밀번호는 평문으로 남기지 않는다.</w:t>
      </w:r>
    </w:p>
    <w:p>
      <w:pPr>
        <w:pStyle w:val="ListParagraph"/>
        <w:numPr>
          <w:ilvl w:val="0"/>
          <w:numId w:val="2"/>
        </w:numPr>
        <w:spacing w:after="60" w:line="320" w:lineRule="auto"/>
      </w:pPr>
      <w:r>
        <w:rPr>
          <w:b w:val="false"/>
          <w:bCs w:val="false"/>
          <w:i w:val="false"/>
          <w:iCs w:val="false"/>
        </w:rPr>
        <w:t xml:space="preserve">건강할 때 신뢰할 사람과 임의후견·재산관리 방식에 대해 상담한다.</w:t>
      </w:r>
    </w:p>
    <w:p>
      <w:pPr>
        <w:pStyle w:val="ListParagraph"/>
        <w:numPr>
          <w:ilvl w:val="0"/>
          <w:numId w:val="2"/>
        </w:numPr>
        <w:spacing w:after="60" w:line="320" w:lineRule="auto"/>
      </w:pPr>
      <w:r>
        <w:rPr>
          <w:b w:val="false"/>
          <w:bCs w:val="false"/>
          <w:i w:val="false"/>
          <w:iCs w:val="false"/>
        </w:rPr>
        <w:t xml:space="preserve">의심스러운 전화·문자·투자제안은 즉시 송금하지 않고 공식 대표번호로 재확인한다.</w:t>
      </w:r>
    </w:p>
    <w:p>
      <w:pPr>
        <w:pStyle w:val="Heading1"/>
      </w:pPr>
      <w:r>
        <w:t xml:space="preserve">15. 경제적 웰다잉 가족회의</w:t>
      </w:r>
    </w:p>
    <w:p>
      <w:pPr>
        <w:spacing w:after="140" w:line="340" w:lineRule="auto"/>
        <w:jc w:val="both"/>
      </w:pPr>
      <w:r>
        <w:rPr>
          <w:b w:val="false"/>
          <w:bCs w:val="false"/>
          <w:i w:val="false"/>
          <w:iCs w:val="false"/>
        </w:rPr>
        <w:t xml:space="preserve">재산 대화는 갈등을 만들 수 있기 때문에 ‘누가 얼마를 받을지’부터 시작하면 방어적 분위기가 생기기 쉽다. WLC는 현재 삶의 안전과 가족의 역할부터 이야기하게 돕는다.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5"/>
        <w:gridCol w:w="5821"/>
      </w:tblGrid>
      <w:tr>
        <w:trPr>
          <w:cantSplit/>
          <w:tblHeader/>
        </w:trPr>
        <w:tc>
          <w:tcPr>
            <w:tcW w:type="dxa" w:w="320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대화 순서</w:t>
            </w:r>
          </w:p>
        </w:tc>
        <w:tc>
          <w:tcPr>
            <w:tcW w:type="dxa" w:w="58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r>
      <w:tr>
        <w:trPr>
          <w:cantSplit/>
          <w:tblHeader w:val="false"/>
        </w:trPr>
        <w:tc>
          <w:tcPr>
            <w:tcW w:type="dxa" w:w="32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 삶의 우선순위</w:t>
            </w:r>
          </w:p>
        </w:tc>
        <w:tc>
          <w:tcPr>
            <w:tcW w:type="dxa" w:w="58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“앞으로 돈을 가장 먼저 써야 할 곳은 어디인가요?”</w:t>
            </w:r>
          </w:p>
        </w:tc>
      </w:tr>
      <w:tr>
        <w:trPr>
          <w:cantSplit/>
          <w:tblHeader w:val="false"/>
        </w:trPr>
        <w:tc>
          <w:tcPr>
            <w:tcW w:type="dxa" w:w="32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 돌봄</w:t>
            </w:r>
          </w:p>
        </w:tc>
        <w:tc>
          <w:tcPr>
            <w:tcW w:type="dxa" w:w="58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“돌봄이 필요해지면 비용과 역할을 어떻게 나누면 좋을까요?”</w:t>
            </w:r>
          </w:p>
        </w:tc>
      </w:tr>
      <w:tr>
        <w:trPr>
          <w:cantSplit/>
          <w:tblHeader w:val="false"/>
        </w:trPr>
        <w:tc>
          <w:tcPr>
            <w:tcW w:type="dxa" w:w="32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 정보공유</w:t>
            </w:r>
          </w:p>
        </w:tc>
        <w:tc>
          <w:tcPr>
            <w:tcW w:type="dxa" w:w="58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“중요한 문서와 채무의 위치를 누가 알아야 하나요?”</w:t>
            </w:r>
          </w:p>
        </w:tc>
      </w:tr>
      <w:tr>
        <w:trPr>
          <w:cantSplit/>
          <w:tblHeader w:val="false"/>
        </w:trPr>
        <w:tc>
          <w:tcPr>
            <w:tcW w:type="dxa" w:w="32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 의사결정</w:t>
            </w:r>
          </w:p>
        </w:tc>
        <w:tc>
          <w:tcPr>
            <w:tcW w:type="dxa" w:w="58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“판단이 어려워졌을 때 누구에게 무엇을 부탁하고 싶나요?”</w:t>
            </w:r>
          </w:p>
        </w:tc>
      </w:tr>
      <w:tr>
        <w:trPr>
          <w:cantSplit/>
          <w:tblHeader w:val="false"/>
        </w:trPr>
        <w:tc>
          <w:tcPr>
            <w:tcW w:type="dxa" w:w="32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5. 사후재산</w:t>
            </w:r>
          </w:p>
        </w:tc>
        <w:tc>
          <w:tcPr>
            <w:tcW w:type="dxa" w:w="58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“남기고 싶은 재산과 그 이유는 무엇인가요?”</w:t>
            </w:r>
          </w:p>
        </w:tc>
      </w:tr>
      <w:tr>
        <w:trPr>
          <w:cantSplit/>
          <w:tblHeader w:val="false"/>
        </w:trPr>
        <w:tc>
          <w:tcPr>
            <w:tcW w:type="dxa" w:w="32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6. 전문가 확인</w:t>
            </w:r>
          </w:p>
        </w:tc>
        <w:tc>
          <w:tcPr>
            <w:tcW w:type="dxa" w:w="58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“법률·세무·공증·금융 중 어디의 도움을 받아야 할까요?”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회의 원칙</w:t>
            </w:r>
          </w:p>
          <w:p>
            <w:pPr>
              <w:spacing w:after="60" w:line="300" w:lineRule="auto"/>
            </w:pPr>
            <w:r>
              <w:rPr>
                <w:b w:val="false"/>
                <w:bCs w:val="false"/>
                <w:i w:val="false"/>
                <w:iCs w:val="false"/>
                <w:sz w:val="20"/>
                <w:szCs w:val="20"/>
              </w:rPr>
              <w:t xml:space="preserve">경제적 웰다잉 가족회의는 재산분배를 확정하는 자리가 아니라, 본인의 안전·돌봄·의사결정·정보공유 원칙을 확인하는 자리로 시작하는 편이 좋다.</w:t>
            </w:r>
          </w:p>
        </w:tc>
      </w:tr>
    </w:tbl>
    <w:p>
      <w:pPr>
        <w:spacing w:after="120"/>
      </w:pPr>
    </w:p>
    <w:p>
      <w:pPr>
        <w:pStyle w:val="Heading1"/>
      </w:pPr>
      <w:r>
        <w:t xml:space="preserve">16. WLC는 ‘Architect’다</w:t>
      </w:r>
    </w:p>
    <w:p>
      <w:pPr>
        <w:spacing w:after="140" w:line="340" w:lineRule="auto"/>
        <w:jc w:val="both"/>
      </w:pPr>
      <w:r>
        <w:rPr>
          <w:b w:val="false"/>
          <w:bCs w:val="false"/>
          <w:i w:val="false"/>
          <w:iCs w:val="false"/>
        </w:rPr>
        <w:t xml:space="preserve">기존 교재가 강조한 중요한 방향 중 하나는 WLC가 법률·세무·금융 실무를 대신하는 사람이 아니라 전체 그림을 설계하는 ‘Architect’라는 점이다. 이 원칙을 개정판에서도 유지한다.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7"/>
        <w:gridCol w:w="4449"/>
      </w:tblGrid>
      <w:tr>
        <w:trPr>
          <w:cantSplit/>
          <w:tblHeader/>
        </w:trPr>
        <w:tc>
          <w:tcPr>
            <w:tcW w:type="dxa" w:w="457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하는 일</w:t>
            </w:r>
          </w:p>
        </w:tc>
        <w:tc>
          <w:tcPr>
            <w:tcW w:type="dxa" w:w="444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전문가가 하는 일</w:t>
            </w:r>
          </w:p>
        </w:tc>
      </w:tr>
      <w:tr>
        <w:trPr>
          <w:cantSplit/>
          <w:tblHeader w:val="false"/>
        </w:trPr>
        <w:tc>
          <w:tcPr>
            <w:tcW w:type="dxa" w:w="45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삶의 가치·우선순위 탐색</w:t>
            </w:r>
          </w:p>
        </w:tc>
        <w:tc>
          <w:tcPr>
            <w:tcW w:type="dxa" w:w="44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법적 권리·의무 판단</w:t>
            </w:r>
          </w:p>
        </w:tc>
      </w:tr>
      <w:tr>
        <w:trPr>
          <w:cantSplit/>
          <w:tblHeader w:val="false"/>
        </w:trPr>
        <w:tc>
          <w:tcPr>
            <w:tcW w:type="dxa" w:w="45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재산·채무·문서 목록화 지원</w:t>
            </w:r>
          </w:p>
        </w:tc>
        <w:tc>
          <w:tcPr>
            <w:tcW w:type="dxa" w:w="44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유언·계약서의 법률문안 작성</w:t>
            </w:r>
          </w:p>
        </w:tc>
      </w:tr>
      <w:tr>
        <w:trPr>
          <w:cantSplit/>
          <w:tblHeader w:val="false"/>
        </w:trPr>
        <w:tc>
          <w:tcPr>
            <w:tcW w:type="dxa" w:w="45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 촉진</w:t>
            </w:r>
          </w:p>
        </w:tc>
        <w:tc>
          <w:tcPr>
            <w:tcW w:type="dxa" w:w="44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상속·유류분 분쟁 대리</w:t>
            </w:r>
          </w:p>
        </w:tc>
      </w:tr>
      <w:tr>
        <w:trPr>
          <w:cantSplit/>
          <w:tblHeader w:val="false"/>
        </w:trPr>
        <w:tc>
          <w:tcPr>
            <w:tcW w:type="dxa" w:w="45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후견·신탁 필요성 질문</w:t>
            </w:r>
          </w:p>
        </w:tc>
        <w:tc>
          <w:tcPr>
            <w:tcW w:type="dxa" w:w="44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후견청구·공증·신탁계약 실무</w:t>
            </w:r>
          </w:p>
        </w:tc>
      </w:tr>
      <w:tr>
        <w:trPr>
          <w:cantSplit/>
          <w:tblHeader w:val="false"/>
        </w:trPr>
        <w:tc>
          <w:tcPr>
            <w:tcW w:type="dxa" w:w="45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전문가에게 물을 질문 정리</w:t>
            </w:r>
          </w:p>
        </w:tc>
        <w:tc>
          <w:tcPr>
            <w:tcW w:type="dxa" w:w="44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세금 계산·절세설계·투자추천</w:t>
            </w:r>
          </w:p>
        </w:tc>
      </w:tr>
      <w:tr>
        <w:trPr>
          <w:cantSplit/>
          <w:tblHeader w:val="false"/>
        </w:trPr>
        <w:tc>
          <w:tcPr>
            <w:tcW w:type="dxa" w:w="45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여러 분야를 한 생애계획으로 연결</w:t>
            </w:r>
          </w:p>
        </w:tc>
        <w:tc>
          <w:tcPr>
            <w:tcW w:type="dxa" w:w="44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각 분야의 법률·세무·금융 판단</w:t>
            </w:r>
          </w:p>
        </w:tc>
      </w:tr>
    </w:tbl>
    <w:p>
      <w:pPr>
        <w:spacing w:after="160"/>
      </w:pPr>
    </w:p>
    <w:p>
      <w:pPr>
        <w:pStyle w:val="Heading1"/>
      </w:pPr>
      <w:r>
        <w:t xml:space="preserve">17. 코칭 사례: ‘아들에게 집을 미리 넘겨주고 싶어요’</w:t>
      </w:r>
    </w:p>
    <w:p>
      <w:pPr>
        <w:spacing w:after="140" w:line="340" w:lineRule="auto"/>
        <w:jc w:val="both"/>
      </w:pPr>
      <w:r>
        <w:rPr>
          <w:b w:val="false"/>
          <w:bCs w:val="false"/>
          <w:i w:val="false"/>
          <w:iCs w:val="false"/>
        </w:rPr>
        <w:t xml:space="preserve">상황: 78세 내담자가 “큰아들이 나를 많이 돌봤으니 지금 사는 집을 미리 아들에게 넘기고 싶다”고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2"/>
        <w:gridCol w:w="6714"/>
      </w:tblGrid>
      <w:tr>
        <w:trPr>
          <w:cantSplit/>
          <w:tblHeader/>
        </w:trPr>
        <w:tc>
          <w:tcPr>
            <w:tcW w:type="dxa" w:w="231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71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23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의도 확인</w:t>
            </w:r>
          </w:p>
        </w:tc>
        <w:tc>
          <w:tcPr>
            <w:tcW w:type="dxa" w:w="671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“아드님에게 고마움을 표현하고 싶은 마음이 가장 크신가요?”</w:t>
            </w:r>
          </w:p>
        </w:tc>
      </w:tr>
      <w:tr>
        <w:trPr>
          <w:cantSplit/>
          <w:tblHeader w:val="false"/>
        </w:trPr>
        <w:tc>
          <w:tcPr>
            <w:tcW w:type="dxa" w:w="23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현재생활 보호</w:t>
            </w:r>
          </w:p>
        </w:tc>
        <w:tc>
          <w:tcPr>
            <w:tcW w:type="dxa" w:w="671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“집을 넘긴 뒤에도 지금처럼 살 수 있는 권리와 생활비는 충분히 확보되나요?”</w:t>
            </w:r>
          </w:p>
        </w:tc>
      </w:tr>
      <w:tr>
        <w:trPr>
          <w:cantSplit/>
          <w:tblHeader w:val="false"/>
        </w:trPr>
        <w:tc>
          <w:tcPr>
            <w:tcW w:type="dxa" w:w="23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가족관계</w:t>
            </w:r>
          </w:p>
        </w:tc>
        <w:tc>
          <w:tcPr>
            <w:tcW w:type="dxa" w:w="671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“다른 자녀들은 이 결정을 어떻게 받아들일 수 있을까요?”</w:t>
            </w:r>
          </w:p>
        </w:tc>
      </w:tr>
      <w:tr>
        <w:trPr>
          <w:cantSplit/>
          <w:tblHeader w:val="false"/>
        </w:trPr>
        <w:tc>
          <w:tcPr>
            <w:tcW w:type="dxa" w:w="23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법적 변화</w:t>
            </w:r>
          </w:p>
        </w:tc>
        <w:tc>
          <w:tcPr>
            <w:tcW w:type="dxa" w:w="671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“2026년 유류분·특별부양 관련 민법이 바뀌어 개별 상황은 전문가 확인이 필요합니다.”</w:t>
            </w:r>
          </w:p>
        </w:tc>
      </w:tr>
      <w:tr>
        <w:trPr>
          <w:cantSplit/>
          <w:tblHeader w:val="false"/>
        </w:trPr>
        <w:tc>
          <w:tcPr>
            <w:tcW w:type="dxa" w:w="23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 연계</w:t>
            </w:r>
          </w:p>
        </w:tc>
        <w:tc>
          <w:tcPr>
            <w:tcW w:type="dxa" w:w="671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“증여세·상속·거주권·유언·신탁을 함께 비교할 수 있도록 법률·세무 전문가에게 질문목록을 만들어 볼까요?”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코칭 핵심</w:t>
            </w:r>
          </w:p>
          <w:p>
            <w:pPr>
              <w:spacing w:after="60" w:line="300" w:lineRule="auto"/>
            </w:pPr>
            <w:r>
              <w:rPr>
                <w:b w:val="false"/>
                <w:bCs w:val="false"/>
                <w:i w:val="false"/>
                <w:iCs w:val="false"/>
                <w:sz w:val="20"/>
                <w:szCs w:val="20"/>
              </w:rPr>
              <w:t xml:space="preserve">효도에 대한 감사와 재산이전은 같은 문제가 아니다. WLC는 감정을 인정하되, 내담자의 주거·생활비·의사결정권을 먼저 보호하도록 질문한다.</w:t>
            </w:r>
          </w:p>
        </w:tc>
      </w:tr>
    </w:tbl>
    <w:p>
      <w:pPr>
        <w:spacing w:after="120"/>
      </w:pPr>
    </w:p>
    <w:p>
      <w:pPr>
        <w:pStyle w:val="Heading1"/>
      </w:pPr>
      <w:r>
        <w:t xml:space="preserve">18. 실습: 경제적 웰다잉 준비도 점검</w:t>
      </w:r>
    </w:p>
    <w:p>
      <w:pPr>
        <w:pStyle w:val="Heading2"/>
      </w:pPr>
      <w:r>
        <w:t xml:space="preserve">18.1 실습 1 — 재산·채무 한눈에 보기</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628"/>
        <w:gridCol w:w="1784"/>
        <w:gridCol w:w="1628"/>
        <w:gridCol w:w="2059"/>
      </w:tblGrid>
      <w:tr>
        <w:trPr>
          <w:cantSplit/>
          <w:tblHeader/>
        </w:trPr>
        <w:tc>
          <w:tcPr>
            <w:tcW w:type="dxa" w:w="192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162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기관/대상</w:t>
            </w:r>
          </w:p>
        </w:tc>
        <w:tc>
          <w:tcPr>
            <w:tcW w:type="dxa" w:w="17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대략적 내용</w:t>
            </w:r>
          </w:p>
        </w:tc>
        <w:tc>
          <w:tcPr>
            <w:tcW w:type="dxa" w:w="162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문서 위치</w:t>
            </w:r>
          </w:p>
        </w:tc>
        <w:tc>
          <w:tcPr>
            <w:tcW w:type="dxa" w:w="20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 공유 여부</w:t>
            </w: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예금</w:t>
            </w: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부동산</w:t>
            </w: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보험</w:t>
            </w: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투자·가상자산</w:t>
            </w: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채무</w:t>
            </w: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보증</w:t>
            </w: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상조·장례계약</w:t>
            </w: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사업·지분</w:t>
            </w: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18.2 실습 2 — ‘유언이 필요한가?’ 점검</w:t>
      </w:r>
    </w:p>
    <w:p>
      <w:pPr>
        <w:pStyle w:val="ListParagraph"/>
        <w:numPr>
          <w:ilvl w:val="0"/>
          <w:numId w:val="3"/>
        </w:numPr>
        <w:spacing w:after="80" w:line="320" w:lineRule="auto"/>
      </w:pPr>
      <w:r>
        <w:rPr>
          <w:b w:val="false"/>
          <w:bCs w:val="false"/>
          <w:i w:val="false"/>
          <w:iCs w:val="false"/>
        </w:rPr>
        <w:t xml:space="preserve">재산의 종류나 가족관계가 복잡하다.</w:t>
      </w:r>
    </w:p>
    <w:p>
      <w:pPr>
        <w:pStyle w:val="ListParagraph"/>
        <w:numPr>
          <w:ilvl w:val="0"/>
          <w:numId w:val="3"/>
        </w:numPr>
        <w:spacing w:after="80" w:line="320" w:lineRule="auto"/>
      </w:pPr>
      <w:r>
        <w:rPr>
          <w:b w:val="false"/>
          <w:bCs w:val="false"/>
          <w:i w:val="false"/>
          <w:iCs w:val="false"/>
        </w:rPr>
        <w:t xml:space="preserve">특정 사람·기관에 재산을 남기고 싶은 명확한 뜻이 있다.</w:t>
      </w:r>
    </w:p>
    <w:p>
      <w:pPr>
        <w:pStyle w:val="ListParagraph"/>
        <w:numPr>
          <w:ilvl w:val="0"/>
          <w:numId w:val="3"/>
        </w:numPr>
        <w:spacing w:after="80" w:line="320" w:lineRule="auto"/>
      </w:pPr>
      <w:r>
        <w:rPr>
          <w:b w:val="false"/>
          <w:bCs w:val="false"/>
          <w:i w:val="false"/>
          <w:iCs w:val="false"/>
        </w:rPr>
        <w:t xml:space="preserve">가족 간 분쟁 가능성이 걱정된다.</w:t>
      </w:r>
    </w:p>
    <w:p>
      <w:pPr>
        <w:pStyle w:val="ListParagraph"/>
        <w:numPr>
          <w:ilvl w:val="0"/>
          <w:numId w:val="3"/>
        </w:numPr>
        <w:spacing w:after="80" w:line="320" w:lineRule="auto"/>
      </w:pPr>
      <w:r>
        <w:rPr>
          <w:b w:val="false"/>
          <w:bCs w:val="false"/>
          <w:i w:val="false"/>
          <w:iCs w:val="false"/>
        </w:rPr>
        <w:t xml:space="preserve">돌봄·기여에 대한 보상 의사를 명확히 하고 싶다.</w:t>
      </w:r>
    </w:p>
    <w:p>
      <w:pPr>
        <w:pStyle w:val="ListParagraph"/>
        <w:numPr>
          <w:ilvl w:val="0"/>
          <w:numId w:val="3"/>
        </w:numPr>
        <w:spacing w:after="80" w:line="320" w:lineRule="auto"/>
      </w:pPr>
      <w:r>
        <w:rPr>
          <w:b w:val="false"/>
          <w:bCs w:val="false"/>
          <w:i w:val="false"/>
          <w:iCs w:val="false"/>
        </w:rPr>
        <w:t xml:space="preserve">법정상속과 다른 분배를 원한다.</w:t>
      </w:r>
    </w:p>
    <w:p>
      <w:pPr>
        <w:pStyle w:val="ListParagraph"/>
        <w:numPr>
          <w:ilvl w:val="0"/>
          <w:numId w:val="3"/>
        </w:numPr>
        <w:spacing w:after="80" w:line="320" w:lineRule="auto"/>
      </w:pPr>
      <w:r>
        <w:rPr>
          <w:b w:val="false"/>
          <w:bCs w:val="false"/>
          <w:i w:val="false"/>
          <w:iCs w:val="false"/>
        </w:rPr>
        <w:t xml:space="preserve">기부·사회환원 또는 사업승계 계획이 있다.</w:t>
      </w:r>
    </w:p>
    <w:p>
      <w:pPr>
        <w:spacing w:after="140" w:line="340" w:lineRule="auto"/>
        <w:jc w:val="both"/>
      </w:pPr>
      <w:r>
        <w:rPr>
          <w:b w:val="false"/>
          <w:bCs w:val="false"/>
          <w:i w:val="false"/>
          <w:iCs w:val="false"/>
        </w:rPr>
        <w:t xml:space="preserve">체크가 많다고 특정 유언방식을 자동으로 선택하는 것은 아니다. 전문가 상담 필요성을 확인하는 자료로 사용한다.</w:t>
      </w:r>
    </w:p>
    <w:p>
      <w:pPr>
        <w:pStyle w:val="Heading2"/>
      </w:pPr>
      <w:r>
        <w:t xml:space="preserve">18.3 실습 3 — 가족회의 준비표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9"/>
        <w:gridCol w:w="2177"/>
        <w:gridCol w:w="3770"/>
      </w:tblGrid>
      <w:tr>
        <w:trPr>
          <w:cantSplit/>
          <w:tblHeader/>
        </w:trPr>
        <w:tc>
          <w:tcPr>
            <w:tcW w:type="dxa" w:w="30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대화주제</w:t>
            </w:r>
          </w:p>
        </w:tc>
        <w:tc>
          <w:tcPr>
            <w:tcW w:type="dxa" w:w="217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 생각</w:t>
            </w:r>
          </w:p>
        </w:tc>
        <w:tc>
          <w:tcPr>
            <w:tcW w:type="dxa" w:w="377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가족에게 묻고 싶은 것</w:t>
            </w:r>
          </w:p>
        </w:tc>
      </w:tr>
      <w:tr>
        <w:trPr>
          <w:cantSplit/>
          <w:tblHeader w:val="false"/>
          <w:trHeight w:val="480" w:hRule="atLeast"/>
        </w:trPr>
        <w:tc>
          <w:tcPr>
            <w:tcW w:type="dxa" w:w="30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노후 생활비</w:t>
            </w:r>
          </w:p>
        </w:tc>
        <w:tc>
          <w:tcPr>
            <w:tcW w:type="dxa" w:w="21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7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돌봄비와 역할</w:t>
            </w:r>
          </w:p>
        </w:tc>
        <w:tc>
          <w:tcPr>
            <w:tcW w:type="dxa" w:w="21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7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주거</w:t>
            </w:r>
          </w:p>
        </w:tc>
        <w:tc>
          <w:tcPr>
            <w:tcW w:type="dxa" w:w="21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7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중요문서 위치</w:t>
            </w:r>
          </w:p>
        </w:tc>
        <w:tc>
          <w:tcPr>
            <w:tcW w:type="dxa" w:w="21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7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재산·채무 정보</w:t>
            </w:r>
          </w:p>
        </w:tc>
        <w:tc>
          <w:tcPr>
            <w:tcW w:type="dxa" w:w="21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7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후견·의사결정</w:t>
            </w:r>
          </w:p>
        </w:tc>
        <w:tc>
          <w:tcPr>
            <w:tcW w:type="dxa" w:w="21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7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07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유언·상속</w:t>
            </w:r>
          </w:p>
        </w:tc>
        <w:tc>
          <w:tcPr>
            <w:tcW w:type="dxa" w:w="21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7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19.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경제적 웰다잉을 단순한 상속준비와 구분하여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재산목록에 채무를 반드시 포함해야 하는 이유를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민법상 유언의 5가지 보통방식을 쓰시오.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자필증서 유언과 공정증서 유언의 차이를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2026년 민법 개정에 따른 유류분 제도의 주요 변화를 세 가지 이상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상속권 상실 제도의 기본 취지를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성년후견·한정후견·특정후견·임의후견의 차이를 간단히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노년기 경제적 학대의 위험신호를 네 가지 제시하시오.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경제적 웰다잉 가족회의에서 재산분배보다 먼저 다룰 주제를 세 가지 제시하시오.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WLC가 경제·법률 영역에서 ‘Architect’ 역할을 한다는 의미를 설명하시오.</w:t>
      </w:r>
    </w:p>
    <w:p>
      <w:pPr>
        <w:pStyle w:val="Heading1"/>
      </w:pPr>
      <w:r>
        <w:t xml:space="preserve">20. 제8장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경제적 웰다잉은 삶의 안전을 준비하는 일이다.</w:t>
      </w:r>
      <w:r>
        <w:t xml:space="preserve"> 재산을 남기는 것보다 생활·돌봄·주거·의사결정의 기반을 지키는 것이 먼저다.</w:t>
      </w:r>
    </w:p>
    <w:p>
      <w:pPr>
        <w:tabs>
          <w:tab w:val="left" w:pos="440"/>
        </w:tabs>
        <w:spacing w:after="80" w:line="330" w:lineRule="auto"/>
        <w:ind w:left="440" w:hanging="440"/>
      </w:pPr>
      <w:r>
        <w:rPr>
          <w:b/>
          <w:bCs/>
          <w:color w:val="2E7D6B"/>
        </w:rPr>
        <w:t xml:space="preserve">2.</w:t>
      </w:r>
      <w:r>
        <w:t xml:space="preserve">	</w:t>
      </w:r>
      <w:r>
        <w:rPr>
          <w:b/>
          <w:bCs/>
          <w:color w:val="1F4E4A"/>
        </w:rPr>
        <w:t xml:space="preserve">재산과 채무를 함께 본다.</w:t>
      </w:r>
      <w:r>
        <w:t xml:space="preserve"> 좋은 정보정리는 가족의 혼란과 사후분쟁을 줄이는 출발점이다.</w:t>
      </w:r>
    </w:p>
    <w:p>
      <w:pPr>
        <w:tabs>
          <w:tab w:val="left" w:pos="440"/>
        </w:tabs>
        <w:spacing w:after="80" w:line="330" w:lineRule="auto"/>
        <w:ind w:left="440" w:hanging="440"/>
      </w:pPr>
      <w:r>
        <w:rPr>
          <w:b/>
          <w:bCs/>
          <w:color w:val="2E7D6B"/>
        </w:rPr>
        <w:t xml:space="preserve">3.</w:t>
      </w:r>
      <w:r>
        <w:t xml:space="preserve">	</w:t>
      </w:r>
      <w:r>
        <w:rPr>
          <w:b/>
          <w:bCs/>
          <w:color w:val="1F4E4A"/>
        </w:rPr>
        <w:t xml:space="preserve">엔딩노트와 법적 유언은 다르다.</w:t>
      </w:r>
      <w:r>
        <w:t xml:space="preserve"> 법적 유언은 민법이 정한 방식과 요건을 따라야 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2026년 유류분 제도는 크게 바뀌었다.</w:t>
      </w:r>
      <w:r>
        <w:t xml:space="preserve"> 형제자매 유류분 삭제, 상속권 상실, 특별부양 보상 반영 등 최신법 확인이 필요하다.</w:t>
      </w:r>
    </w:p>
    <w:p>
      <w:pPr>
        <w:tabs>
          <w:tab w:val="left" w:pos="440"/>
        </w:tabs>
        <w:spacing w:after="80" w:line="330" w:lineRule="auto"/>
        <w:ind w:left="440" w:hanging="440"/>
      </w:pPr>
      <w:r>
        <w:rPr>
          <w:b/>
          <w:bCs/>
          <w:color w:val="2E7D6B"/>
        </w:rPr>
        <w:t xml:space="preserve">5.</w:t>
      </w:r>
      <w:r>
        <w:t xml:space="preserve">	</w:t>
      </w:r>
      <w:r>
        <w:rPr>
          <w:b/>
          <w:bCs/>
          <w:color w:val="1F4E4A"/>
        </w:rPr>
        <w:t xml:space="preserve">후견은 자기결정을 빼앗는 제도만이 아니다.</w:t>
      </w:r>
      <w:r>
        <w:t xml:space="preserve"> 특히 임의후견은 건강할 때 미래 의사결정을 설계하는 도구가 될 수 있다.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전문가를 대신하지 않는다.</w:t>
      </w:r>
      <w:r>
        <w:t xml:space="preserve"> 전체 그림을 보고 질문을 정리하고 필요한 법률·세무·금융 전문가에게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제8장의 마지막 질문</w:t>
            </w:r>
          </w:p>
          <w:p>
            <w:pPr>
              <w:spacing w:after="60" w:line="300" w:lineRule="auto"/>
            </w:pPr>
            <w:r>
              <w:rPr>
                <w:b w:val="false"/>
                <w:bCs w:val="false"/>
                <w:i w:val="false"/>
                <w:iCs w:val="false"/>
                <w:sz w:val="20"/>
                <w:szCs w:val="20"/>
              </w:rPr>
              <w:t xml:space="preserve">“내가 남길 재산보다, 내가 마지막까지 지키고 싶은 삶의 안전은 무엇인가?”</w:t>
            </w:r>
          </w:p>
        </w:tc>
      </w:tr>
    </w:tbl>
    <w:p>
      <w:pPr>
        <w:spacing w:after="120"/>
      </w:pPr>
    </w:p>
    <w:p>
      <w:pPr>
        <w:pStyle w:val="Heading1"/>
      </w:pPr>
      <w:r>
        <w:t xml:space="preserve">21. WLC 코치 노트 — 현장에서 기억할 여덟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재산 규모로 내담자를 판단하지 않는다.</w:t>
      </w:r>
      <w:r>
        <w:t xml:space="preserve"> 경제적 웰다잉은 자산가만의 주제가 아니다.</w:t>
      </w:r>
    </w:p>
    <w:p>
      <w:pPr>
        <w:tabs>
          <w:tab w:val="left" w:pos="440"/>
        </w:tabs>
        <w:spacing w:after="80" w:line="330" w:lineRule="auto"/>
        <w:ind w:left="440" w:hanging="440"/>
      </w:pPr>
      <w:r>
        <w:rPr>
          <w:b/>
          <w:bCs/>
          <w:color w:val="2E7D6B"/>
        </w:rPr>
        <w:t xml:space="preserve">2.</w:t>
      </w:r>
      <w:r>
        <w:t xml:space="preserve">	</w:t>
      </w:r>
      <w:r>
        <w:rPr>
          <w:b/>
          <w:bCs/>
          <w:color w:val="1F4E4A"/>
        </w:rPr>
        <w:t xml:space="preserve">생활비와 돌봄비를 먼저 보호한다.</w:t>
      </w:r>
      <w:r>
        <w:t xml:space="preserve"> 증여·기부·상속보다 본인의 현재 삶이 우선이다.</w:t>
      </w:r>
    </w:p>
    <w:p>
      <w:pPr>
        <w:tabs>
          <w:tab w:val="left" w:pos="440"/>
        </w:tabs>
        <w:spacing w:after="80" w:line="330" w:lineRule="auto"/>
        <w:ind w:left="440" w:hanging="440"/>
      </w:pPr>
      <w:r>
        <w:rPr>
          <w:b/>
          <w:bCs/>
          <w:color w:val="2E7D6B"/>
        </w:rPr>
        <w:t xml:space="preserve">3.</w:t>
      </w:r>
      <w:r>
        <w:t xml:space="preserve">	</w:t>
      </w:r>
      <w:r>
        <w:rPr>
          <w:b/>
          <w:bCs/>
          <w:color w:val="1F4E4A"/>
        </w:rPr>
        <w:t xml:space="preserve">유언 문안을 대신 써주지 않는다.</w:t>
      </w:r>
      <w:r>
        <w:t xml:space="preserve"> 유언 필요성을 발견하고 전문가에게 연결한다.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유류분은 반드시 최신법으로 설명한다.</w:t>
      </w:r>
      <w:r>
        <w:t xml:space="preserve"> 2026년 민법 개정 전 자료를 그대로 사용하지 않는다.</w:t>
      </w:r>
    </w:p>
    <w:p>
      <w:pPr>
        <w:tabs>
          <w:tab w:val="left" w:pos="440"/>
        </w:tabs>
        <w:spacing w:after="80" w:line="330" w:lineRule="auto"/>
        <w:ind w:left="440" w:hanging="440"/>
      </w:pPr>
      <w:r>
        <w:rPr>
          <w:b/>
          <w:bCs/>
          <w:color w:val="2E7D6B"/>
        </w:rPr>
        <w:t xml:space="preserve">5.</w:t>
      </w:r>
      <w:r>
        <w:t xml:space="preserve">	</w:t>
      </w:r>
      <w:r>
        <w:rPr>
          <w:b/>
          <w:bCs/>
          <w:color w:val="1F4E4A"/>
        </w:rPr>
        <w:t xml:space="preserve">가족의 기여와 감정을 함께 본다.</w:t>
      </w:r>
      <w:r>
        <w:t xml:space="preserve"> 상속 갈등에는 돈 외의 인정·돌봄·공정성 문제가 숨어 있을 수 있다.</w:t>
      </w:r>
    </w:p>
    <w:p>
      <w:pPr>
        <w:tabs>
          <w:tab w:val="left" w:pos="440"/>
        </w:tabs>
        <w:spacing w:after="80" w:line="330" w:lineRule="auto"/>
        <w:ind w:left="440" w:hanging="440"/>
      </w:pPr>
      <w:r>
        <w:rPr>
          <w:b/>
          <w:bCs/>
          <w:color w:val="2E7D6B"/>
        </w:rPr>
        <w:t xml:space="preserve">6.</w:t>
      </w:r>
      <w:r>
        <w:t xml:space="preserve">	</w:t>
      </w:r>
      <w:r>
        <w:rPr>
          <w:b/>
          <w:bCs/>
          <w:color w:val="1F4E4A"/>
        </w:rPr>
        <w:t xml:space="preserve">인지저하 전 준비를 강조한다.</w:t>
      </w:r>
      <w:r>
        <w:t xml:space="preserve"> 건강할 때 재산관리·임의후견·정보공유를 생각한다.</w:t>
      </w:r>
    </w:p>
    <w:p>
      <w:pPr>
        <w:tabs>
          <w:tab w:val="left" w:pos="440"/>
        </w:tabs>
        <w:spacing w:after="80" w:line="330" w:lineRule="auto"/>
        <w:ind w:left="440" w:hanging="440"/>
      </w:pPr>
      <w:r>
        <w:rPr>
          <w:b/>
          <w:bCs/>
          <w:color w:val="2E7D6B"/>
        </w:rPr>
        <w:t xml:space="preserve">7.</w:t>
      </w:r>
      <w:r>
        <w:t xml:space="preserve">	</w:t>
      </w:r>
      <w:r>
        <w:rPr>
          <w:b/>
          <w:bCs/>
          <w:color w:val="1F4E4A"/>
        </w:rPr>
        <w:t xml:space="preserve">사기와 경제적 학대의 위험신호를 민감하게 본다.</w:t>
      </w:r>
      <w:r>
        <w:t xml:space="preserve"> 큰 거래는 독립된 제3자의 확인을 거치게 한다.</w:t>
      </w:r>
    </w:p>
    <w:p>
      <w:pPr>
        <w:tabs>
          <w:tab w:val="left" w:pos="440"/>
        </w:tabs>
        <w:spacing w:after="80" w:line="330" w:lineRule="auto"/>
        <w:ind w:left="440" w:hanging="440"/>
      </w:pPr>
      <w:r>
        <w:rPr>
          <w:b/>
          <w:bCs/>
          <w:color w:val="2E7D6B"/>
        </w:rPr>
        <w:t xml:space="preserve">8.</w:t>
      </w:r>
      <w:r>
        <w:t xml:space="preserve">	</w:t>
      </w:r>
      <w:r>
        <w:rPr>
          <w:b/>
          <w:bCs/>
          <w:color w:val="1F4E4A"/>
        </w:rPr>
        <w:t xml:space="preserve">WLC는 Architect다.</w:t>
      </w:r>
      <w:r>
        <w:t xml:space="preserve"> 전문가를 대체하지 않고 여러 전문영역을 한 사람의 삶 속에서 연결한다.</w:t>
      </w:r>
    </w:p>
    <w:p>
      <w:pPr>
        <w:pStyle w:val="Heading1"/>
      </w:pPr>
      <w:r>
        <w:t xml:space="preserve">22. 제9장으로의 연결</w:t>
      </w:r>
    </w:p>
    <w:p>
      <w:pPr>
        <w:spacing w:after="140" w:line="340" w:lineRule="auto"/>
        <w:jc w:val="both"/>
      </w:pPr>
      <w:r>
        <w:rPr>
          <w:b w:val="false"/>
          <w:bCs w:val="false"/>
          <w:i w:val="false"/>
          <w:iCs w:val="false"/>
        </w:rPr>
        <w:t xml:space="preserve">경제적 웰다잉의 핵심이 ‘삶의 후반기에 필요한 자원과 의사결정 기반을 지키는 것’이라면, 다음 장에서는 의료와 돌봄의 선택을 어떻게 준비할 것인지 다룬다.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“내가 의사표현을 하지 못하게 되었을 때, 나의 의료·돌봄에 관한 뜻은 어떻게 확인되고 존중될 수 있는가?”</w:t>
            </w:r>
          </w:p>
        </w:tc>
      </w:tr>
    </w:tbl>
    <w:p>
      <w:pPr>
        <w:spacing w:after="120"/>
      </w:pPr>
    </w:p>
    <w:p>
      <w:pPr>
        <w:spacing w:after="140" w:line="340" w:lineRule="auto"/>
        <w:jc w:val="both"/>
      </w:pPr>
      <w:r>
        <w:rPr>
          <w:b w:val="false"/>
          <w:bCs w:val="false"/>
          <w:i w:val="false"/>
          <w:iCs w:val="false"/>
        </w:rPr>
        <w:t xml:space="preserve">제9장에서는 연명의료결정, 사전연명의료의향서, 연명의료계획서, ACP, 호스피스·완화의료, 가족의사결정, 후견의 연계를 최신 법령과 실제 상황 중심으로 정리한다.</w:t>
      </w:r>
    </w:p>
    <w:p>
      <w:pPr>
        <w:pStyle w:val="Heading1"/>
      </w:pPr>
      <w:r>
        <w:t xml:space="preserve">23. 참고문헌 및 최신 법령 확인자료</w:t>
      </w:r>
    </w:p>
    <w:p>
      <w:pPr>
        <w:spacing w:after="60" w:line="280" w:lineRule="auto"/>
      </w:pPr>
      <w:r>
        <w:rPr>
          <w:b w:val="false"/>
          <w:bCs w:val="false"/>
          <w:i w:val="false"/>
          <w:iCs w:val="false"/>
          <w:color w:val="6B6B6B"/>
          <w:sz w:val="17"/>
          <w:szCs w:val="17"/>
        </w:rPr>
        <w:t xml:space="preserve">[1] 본 교재 기존 제5장 「재산 및 신상 보호와 경제적 웰다잉」의 유언·유류분·경제적 준비·신탁·후견·생전정리 내용을 16장 체계에 맞게 재배치·확장.</w:t>
      </w:r>
    </w:p>
    <w:p>
      <w:pPr>
        <w:spacing w:after="60" w:line="280" w:lineRule="auto"/>
      </w:pPr>
      <w:r>
        <w:rPr>
          <w:b w:val="false"/>
          <w:bCs w:val="false"/>
          <w:i w:val="false"/>
          <w:iCs w:val="false"/>
          <w:color w:val="6B6B6B"/>
          <w:sz w:val="17"/>
          <w:szCs w:val="17"/>
        </w:rPr>
        <w:t xml:space="preserve">[2] 「민법」 [시행 2026.3.17.] 제1065조. — 유언의 보통방식: 자필증서·녹음·공정증서·비밀증서·구수증서.</w:t>
      </w:r>
    </w:p>
    <w:p>
      <w:pPr>
        <w:spacing w:after="60" w:line="280" w:lineRule="auto"/>
      </w:pPr>
      <w:r>
        <w:rPr>
          <w:b w:val="false"/>
          <w:bCs w:val="false"/>
          <w:i w:val="false"/>
          <w:iCs w:val="false"/>
          <w:color w:val="6B6B6B"/>
          <w:sz w:val="17"/>
          <w:szCs w:val="17"/>
        </w:rPr>
        <w:t xml:space="preserve">[3] 「민법」 제1068조. — 공정증서 유언의 요건.</w:t>
      </w:r>
    </w:p>
    <w:p>
      <w:pPr>
        <w:spacing w:after="60" w:line="280" w:lineRule="auto"/>
      </w:pPr>
      <w:r>
        <w:rPr>
          <w:b w:val="false"/>
          <w:bCs w:val="false"/>
          <w:i w:val="false"/>
          <w:iCs w:val="false"/>
          <w:color w:val="6B6B6B"/>
          <w:sz w:val="17"/>
          <w:szCs w:val="17"/>
        </w:rPr>
        <w:t xml:space="preserve">[4] 「민법」 제1091조. — 유언증서·녹음의 검인. 공정증서·구수증서는 제외.</w:t>
      </w:r>
    </w:p>
    <w:p>
      <w:pPr>
        <w:spacing w:after="60" w:line="280" w:lineRule="auto"/>
      </w:pPr>
      <w:r>
        <w:rPr>
          <w:b w:val="false"/>
          <w:bCs w:val="false"/>
          <w:i w:val="false"/>
          <w:iCs w:val="false"/>
          <w:color w:val="6B6B6B"/>
          <w:sz w:val="17"/>
          <w:szCs w:val="17"/>
        </w:rPr>
        <w:t xml:space="preserve">[5] 「민법」 제1112조. — 직계비속·배우자·직계존속의 유류분, 형제자매 조항 삭제.</w:t>
      </w:r>
    </w:p>
    <w:p>
      <w:pPr>
        <w:spacing w:after="60" w:line="280" w:lineRule="auto"/>
      </w:pPr>
      <w:r>
        <w:rPr>
          <w:b w:val="false"/>
          <w:bCs w:val="false"/>
          <w:i w:val="false"/>
          <w:iCs w:val="false"/>
          <w:color w:val="6B6B6B"/>
          <w:sz w:val="17"/>
          <w:szCs w:val="17"/>
        </w:rPr>
        <w:t xml:space="preserve">[6] 「민법」 제1115조. — 유류분 보전청구를 가액 지급 구조로 규정(2026.3.17. 개정).</w:t>
      </w:r>
    </w:p>
    <w:p>
      <w:pPr>
        <w:spacing w:after="60" w:line="280" w:lineRule="auto"/>
      </w:pPr>
      <w:r>
        <w:rPr>
          <w:b w:val="false"/>
          <w:bCs w:val="false"/>
          <w:i w:val="false"/>
          <w:iCs w:val="false"/>
          <w:color w:val="6B6B6B"/>
          <w:sz w:val="17"/>
          <w:szCs w:val="17"/>
        </w:rPr>
        <w:t xml:space="preserve">[7] 「민법」 제1117조. — 유류분 관련 청구권의 1년·10년 소멸시효.</w:t>
      </w:r>
    </w:p>
    <w:p>
      <w:pPr>
        <w:spacing w:after="60" w:line="280" w:lineRule="auto"/>
      </w:pPr>
      <w:r>
        <w:rPr>
          <w:b w:val="false"/>
          <w:bCs w:val="false"/>
          <w:i w:val="false"/>
          <w:iCs w:val="false"/>
          <w:color w:val="6B6B6B"/>
          <w:sz w:val="17"/>
          <w:szCs w:val="17"/>
        </w:rPr>
        <w:t xml:space="preserve">[8] 「민법」 제1004조의2. — 부양의무 중대 위반·심히 부당한 대우 등에 대한 상속권 상실 선고 제도.</w:t>
      </w:r>
    </w:p>
    <w:p>
      <w:pPr>
        <w:spacing w:after="60" w:line="280" w:lineRule="auto"/>
      </w:pPr>
      <w:r>
        <w:rPr>
          <w:b w:val="false"/>
          <w:bCs w:val="false"/>
          <w:i w:val="false"/>
          <w:iCs w:val="false"/>
          <w:color w:val="6B6B6B"/>
          <w:sz w:val="17"/>
          <w:szCs w:val="17"/>
        </w:rPr>
        <w:t xml:space="preserve">[9] 「민법」 제1008조 및 제1118조. — 특별부양·재산 유지·증가 기여에 대한 보상적 증여·유증의 반영.</w:t>
      </w:r>
    </w:p>
    <w:p>
      <w:pPr>
        <w:spacing w:after="60" w:line="280" w:lineRule="auto"/>
      </w:pPr>
      <w:r>
        <w:rPr>
          <w:b w:val="false"/>
          <w:bCs w:val="false"/>
          <w:i w:val="false"/>
          <w:iCs w:val="false"/>
          <w:color w:val="6B6B6B"/>
          <w:sz w:val="17"/>
          <w:szCs w:val="17"/>
        </w:rPr>
        <w:t xml:space="preserve">[10] 「민법」 제959조의20 등 성년후견·한정후견·특정후견·임의후견 관련 규정.</w:t>
      </w:r>
    </w:p>
    <w:p>
      <w:pPr>
        <w:spacing w:after="60" w:line="280" w:lineRule="auto"/>
      </w:pPr>
      <w:r>
        <w:rPr>
          <w:b w:val="false"/>
          <w:bCs w:val="false"/>
          <w:i w:val="false"/>
          <w:iCs w:val="false"/>
          <w:color w:val="6B6B6B"/>
          <w:sz w:val="17"/>
          <w:szCs w:val="17"/>
        </w:rPr>
        <w:t xml:space="preserve">[11] 「상속세 및 증여세법」 [시행 2026.1.2.] — 상속·상속재산 관련 기본 세법 체계. 세액·공제는 개별 사안별 확인 필요.</w:t>
      </w:r>
    </w:p>
    <w:p>
      <w:pPr>
        <w:spacing w:after="60" w:line="280" w:lineRule="auto"/>
      </w:pPr>
      <w:r>
        <w:rPr>
          <w:b w:val="false"/>
          <w:bCs w:val="false"/>
          <w:i w:val="false"/>
          <w:iCs w:val="false"/>
          <w:color w:val="6B6B6B"/>
          <w:sz w:val="17"/>
          <w:szCs w:val="17"/>
        </w:rPr>
        <w:t xml:space="preserve">[12] 국가법령정보센터 및 법원 판례정보. 2026년 민법 개정과 헌법재판소 유류분 결정 후속 반영 확인.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상속·유류분·후견·세법은 개정과 판례에 따라 해석이 달라질 수 있다. 특히 유류분 제도는 2024년 헌법재판소 결정 이후 2026년 민법이 크게 개정되었다. 본 장은 2026년 9월 확인 가능한 현행법을 기준으로 편집했으며 실제 상담·유언·재산이전 시 반드시 최신 법령과 전문가 의견을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전문영역 고지</w:t>
            </w:r>
          </w:p>
          <w:p>
            <w:pPr>
              <w:spacing w:after="60" w:line="300" w:lineRule="auto"/>
            </w:pPr>
            <w:r>
              <w:rPr>
                <w:b w:val="false"/>
                <w:bCs w:val="false"/>
                <w:i w:val="false"/>
                <w:iCs w:val="false"/>
                <w:sz w:val="20"/>
                <w:szCs w:val="20"/>
              </w:rPr>
              <w:t xml:space="preserve">이 장은 WLC 교육을 위한 일반 정보이며 개별 상속·증여·유류분·후견·세금·신탁·투자에 대한 법률·세무·금융 자문을 대체하지 않는다. WLC는 특정 금융상품·신탁상품·보험상품을 추천하거나 판매하는 역할을 하지 않는다.</w:t>
            </w:r>
          </w:p>
        </w:tc>
      </w:tr>
    </w:tbl>
    <w:p>
      <w:pPr>
        <w:sectPr>
          <w:headerReference w:type="default" r:id="rId45"/>
          <w:headerReference w:type="first" r:id="rId46"/>
          <w:footerReference w:type="default" r:id="rId47"/>
          <w:footerReference w:type="first" r:id="rId48"/>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09</w:t>
      </w:r>
    </w:p>
    <w:p>
      <w:pPr>
        <w:pStyle w:val="ChapTitle"/>
      </w:pPr>
      <w:r>
        <w:t xml:space="preserve">제9장  존엄한 의료결정·사전돌봄계획과 후견</w:t>
      </w:r>
    </w:p>
    <w:p>
      <w:pPr>
        <w:spacing w:after="700"/>
      </w:pPr>
      <w:r>
        <w:rPr>
          <w:i/>
          <w:iCs/>
          <w:color w:val="6B6B6B"/>
          <w:sz w:val="20"/>
          <w:szCs w:val="20"/>
        </w:rPr>
        <w:t xml:space="preserve">Medical Decision-Making, Advance Care Planning &amp; Guardianship</w:t>
      </w:r>
    </w:p>
    <w:p>
      <w:pPr>
        <w:pBdr>
          <w:left w:val="single" w:color="2E7D6B" w:sz="18" w:space="12"/>
        </w:pBdr>
        <w:spacing w:after="100" w:line="380" w:lineRule="auto"/>
        <w:ind w:left="400"/>
        <w:jc w:val="left"/>
      </w:pPr>
      <w:r>
        <w:rPr>
          <w:b/>
          <w:bCs/>
          <w:i w:val="false"/>
          <w:iCs w:val="false"/>
          <w:color w:val="1F4E4A"/>
          <w:sz w:val="26"/>
          <w:szCs w:val="26"/>
        </w:rPr>
        <w:t xml:space="preserve">“마지막 순간의 결정은 마지막 순간에 처음 생각하는 일이 되어서는 안 된다.”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존엄한 의료결정의 핵심은 ‘치료를 받을 것인가 포기할 것인가’가 아니다. 나에게 중요한 삶의 가치가 무엇인지 미리 생각하고, 가족과 의료진이 그 뜻을 이해하도록 반복해서 대화하며, 법이 정한 절차 안에서 자기결정권을 최대한 존중하는 것이다. WLC는 의료판단을 대신하지 않고 가치 탐색, 정보 이해, 가족대화, 공식 제도와 전문가 연계를 돕는다.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연명의료결정제도의 목적과 ‘임종과정’, ‘말기환자’, ‘연명의료’, ‘연명의료중단등결정’의 기본 개념을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사전연명의료의향서와 연명의료계획서의 대상·작성주체·작성장소·효력 확인 절차를 구분할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환자의 의사를 확인하는 법 제17조와 환자의 의사를 확인할 수 없는 경우의 법 제18조를 구분하여 설명할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연명의료중단등결정이 가능한 의료행위와 중단해서는 안 되는 기본적 돌봄을 구분할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ACP(사전돌봄계획)를 단일 문서가 아니라 가치·돌봄·의료·대리의사결정에 관한 지속적 대화 과정으로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호스피스·완화의료의 목적과 입원형·가정형·자문형 서비스의 기본 특성을 이해할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환자와 가족의 의견이 충돌할 때 ‘가족의 뜻’보다 환자 본인의 확인 가능한 의사를 우선하는 원칙을 적용할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성년후견·임의후견이 의료·돌봄 의사결정과 만나는 지점을 이해하되, 후견인이 모든 의료결정을 자동으로 대신할 수 있다고 오해하지 않을 수 있다.</w:t>
      </w:r>
    </w:p>
    <w:p>
      <w:pPr>
        <w:tabs>
          <w:tab w:val="left" w:pos="440"/>
        </w:tabs>
        <w:spacing w:after="80" w:line="330" w:lineRule="auto"/>
        <w:ind w:left="440" w:hanging="440"/>
      </w:pPr>
      <w:r>
        <w:rPr>
          <w:b/>
          <w:bCs/>
          <w:color w:val="2E7D6B"/>
        </w:rPr>
        <w:t xml:space="preserve">9.</w:t>
      </w:r>
      <w:r>
        <w:t xml:space="preserve">	</w:t>
      </w:r>
      <w:r>
        <w:rPr>
          <w:b w:val="false"/>
          <w:bCs w:val="false"/>
          <w:i w:val="false"/>
          <w:iCs w:val="false"/>
        </w:rPr>
        <w:t xml:space="preserve">WLC가 의료판단·법률판단을 대신하지 않고 가치 탐색·가족대화·공식제도 안내·전문가 연계를 수행할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연명의료결정법 · 임종과정 · 말기환자 · 연명의료 · 연명의료중단등결정 · 사전연명의료의향서(AD) · 연명의료계획서 · 환자의사 확인 · 가족진술 · 가족 전원합의 · ACP · 호스피스·완화의료 · 의료기관윤리위원회 · 자기결정권 · 임의후견 · 가족대화</w:t>
            </w:r>
          </w:p>
        </w:tc>
      </w:tr>
    </w:tbl>
    <w:p>
      <w:pPr>
        <w:spacing w:after="120"/>
      </w:pPr>
    </w:p>
    <w:p>
      <w:pPr>
        <w:pStyle w:val="Heading1"/>
      </w:pPr>
      <w:r>
        <w:t xml:space="preserve">1. 존엄한 의료결정은 ‘치료 포기’와 다르다</w:t>
      </w:r>
    </w:p>
    <w:p>
      <w:pPr>
        <w:spacing w:after="140" w:line="340" w:lineRule="auto"/>
        <w:jc w:val="both"/>
      </w:pPr>
      <w:r>
        <w:rPr>
          <w:b w:val="false"/>
          <w:bCs w:val="false"/>
          <w:i w:val="false"/>
          <w:iCs w:val="false"/>
        </w:rPr>
        <w:t xml:space="preserve">생애말기 의료결정은 환자와 가족에게 가장 어려운 선택 중 하나다. 그러나 연명의료중단등결정은 ‘아무 치료도 하지 않는다’는 뜻이 아니다. 회생 가능성이 없고 사망에 임박한 임종과정에서 치료효과 없이 임종과정의 기간만 연장하는 연명의료를 시행하지 않거나 중단하는 결정이다.</w:t>
      </w:r>
    </w:p>
    <w:p>
      <w:pPr>
        <w:spacing w:after="140" w:line="340" w:lineRule="auto"/>
        <w:jc w:val="both"/>
      </w:pPr>
      <w:r>
        <w:rPr>
          <w:b w:val="false"/>
          <w:bCs w:val="false"/>
          <w:i w:val="false"/>
          <w:iCs w:val="false"/>
        </w:rPr>
        <w:t xml:space="preserve">동시에 통증 완화와 기본적 돌봄은 계속되어야 한다. 현행 연명의료결정법은 연명의료중단등결정을 이행하더라도 통증 완화를 위한 의료행위, 영양분 공급, 물 공급, 산소의 단순 공급은 시행하지 않거나 중단해서는 안 된다고 규정한다.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언어</w:t>
            </w:r>
          </w:p>
          <w:p>
            <w:pPr>
              <w:spacing w:after="60" w:line="300" w:lineRule="auto"/>
            </w:pPr>
            <w:r>
              <w:rPr>
                <w:b w:val="false"/>
                <w:bCs w:val="false"/>
                <w:i w:val="false"/>
                <w:iCs w:val="false"/>
                <w:sz w:val="20"/>
                <w:szCs w:val="20"/>
              </w:rPr>
              <w:t xml:space="preserve">‘치료를 포기한다’보다 ‘치료의 목표를 바꾼다’는 표현이 더 정확한 경우가 많다. 완치를 목표로 한 치료에서 고통을 줄이고 삶의 질과 존엄을 지키는 돌봄으로 중심이 이동할 수 있다.</w:t>
            </w:r>
          </w:p>
        </w:tc>
      </w:tr>
    </w:tbl>
    <w:p>
      <w:pPr>
        <w:spacing w:after="120"/>
      </w:pPr>
    </w:p>
    <w:p>
      <w:pPr>
        <w:pStyle w:val="Heading1"/>
      </w:pPr>
      <w:r>
        <w:t xml:space="preserve">2. 연명의료결정법의 기본 용어</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7"/>
        <w:gridCol w:w="3766"/>
        <w:gridCol w:w="3493"/>
      </w:tblGrid>
      <w:tr>
        <w:trPr>
          <w:cantSplit/>
          <w:tblHeader/>
        </w:trPr>
        <w:tc>
          <w:tcPr>
            <w:tcW w:type="dxa" w:w="176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용어</w:t>
            </w:r>
          </w:p>
        </w:tc>
        <w:tc>
          <w:tcPr>
            <w:tcW w:type="dxa" w:w="376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법적 의미의 핵심</w:t>
            </w:r>
          </w:p>
        </w:tc>
        <w:tc>
          <w:tcPr>
            <w:tcW w:type="dxa" w:w="349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구분할 점</w:t>
            </w:r>
          </w:p>
        </w:tc>
      </w:tr>
      <w:tr>
        <w:trPr>
          <w:cantSplit/>
          <w:tblHeader w:val="false"/>
        </w:trPr>
        <w:tc>
          <w:tcPr>
            <w:tcW w:type="dxa" w:w="17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임종과정</w:t>
            </w:r>
          </w:p>
        </w:tc>
        <w:tc>
          <w:tcPr>
            <w:tcW w:type="dxa" w:w="37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회생 가능성이 없고 치료에도 회복되지 않으며 급속히 악화되어 사망에 임박한 상태</w:t>
            </w:r>
          </w:p>
        </w:tc>
        <w:tc>
          <w:tcPr>
            <w:tcW w:type="dxa" w:w="34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일반적인 ‘말기’와 동일하지 않다.</w:t>
            </w:r>
          </w:p>
        </w:tc>
      </w:tr>
      <w:tr>
        <w:trPr>
          <w:cantSplit/>
          <w:tblHeader w:val="false"/>
        </w:trPr>
        <w:tc>
          <w:tcPr>
            <w:tcW w:type="dxa" w:w="17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임종과정에 있는 환자</w:t>
            </w:r>
          </w:p>
        </w:tc>
        <w:tc>
          <w:tcPr>
            <w:tcW w:type="dxa" w:w="37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담당의사와 해당 분야 전문의 1명이 임종과정이라고 판단한 환자</w:t>
            </w:r>
          </w:p>
        </w:tc>
        <w:tc>
          <w:tcPr>
            <w:tcW w:type="dxa" w:w="34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WLC가 판단할 수 있는 영역이 아니다.</w:t>
            </w:r>
          </w:p>
        </w:tc>
      </w:tr>
      <w:tr>
        <w:trPr>
          <w:cantSplit/>
          <w:tblHeader w:val="false"/>
        </w:trPr>
        <w:tc>
          <w:tcPr>
            <w:tcW w:type="dxa" w:w="17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말기환자</w:t>
            </w:r>
          </w:p>
        </w:tc>
        <w:tc>
          <w:tcPr>
            <w:tcW w:type="dxa" w:w="37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적극적 치료에도 근원적 회복 가능성이 없고 점차 악화되어 수개월 내 사망이 예상되는 환자</w:t>
            </w:r>
          </w:p>
        </w:tc>
        <w:tc>
          <w:tcPr>
            <w:tcW w:type="dxa" w:w="34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임종과정보다 넓고 시간적으로 앞설 수 있다.</w:t>
            </w:r>
          </w:p>
        </w:tc>
      </w:tr>
      <w:tr>
        <w:trPr>
          <w:cantSplit/>
          <w:tblHeader w:val="false"/>
        </w:trPr>
        <w:tc>
          <w:tcPr>
            <w:tcW w:type="dxa" w:w="17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연명의료</w:t>
            </w:r>
          </w:p>
        </w:tc>
        <w:tc>
          <w:tcPr>
            <w:tcW w:type="dxa" w:w="37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임종과정 환자에게 치료효과 없이 임종기간만 연장하는 법정 의료행위</w:t>
            </w:r>
          </w:p>
        </w:tc>
        <w:tc>
          <w:tcPr>
            <w:tcW w:type="dxa" w:w="34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시술 자체가 언제나 연명의료인 것은 아니며 임종과정·치료효과 맥락이 중요하다.</w:t>
            </w:r>
          </w:p>
        </w:tc>
      </w:tr>
      <w:tr>
        <w:trPr>
          <w:cantSplit/>
          <w:tblHeader w:val="false"/>
        </w:trPr>
        <w:tc>
          <w:tcPr>
            <w:tcW w:type="dxa" w:w="17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연명의료중단등결정</w:t>
            </w:r>
          </w:p>
        </w:tc>
        <w:tc>
          <w:tcPr>
            <w:tcW w:type="dxa" w:w="37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연명의료를 시행하지 않거나 중단하기로 하는 결정</w:t>
            </w:r>
          </w:p>
        </w:tc>
        <w:tc>
          <w:tcPr>
            <w:tcW w:type="dxa" w:w="34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정해진 요건과 절차를 따라야 한다.</w:t>
            </w:r>
          </w:p>
        </w:tc>
      </w:tr>
      <w:tr>
        <w:trPr>
          <w:cantSplit/>
          <w:tblHeader w:val="false"/>
        </w:trPr>
        <w:tc>
          <w:tcPr>
            <w:tcW w:type="dxa" w:w="17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호스피스·완화의료</w:t>
            </w:r>
          </w:p>
        </w:tc>
        <w:tc>
          <w:tcPr>
            <w:tcW w:type="dxa" w:w="37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말기환자 또는 임종과정 환자와 가족에게 신체·심리사회·영적 영역의 종합적 평가와 치료 제공</w:t>
            </w:r>
          </w:p>
        </w:tc>
        <w:tc>
          <w:tcPr>
            <w:tcW w:type="dxa" w:w="34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‘죽으러 가는 곳’이 아니라 삶의 질을 위한 돌봄이다.</w:t>
            </w:r>
          </w:p>
        </w:tc>
      </w:tr>
    </w:tbl>
    <w:p>
      <w:pPr>
        <w:spacing w:after="160"/>
      </w:pPr>
    </w:p>
    <w:p>
      <w:pPr>
        <w:pStyle w:val="Heading1"/>
      </w:pPr>
      <w:r>
        <w:t xml:space="preserve">3. 법에서 말하는 연명의료의 범위</w:t>
      </w:r>
    </w:p>
    <w:p>
      <w:pPr>
        <w:spacing w:after="140" w:line="340" w:lineRule="auto"/>
        <w:jc w:val="both"/>
      </w:pPr>
      <w:r>
        <w:rPr>
          <w:b w:val="false"/>
          <w:bCs w:val="false"/>
          <w:i w:val="false"/>
          <w:iCs w:val="false"/>
        </w:rPr>
        <w:t xml:space="preserve">연명의료결정법 제2조와 시행령 제2조는 연명의료에 포함될 수 있는 의학적 시술을 구체적으로 제시한다.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8"/>
        <w:gridCol w:w="6728"/>
      </w:tblGrid>
      <w:tr>
        <w:trPr>
          <w:cantSplit/>
          <w:tblHeader/>
        </w:trPr>
        <w:tc>
          <w:tcPr>
            <w:tcW w:type="dxa" w:w="229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672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의료행위</w:t>
            </w:r>
          </w:p>
        </w:tc>
      </w:tr>
      <w:tr>
        <w:trPr>
          <w:cantSplit/>
          <w:tblHeader w:val="false"/>
        </w:trPr>
        <w:tc>
          <w:tcPr>
            <w:tcW w:type="dxa" w:w="22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법률에 명시</w:t>
            </w:r>
          </w:p>
        </w:tc>
        <w:tc>
          <w:tcPr>
            <w:tcW w:type="dxa" w:w="67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심폐소생술, 혈액투석, 항암제 투여, 인공호흡기 착용</w:t>
            </w:r>
          </w:p>
        </w:tc>
      </w:tr>
      <w:tr>
        <w:trPr>
          <w:cantSplit/>
          <w:tblHeader w:val="false"/>
        </w:trPr>
        <w:tc>
          <w:tcPr>
            <w:tcW w:type="dxa" w:w="22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시행령에 추가</w:t>
            </w:r>
          </w:p>
        </w:tc>
        <w:tc>
          <w:tcPr>
            <w:tcW w:type="dxa" w:w="672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체외생명유지술(ECLS), 수혈, 혈압상승제 투여</w:t>
            </w:r>
          </w:p>
        </w:tc>
      </w:tr>
      <w:tr>
        <w:trPr>
          <w:cantSplit/>
          <w:tblHeader w:val="false"/>
        </w:trPr>
        <w:tc>
          <w:tcPr>
            <w:tcW w:type="dxa" w:w="22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그 밖의 시술</w:t>
            </w:r>
          </w:p>
        </w:tc>
        <w:tc>
          <w:tcPr>
            <w:tcW w:type="dxa" w:w="672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담당의사가 환자의 최선의 이익을 보장하기 위해 시행하지 않거나 중단할 필요가 있다고 의학적으로 판단하는 시술</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‘항암제·수혈·투석을 받지 않으면 연명의료중단이다’라는 식으로 단순화하면 안 된다. 법상 연명의료는 ‘임종과정에 있는 환자에게 시행되어 치료효과 없이 임종기간만 연장하는’ 맥락에서 판단된다.</w:t>
            </w:r>
          </w:p>
        </w:tc>
      </w:tr>
    </w:tbl>
    <w:p>
      <w:pPr>
        <w:spacing w:after="120"/>
      </w:pPr>
    </w:p>
    <w:p>
      <w:pPr>
        <w:pStyle w:val="Heading1"/>
      </w:pPr>
      <w:r>
        <w:t xml:space="preserve">4. 사전연명의료의향서와 연명의료계획서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3660"/>
        <w:gridCol w:w="3660"/>
      </w:tblGrid>
      <w:tr>
        <w:trPr>
          <w:cantSplit/>
          <w:tblHeader/>
        </w:trPr>
        <w:tc>
          <w:tcPr>
            <w:tcW w:type="dxa" w:w="17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36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사전연명의료의향서(AD)</w:t>
            </w:r>
          </w:p>
        </w:tc>
        <w:tc>
          <w:tcPr>
            <w:tcW w:type="dxa" w:w="36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연명의료계획서</w:t>
            </w:r>
          </w:p>
        </w:tc>
      </w:tr>
      <w:tr>
        <w:trPr>
          <w:cantSplit/>
          <w:tblHeader w:val="false"/>
        </w:trPr>
        <w:tc>
          <w:tcPr>
            <w:tcW w:type="dxa" w:w="1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대상</w:t>
            </w:r>
          </w:p>
        </w:tc>
        <w:tc>
          <w:tcPr>
            <w:tcW w:type="dxa" w:w="36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19세 이상 성인</w:t>
            </w:r>
          </w:p>
        </w:tc>
        <w:tc>
          <w:tcPr>
            <w:tcW w:type="dxa" w:w="36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말기환자 또는 임종과정에 있는 환자</w:t>
            </w:r>
          </w:p>
        </w:tc>
      </w:tr>
      <w:tr>
        <w:trPr>
          <w:cantSplit/>
          <w:tblHeader w:val="false"/>
        </w:trPr>
        <w:tc>
          <w:tcPr>
            <w:tcW w:type="dxa" w:w="1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작성주체</w:t>
            </w:r>
          </w:p>
        </w:tc>
        <w:tc>
          <w:tcPr>
            <w:tcW w:type="dxa" w:w="36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본인이 직접 작성</w:t>
            </w:r>
          </w:p>
        </w:tc>
        <w:tc>
          <w:tcPr>
            <w:tcW w:type="dxa" w:w="36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 요청에 따라 담당의사가 작성</w:t>
            </w:r>
          </w:p>
        </w:tc>
      </w:tr>
      <w:tr>
        <w:trPr>
          <w:cantSplit/>
          <w:tblHeader w:val="false"/>
        </w:trPr>
        <w:tc>
          <w:tcPr>
            <w:tcW w:type="dxa" w:w="1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작성장소</w:t>
            </w:r>
          </w:p>
        </w:tc>
        <w:tc>
          <w:tcPr>
            <w:tcW w:type="dxa" w:w="36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보건복지부 지정 사전연명의료의향서 등록기관</w:t>
            </w:r>
          </w:p>
        </w:tc>
        <w:tc>
          <w:tcPr>
            <w:tcW w:type="dxa" w:w="36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의료기관윤리위원회를 등록한 의료기관</w:t>
            </w:r>
          </w:p>
        </w:tc>
      </w:tr>
      <w:tr>
        <w:trPr>
          <w:cantSplit/>
          <w:tblHeader w:val="false"/>
        </w:trPr>
        <w:tc>
          <w:tcPr>
            <w:tcW w:type="dxa" w:w="1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설명의무</w:t>
            </w:r>
          </w:p>
        </w:tc>
        <w:tc>
          <w:tcPr>
            <w:tcW w:type="dxa" w:w="36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등록기관의 상담자</w:t>
            </w:r>
          </w:p>
        </w:tc>
        <w:tc>
          <w:tcPr>
            <w:tcW w:type="dxa" w:w="36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담당의사</w:t>
            </w:r>
          </w:p>
        </w:tc>
      </w:tr>
      <w:tr>
        <w:trPr>
          <w:cantSplit/>
          <w:tblHeader w:val="false"/>
        </w:trPr>
        <w:tc>
          <w:tcPr>
            <w:tcW w:type="dxa" w:w="1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핵심 성격</w:t>
            </w:r>
          </w:p>
        </w:tc>
        <w:tc>
          <w:tcPr>
            <w:tcW w:type="dxa" w:w="36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건강할 때도 가능한 미래 의사표시</w:t>
            </w:r>
          </w:p>
        </w:tc>
        <w:tc>
          <w:tcPr>
            <w:tcW w:type="dxa" w:w="36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 질환과 의료상황을 반영한 구체적 계획</w:t>
            </w:r>
          </w:p>
        </w:tc>
      </w:tr>
      <w:tr>
        <w:trPr>
          <w:cantSplit/>
          <w:tblHeader w:val="false"/>
        </w:trPr>
        <w:tc>
          <w:tcPr>
            <w:tcW w:type="dxa" w:w="1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변경·철회</w:t>
            </w:r>
          </w:p>
        </w:tc>
        <w:tc>
          <w:tcPr>
            <w:tcW w:type="dxa" w:w="36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본인이 언제든 가능</w:t>
            </w:r>
          </w:p>
        </w:tc>
        <w:tc>
          <w:tcPr>
            <w:tcW w:type="dxa" w:w="36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 의사에 따라 변경·철회 가능</w:t>
            </w:r>
          </w:p>
        </w:tc>
      </w:tr>
    </w:tbl>
    <w:p>
      <w:pPr>
        <w:spacing w:after="160"/>
      </w:pPr>
    </w:p>
    <w:p>
      <w:pPr>
        <w:spacing w:after="140" w:line="340" w:lineRule="auto"/>
        <w:jc w:val="both"/>
      </w:pPr>
      <w:r>
        <w:rPr>
          <w:b w:val="false"/>
          <w:bCs w:val="false"/>
          <w:i w:val="false"/>
          <w:iCs w:val="false"/>
        </w:rPr>
        <w:t xml:space="preserve">국립연명의료관리기관은 2026년 9월 현재 사전연명의료의향서와 연명의료계획서의 작성·등록·조회 체계를 운영하고 있다. 사전연명의료의향서는 보건복지부 지정 등록기관에서 충분한 설명을 듣고 본인이 직접 작성해야 법적으로 유효한 서식이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등록기관 확인</w:t>
            </w:r>
          </w:p>
          <w:p>
            <w:pPr>
              <w:spacing w:after="60" w:line="300" w:lineRule="auto"/>
            </w:pPr>
            <w:r>
              <w:rPr>
                <w:b w:val="false"/>
                <w:bCs w:val="false"/>
                <w:i w:val="false"/>
                <w:iCs w:val="false"/>
                <w:sz w:val="20"/>
                <w:szCs w:val="20"/>
              </w:rPr>
              <w:t xml:space="preserve">등록기관과 의료기관은 국립연명의료관리기관(www.lst.go.kr)에서 검색할 수 있다. 2026년 9월 22일 기준 사전연명의료의향서 등록기관 844개, 의료기관 561개가 포털에 표시되어 있으며 숫자는 계속 변할 수 있다.</w:t>
            </w:r>
          </w:p>
        </w:tc>
      </w:tr>
    </w:tbl>
    <w:p>
      <w:pPr>
        <w:spacing w:after="120"/>
      </w:pPr>
    </w:p>
    <w:p>
      <w:pPr>
        <w:pStyle w:val="Heading1"/>
      </w:pPr>
      <w:r>
        <w:t xml:space="preserve">5. 사전연명의료의향서는 ‘종이 한 장’이 아니라 등록된 공식 기록이다</w:t>
      </w:r>
    </w:p>
    <w:p>
      <w:pPr>
        <w:spacing w:after="140" w:line="340" w:lineRule="auto"/>
        <w:jc w:val="both"/>
      </w:pPr>
      <w:r>
        <w:rPr>
          <w:b w:val="false"/>
          <w:bCs w:val="false"/>
          <w:i w:val="false"/>
          <w:iCs w:val="false"/>
        </w:rPr>
        <w:t xml:space="preserve">기존 교재에서 중요하게 다룬 사례는 ‘의향서를 작성했지만 공식 등록이 확인되지 않는 경우’였다. 개정판에서도 핵심 취지는 유지한다. WLC는 개인이 임의로 작성한 메모·가족에게 남긴 문서와 법정 사전연명의료의향서를 구분해야 한다.</w:t>
      </w:r>
    </w:p>
    <w:p>
      <w:pPr>
        <w:spacing w:after="140" w:line="340" w:lineRule="auto"/>
        <w:jc w:val="both"/>
      </w:pPr>
      <w:r>
        <w:rPr>
          <w:b w:val="false"/>
          <w:bCs w:val="false"/>
          <w:i w:val="false"/>
          <w:iCs w:val="false"/>
        </w:rPr>
        <w:t xml:space="preserve">실제 의료현장에서는 담당의사가 연명의료계획서 또는 사전연명의료의향서를 관리기관을 통해 조회·확인할 수 있고, 법 제17조에 따른 확인 절차를 거쳐 환자의 의사로 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주의</w:t>
            </w:r>
          </w:p>
          <w:p>
            <w:pPr>
              <w:spacing w:after="60" w:line="300" w:lineRule="auto"/>
            </w:pPr>
            <w:r>
              <w:rPr>
                <w:b w:val="false"/>
                <w:bCs w:val="false"/>
                <w:i w:val="false"/>
                <w:iCs w:val="false"/>
                <w:sz w:val="20"/>
                <w:szCs w:val="20"/>
              </w:rPr>
              <w:t xml:space="preserve">‘집에 종이가 있으니 바로 효력이 있다’ 또는 ‘등록카드가 없으면 효력이 없다’고 단순화하지 않는다. 중요한 것은 법정 서식의 적법한 작성·등록 여부와 의료현장의 확인 절차다.</w:t>
            </w:r>
          </w:p>
        </w:tc>
      </w:tr>
    </w:tbl>
    <w:p>
      <w:pPr>
        <w:spacing w:after="120"/>
      </w:pPr>
    </w:p>
    <w:p>
      <w:pPr>
        <w:pStyle w:val="Heading1"/>
      </w:pPr>
      <w:r>
        <w:t xml:space="preserve">6. 환자의 의사는 어떻게 확인되는가: 법 제17조</w:t>
      </w:r>
    </w:p>
    <w:p>
      <w:pPr>
        <w:spacing w:after="140" w:line="340" w:lineRule="auto"/>
        <w:jc w:val="both"/>
      </w:pPr>
      <w:r>
        <w:rPr>
          <w:b w:val="false"/>
          <w:bCs w:val="false"/>
          <w:i w:val="false"/>
          <w:iCs w:val="false"/>
        </w:rPr>
        <w:t xml:space="preserve">연명의료결정에서 가장 중요한 기준은 가능한 한 환자 본인의 의사다. 법 제17조는 환자의 의사를 확인하는 여러 경로를 정하고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0"/>
        <w:gridCol w:w="3875"/>
        <w:gridCol w:w="3511"/>
      </w:tblGrid>
      <w:tr>
        <w:trPr>
          <w:cantSplit/>
          <w:tblHeader/>
        </w:trPr>
        <w:tc>
          <w:tcPr>
            <w:tcW w:type="dxa" w:w="16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 경로</w:t>
            </w:r>
          </w:p>
        </w:tc>
        <w:tc>
          <w:tcPr>
            <w:tcW w:type="dxa" w:w="38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요건의 핵심</w:t>
            </w:r>
          </w:p>
        </w:tc>
        <w:tc>
          <w:tcPr>
            <w:tcW w:type="dxa" w:w="35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설명할 점</w:t>
            </w:r>
          </w:p>
        </w:tc>
      </w:tr>
      <w:tr>
        <w:trPr>
          <w:cantSplit/>
          <w:tblHeader w:val="false"/>
        </w:trPr>
        <w:tc>
          <w:tcPr>
            <w:tcW w:type="dxa" w:w="16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연명의료계획서</w:t>
            </w:r>
          </w:p>
        </w:tc>
        <w:tc>
          <w:tcPr>
            <w:tcW w:type="dxa" w:w="38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의료기관에서 작성된 연명의료계획서가 있음</w:t>
            </w:r>
          </w:p>
        </w:tc>
        <w:tc>
          <w:tcPr>
            <w:tcW w:type="dxa" w:w="3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 환자의 의료상황을 반영한 직접 의사표시</w:t>
            </w:r>
          </w:p>
        </w:tc>
      </w:tr>
      <w:tr>
        <w:trPr>
          <w:cantSplit/>
          <w:tblHeader w:val="false"/>
        </w:trPr>
        <w:tc>
          <w:tcPr>
            <w:tcW w:type="dxa" w:w="16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사전연명의료의향서</w:t>
            </w:r>
          </w:p>
        </w:tc>
        <w:tc>
          <w:tcPr>
            <w:tcW w:type="dxa" w:w="38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환자가 의사능력이 있으면 담당의사가 내용 확인. 의사능력이 없으면 담당의사+해당 분야 전문의 1명이 법정 요건 확인</w:t>
            </w:r>
          </w:p>
        </w:tc>
        <w:tc>
          <w:tcPr>
            <w:tcW w:type="dxa" w:w="35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적법하게 작성된 의향서인지 확인 절차가 필요</w:t>
            </w:r>
          </w:p>
        </w:tc>
      </w:tr>
      <w:tr>
        <w:trPr>
          <w:cantSplit/>
          <w:tblHeader w:val="false"/>
        </w:trPr>
        <w:tc>
          <w:tcPr>
            <w:tcW w:type="dxa" w:w="16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환자가족 진술</w:t>
            </w:r>
          </w:p>
        </w:tc>
        <w:tc>
          <w:tcPr>
            <w:tcW w:type="dxa" w:w="38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19세 이상 환자가 의사표현 불가, 가족 2명 이상(가족이 1명이면 1명)의 일치된 진술 + 담당의사와 전문의 1명 확인</w:t>
            </w:r>
          </w:p>
        </w:tc>
        <w:tc>
          <w:tcPr>
            <w:tcW w:type="dxa" w:w="3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충분한 기간 동안 일관된 환자의 평소 의사를 진술해야 하며 반대진술·객관적 반증이 있으면 적용 불가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기존 교재 핵심 보완</w:t>
            </w:r>
          </w:p>
          <w:p>
            <w:pPr>
              <w:spacing w:after="60" w:line="300" w:lineRule="auto"/>
            </w:pPr>
            <w:r>
              <w:rPr>
                <w:b w:val="false"/>
                <w:bCs w:val="false"/>
                <w:i w:val="false"/>
                <w:iCs w:val="false"/>
                <w:sz w:val="20"/>
                <w:szCs w:val="20"/>
              </w:rPr>
              <w:t xml:space="preserve">환자가족 진술을 ‘가족 2명이 동의하면 된다’고 설명하면 부정확하다. 가족이 자신의 뜻을 결정하는 것이 아니라, 평소 환자가 일관되게 표시한 뜻을 진술하고 의사 2인의 확인을 받는 구조다.</w:t>
            </w:r>
          </w:p>
        </w:tc>
      </w:tr>
    </w:tbl>
    <w:p>
      <w:pPr>
        <w:spacing w:after="120"/>
      </w:pPr>
    </w:p>
    <w:p>
      <w:pPr>
        <w:pStyle w:val="Heading1"/>
      </w:pPr>
      <w:r>
        <w:t xml:space="preserve">7. 환자의 뜻을 확인할 수 없을 때: 법 제18조</w:t>
      </w:r>
    </w:p>
    <w:p>
      <w:pPr>
        <w:spacing w:after="140" w:line="340" w:lineRule="auto"/>
        <w:jc w:val="both"/>
      </w:pPr>
      <w:r>
        <w:rPr>
          <w:b w:val="false"/>
          <w:bCs w:val="false"/>
          <w:i w:val="false"/>
          <w:iCs w:val="false"/>
        </w:rPr>
        <w:t xml:space="preserve">환자의 의사를 확인할 수 없고 환자가 의사표현도 할 수 없는 경우에만 가족의 결정이 문제된다. 성인 환자의 경우 법이 정한 범위의 환자가족 전원 합의와 담당의사·해당 분야 전문의 1명의 확인이 필요하다.</w:t>
      </w:r>
    </w:p>
    <w:p>
      <w:pPr>
        <w:spacing w:after="140" w:line="340" w:lineRule="auto"/>
        <w:jc w:val="both"/>
      </w:pPr>
      <w:r>
        <w:rPr>
          <w:b w:val="false"/>
          <w:bCs w:val="false"/>
          <w:i w:val="false"/>
          <w:iCs w:val="false"/>
        </w:rPr>
        <w:t xml:space="preserve">현행 법 제18조가 말하는 가족 범위는 배우자, 1촌 이내 직계 존·비속, 해당자가 없으면 2촌 이내 직계 존·비속, 그마저 없으면 형제자매의 순서로 규정되어 있다. 행방불명 등 법령이 정한 사유에 해당하는 사람은 전원합의 대상에서 제외될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가장 중요한 원칙</w:t>
            </w:r>
          </w:p>
          <w:p>
            <w:pPr>
              <w:spacing w:after="60" w:line="300" w:lineRule="auto"/>
            </w:pPr>
            <w:r>
              <w:rPr>
                <w:b w:val="false"/>
                <w:bCs w:val="false"/>
                <w:i w:val="false"/>
                <w:iCs w:val="false"/>
                <w:sz w:val="20"/>
                <w:szCs w:val="20"/>
              </w:rPr>
              <w:t xml:space="preserve">제18조는 ‘가족이 환자의 삶과 죽음을 마음대로 결정하는 권리’를 주는 조항이 아니다. 환자의 의사를 확인할 수 없는 예외적 상황에서 법이 정한 엄격한 절차를 통해 결정하는 구조다.</w:t>
            </w:r>
          </w:p>
        </w:tc>
      </w:tr>
    </w:tbl>
    <w:p>
      <w:pPr>
        <w:spacing w:after="120"/>
      </w:pPr>
    </w:p>
    <w:p>
      <w:pPr>
        <w:pStyle w:val="Heading1"/>
      </w:pPr>
      <w:r>
        <w:t xml:space="preserve">8. 연명의료중단등결정 이행의 큰 흐름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9"/>
        <w:gridCol w:w="5667"/>
      </w:tblGrid>
      <w:tr>
        <w:trPr>
          <w:cantSplit/>
          <w:tblHeader/>
        </w:trPr>
        <w:tc>
          <w:tcPr>
            <w:tcW w:type="dxa" w:w="33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566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주체·내용</w:t>
            </w:r>
          </w:p>
        </w:tc>
      </w:tr>
      <w:tr>
        <w:trPr>
          <w:cantSplit/>
          <w:tblHeader w:val="false"/>
        </w:trPr>
        <w:tc>
          <w:tcPr>
            <w:tcW w:type="dxa" w:w="33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 임종과정 판단</w:t>
            </w:r>
          </w:p>
        </w:tc>
        <w:tc>
          <w:tcPr>
            <w:tcW w:type="dxa" w:w="56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담당의사와 해당 분야 전문의 1명이 임종과정 여부 판단</w:t>
            </w:r>
          </w:p>
        </w:tc>
      </w:tr>
      <w:tr>
        <w:trPr>
          <w:cantSplit/>
          <w:tblHeader w:val="false"/>
        </w:trPr>
        <w:tc>
          <w:tcPr>
            <w:tcW w:type="dxa" w:w="33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 환자의사 확인</w:t>
            </w:r>
          </w:p>
        </w:tc>
        <w:tc>
          <w:tcPr>
            <w:tcW w:type="dxa" w:w="56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연명의료계획서, 사전연명의료의향서, 가족진술 등 법 제17조 확인</w:t>
            </w:r>
          </w:p>
        </w:tc>
      </w:tr>
      <w:tr>
        <w:trPr>
          <w:cantSplit/>
          <w:tblHeader w:val="false"/>
        </w:trPr>
        <w:tc>
          <w:tcPr>
            <w:tcW w:type="dxa" w:w="33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 의사 확인 불가 시</w:t>
            </w:r>
          </w:p>
        </w:tc>
        <w:tc>
          <w:tcPr>
            <w:tcW w:type="dxa" w:w="56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 제18조의 미성년 친권자 또는 성인 환자가족 전원합의 요건 검토</w:t>
            </w:r>
          </w:p>
        </w:tc>
      </w:tr>
      <w:tr>
        <w:trPr>
          <w:cantSplit/>
          <w:tblHeader w:val="false"/>
        </w:trPr>
        <w:tc>
          <w:tcPr>
            <w:tcW w:type="dxa" w:w="33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 이행 여부</w:t>
            </w:r>
          </w:p>
        </w:tc>
        <w:tc>
          <w:tcPr>
            <w:tcW w:type="dxa" w:w="56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 제15조의 이행대상 요건 충족 여부 확인</w:t>
            </w:r>
          </w:p>
        </w:tc>
      </w:tr>
      <w:tr>
        <w:trPr>
          <w:cantSplit/>
          <w:tblHeader w:val="false"/>
        </w:trPr>
        <w:tc>
          <w:tcPr>
            <w:tcW w:type="dxa" w:w="33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5. 연명의료중단등 이행</w:t>
            </w:r>
          </w:p>
        </w:tc>
        <w:tc>
          <w:tcPr>
            <w:tcW w:type="dxa" w:w="56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담당의사가 법정 절차에 따라 시행</w:t>
            </w:r>
          </w:p>
        </w:tc>
      </w:tr>
      <w:tr>
        <w:trPr>
          <w:cantSplit/>
          <w:tblHeader w:val="false"/>
        </w:trPr>
        <w:tc>
          <w:tcPr>
            <w:tcW w:type="dxa" w:w="33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6. 기본 돌봄 유지</w:t>
            </w:r>
          </w:p>
        </w:tc>
        <w:tc>
          <w:tcPr>
            <w:tcW w:type="dxa" w:w="56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통증 완화, 영양분·물 공급, 산소의 단순 공급은 중단해서는 안 됨</w:t>
            </w:r>
          </w:p>
        </w:tc>
      </w:tr>
      <w:tr>
        <w:trPr>
          <w:cantSplit/>
          <w:tblHeader w:val="false"/>
        </w:trPr>
        <w:tc>
          <w:tcPr>
            <w:tcW w:type="dxa" w:w="33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7. 기록·통보</w:t>
            </w:r>
          </w:p>
        </w:tc>
        <w:tc>
          <w:tcPr>
            <w:tcW w:type="dxa" w:w="56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이행 과정과 결과를 기록하고 관리기관에 통보</w:t>
            </w:r>
          </w:p>
        </w:tc>
      </w:tr>
    </w:tbl>
    <w:p>
      <w:pPr>
        <w:spacing w:after="160"/>
      </w:pPr>
    </w:p>
    <w:p>
      <w:pPr>
        <w:pStyle w:val="Heading1"/>
      </w:pPr>
      <w:r>
        <w:t xml:space="preserve">9. ACP: 서류보다 먼저 시작하는 사전돌봄계획</w:t>
      </w:r>
    </w:p>
    <w:p>
      <w:pPr>
        <w:spacing w:after="140" w:line="340" w:lineRule="auto"/>
        <w:jc w:val="both"/>
      </w:pPr>
      <w:r>
        <w:rPr>
          <w:b w:val="false"/>
          <w:bCs w:val="false"/>
          <w:i w:val="false"/>
          <w:iCs w:val="false"/>
        </w:rPr>
        <w:t xml:space="preserve">ACP(Advance Care Planning)는 본인이 향후 의사결정을 하기 어려운 상황에 대비하여 자신의 가치, 치료·돌봄에 대한 선호, 중요한 사람과 역할을 미리 생각하고 반복해서 대화하는 과정이다.</w:t>
      </w:r>
    </w:p>
    <w:p>
      <w:pPr>
        <w:spacing w:after="140" w:line="340" w:lineRule="auto"/>
        <w:jc w:val="both"/>
      </w:pPr>
      <w:r>
        <w:rPr>
          <w:b w:val="false"/>
          <w:bCs w:val="false"/>
          <w:i w:val="false"/>
          <w:iCs w:val="false"/>
        </w:rPr>
        <w:t xml:space="preserve">한국의 법정 서식인 사전연명의료의향서와 연명의료계획서는 ACP의 중요한 도구가 될 수 있지만, ACP 전체와 동일한 것은 아니다. 서류를 작성해도 가족이 그 이유를 모르고, 자신의 가치가 바뀌었는데 대화를 갱신하지 않았다면 실제 상황에서 갈등이 생길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9"/>
        <w:gridCol w:w="5657"/>
      </w:tblGrid>
      <w:tr>
        <w:trPr>
          <w:cantSplit/>
          <w:tblHeader/>
        </w:trPr>
        <w:tc>
          <w:tcPr>
            <w:tcW w:type="dxa" w:w="336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ACP에서 다룰 주제</w:t>
            </w:r>
          </w:p>
        </w:tc>
        <w:tc>
          <w:tcPr>
            <w:tcW w:type="dxa" w:w="56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질문</w:t>
            </w:r>
          </w:p>
        </w:tc>
      </w:tr>
      <w:tr>
        <w:trPr>
          <w:cantSplit/>
          <w:tblHeader w:val="false"/>
        </w:trPr>
        <w:tc>
          <w:tcPr>
            <w:tcW w:type="dxa" w:w="33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삶의 가치</w:t>
            </w:r>
          </w:p>
        </w:tc>
        <w:tc>
          <w:tcPr>
            <w:tcW w:type="dxa" w:w="56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어떤 상태에서도 지키고 싶은 것은 무엇인가?</w:t>
            </w:r>
          </w:p>
        </w:tc>
      </w:tr>
      <w:tr>
        <w:trPr>
          <w:cantSplit/>
          <w:tblHeader w:val="false"/>
        </w:trPr>
        <w:tc>
          <w:tcPr>
            <w:tcW w:type="dxa" w:w="33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치료 목표</w:t>
            </w:r>
          </w:p>
        </w:tc>
        <w:tc>
          <w:tcPr>
            <w:tcW w:type="dxa" w:w="56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완치 가능성이 낮을 때 무엇을 가장 중요하게 둘 것인가?</w:t>
            </w:r>
          </w:p>
        </w:tc>
      </w:tr>
      <w:tr>
        <w:trPr>
          <w:cantSplit/>
          <w:tblHeader w:val="false"/>
        </w:trPr>
        <w:tc>
          <w:tcPr>
            <w:tcW w:type="dxa" w:w="33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기능·의존</w:t>
            </w:r>
          </w:p>
        </w:tc>
        <w:tc>
          <w:tcPr>
            <w:tcW w:type="dxa" w:w="56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어느 정도의 의존 상태를 받아들일 수 있는가?</w:t>
            </w:r>
          </w:p>
        </w:tc>
      </w:tr>
      <w:tr>
        <w:trPr>
          <w:cantSplit/>
          <w:tblHeader w:val="false"/>
        </w:trPr>
        <w:tc>
          <w:tcPr>
            <w:tcW w:type="dxa" w:w="33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돌봄 장소</w:t>
            </w:r>
          </w:p>
        </w:tc>
        <w:tc>
          <w:tcPr>
            <w:tcW w:type="dxa" w:w="56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가능하다면 어디에서 돌봄 받고 싶은가?</w:t>
            </w:r>
          </w:p>
        </w:tc>
      </w:tr>
      <w:tr>
        <w:trPr>
          <w:cantSplit/>
          <w:tblHeader w:val="false"/>
        </w:trPr>
        <w:tc>
          <w:tcPr>
            <w:tcW w:type="dxa" w:w="33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 역할</w:t>
            </w:r>
          </w:p>
        </w:tc>
        <w:tc>
          <w:tcPr>
            <w:tcW w:type="dxa" w:w="56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누가 나의 가치와 뜻을 가장 잘 이해하고 있는가?</w:t>
            </w:r>
          </w:p>
        </w:tc>
      </w:tr>
      <w:tr>
        <w:trPr>
          <w:cantSplit/>
          <w:tblHeader w:val="false"/>
        </w:trPr>
        <w:tc>
          <w:tcPr>
            <w:tcW w:type="dxa" w:w="336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종교·영성</w:t>
            </w:r>
          </w:p>
        </w:tc>
        <w:tc>
          <w:tcPr>
            <w:tcW w:type="dxa" w:w="56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의료·임종에서 중요한 종교·영적 필요가 있는가?</w:t>
            </w:r>
          </w:p>
        </w:tc>
      </w:tr>
      <w:tr>
        <w:trPr>
          <w:cantSplit/>
          <w:tblHeader w:val="false"/>
        </w:trPr>
        <w:tc>
          <w:tcPr>
            <w:tcW w:type="dxa" w:w="336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대화 갱신</w:t>
            </w:r>
          </w:p>
        </w:tc>
        <w:tc>
          <w:tcPr>
            <w:tcW w:type="dxa" w:w="56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건강상태나 생각이 바뀌면 언제 다시 이야기할 것인가?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핵심</w:t>
            </w:r>
          </w:p>
          <w:p>
            <w:pPr>
              <w:spacing w:after="60" w:line="300" w:lineRule="auto"/>
            </w:pPr>
            <w:r>
              <w:rPr>
                <w:b w:val="false"/>
                <w:bCs w:val="false"/>
                <w:i w:val="false"/>
                <w:iCs w:val="false"/>
                <w:sz w:val="20"/>
                <w:szCs w:val="20"/>
              </w:rPr>
              <w:t xml:space="preserve">ACP의 목표는 ‘정답을 미리 확정하는 것’이 아니라, 위기 때 가족과 의료진이 환자의 가치에 가까운 결정을 할 수 있도록 충분한 대화의 흔적을 남기는 것이다.</w:t>
            </w:r>
          </w:p>
        </w:tc>
      </w:tr>
    </w:tbl>
    <w:p>
      <w:pPr>
        <w:spacing w:after="120"/>
      </w:pPr>
    </w:p>
    <w:p>
      <w:pPr>
        <w:pStyle w:val="Heading1"/>
      </w:pPr>
      <w:r>
        <w:t xml:space="preserve">10. 가족에게 말해야 서류가 살아난다</w:t>
      </w:r>
    </w:p>
    <w:p>
      <w:pPr>
        <w:spacing w:after="140" w:line="340" w:lineRule="auto"/>
        <w:jc w:val="both"/>
      </w:pPr>
      <w:r>
        <w:rPr>
          <w:b w:val="false"/>
          <w:bCs w:val="false"/>
          <w:i w:val="false"/>
          <w:iCs w:val="false"/>
        </w:rPr>
        <w:t xml:space="preserve">사전연명의료의향서를 작성한 뒤 가족에게 알리지 않으면, 실제 임종상황에서 가족이 충격과 죄책감 속에서 내용을 처음 접할 수 있다. 법적 기록이 있더라도 가족이 환자의 이유와 가치관을 이해하고 있으면 의료진과의 소통이 훨씬 원활해질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1"/>
        <w:gridCol w:w="5945"/>
      </w:tblGrid>
      <w:tr>
        <w:trPr>
          <w:cantSplit/>
          <w:tblHeader/>
        </w:trPr>
        <w:tc>
          <w:tcPr>
            <w:tcW w:type="dxa" w:w="308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대화하기 어려운 말</w:t>
            </w:r>
          </w:p>
        </w:tc>
        <w:tc>
          <w:tcPr>
            <w:tcW w:type="dxa" w:w="594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돕는 표현</w:t>
            </w:r>
          </w:p>
        </w:tc>
      </w:tr>
      <w:tr>
        <w:trPr>
          <w:cantSplit/>
          <w:tblHeader w:val="false"/>
        </w:trPr>
        <w:tc>
          <w:tcPr>
            <w:tcW w:type="dxa" w:w="30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“나는 연명치료 안 받을 거야.”</w:t>
            </w:r>
          </w:p>
        </w:tc>
        <w:tc>
          <w:tcPr>
            <w:tcW w:type="dxa" w:w="59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“회복 가능성이 없고 임종에 가까울 때, 기계에 의존해 시간을 늘리는 것보다 편안함과 가족과의 시간을 중요하게 생각해.”</w:t>
            </w:r>
          </w:p>
        </w:tc>
      </w:tr>
      <w:tr>
        <w:trPr>
          <w:cantSplit/>
          <w:tblHeader w:val="false"/>
        </w:trPr>
        <w:tc>
          <w:tcPr>
            <w:tcW w:type="dxa" w:w="30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 죽으면 아무것도 하지 마.”</w:t>
            </w:r>
          </w:p>
        </w:tc>
        <w:tc>
          <w:tcPr>
            <w:tcW w:type="dxa" w:w="59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무엇을 원하지 않는지뿐 아니라, 통증을 줄이고 곁에 있어 주는 돌봄은 계속 받고 싶어.”</w:t>
            </w:r>
          </w:p>
        </w:tc>
      </w:tr>
      <w:tr>
        <w:trPr>
          <w:cantSplit/>
          <w:tblHeader w:val="false"/>
        </w:trPr>
        <w:tc>
          <w:tcPr>
            <w:tcW w:type="dxa" w:w="30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 뜻대로 해줘.”</w:t>
            </w:r>
          </w:p>
        </w:tc>
        <w:tc>
          <w:tcPr>
            <w:tcW w:type="dxa" w:w="59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이런 선택을 하는 이유를 가족이 이해하면 좋겠어. 너희에게 결정을 떠넘기지 않기 위해서 미리 말하는 거야.”</w:t>
            </w:r>
          </w:p>
        </w:tc>
      </w:tr>
    </w:tbl>
    <w:p>
      <w:pPr>
        <w:spacing w:after="160"/>
      </w:pPr>
    </w:p>
    <w:p>
      <w:pPr>
        <w:pStyle w:val="Heading1"/>
      </w:pPr>
      <w:r>
        <w:t xml:space="preserve">11. 호스피스·완화의료: 삶의 질을 지키는 적극적 돌봄</w:t>
      </w:r>
    </w:p>
    <w:p>
      <w:pPr>
        <w:spacing w:after="140" w:line="340" w:lineRule="auto"/>
        <w:jc w:val="both"/>
      </w:pPr>
      <w:r>
        <w:rPr>
          <w:b w:val="false"/>
          <w:bCs w:val="false"/>
          <w:i w:val="false"/>
          <w:iCs w:val="false"/>
        </w:rPr>
        <w:t xml:space="preserve">호스피스·완화의료는 환자와 가족의 통증과 증상뿐 아니라 심리사회적·영적 어려움을 함께 다루는 종합적 돌봄이다. 2026년 정부는 입원형·가정형·자문형 호스피스 전문기관을 중심으로 서비스 접근성을 확대하고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9"/>
        <w:gridCol w:w="3403"/>
        <w:gridCol w:w="3804"/>
      </w:tblGrid>
      <w:tr>
        <w:trPr>
          <w:cantSplit/>
          <w:tblHeader/>
        </w:trPr>
        <w:tc>
          <w:tcPr>
            <w:tcW w:type="dxa" w:w="181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유형</w:t>
            </w:r>
          </w:p>
        </w:tc>
        <w:tc>
          <w:tcPr>
            <w:tcW w:type="dxa" w:w="340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기본 모습</w:t>
            </w:r>
          </w:p>
        </w:tc>
        <w:tc>
          <w:tcPr>
            <w:tcW w:type="dxa" w:w="380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적합한 상황의 예</w:t>
            </w:r>
          </w:p>
        </w:tc>
      </w:tr>
      <w:tr>
        <w:trPr>
          <w:cantSplit/>
          <w:tblHeader w:val="false"/>
        </w:trPr>
        <w:tc>
          <w:tcPr>
            <w:tcW w:type="dxa" w:w="18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입원형</w:t>
            </w:r>
          </w:p>
        </w:tc>
        <w:tc>
          <w:tcPr>
            <w:tcW w:type="dxa" w:w="34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호스피스 전문병동에 입원해 다학제 돌봄 제공</w:t>
            </w:r>
          </w:p>
        </w:tc>
        <w:tc>
          <w:tcPr>
            <w:tcW w:type="dxa" w:w="38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증상조절과 24시간 의료·간호가 필요한 경우</w:t>
            </w:r>
          </w:p>
        </w:tc>
      </w:tr>
      <w:tr>
        <w:trPr>
          <w:cantSplit/>
          <w:tblHeader w:val="false"/>
        </w:trPr>
        <w:tc>
          <w:tcPr>
            <w:tcW w:type="dxa" w:w="18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가정형</w:t>
            </w:r>
          </w:p>
        </w:tc>
        <w:tc>
          <w:tcPr>
            <w:tcW w:type="dxa" w:w="34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호스피스 팀이 환자의 가정을 방문</w:t>
            </w:r>
          </w:p>
        </w:tc>
        <w:tc>
          <w:tcPr>
            <w:tcW w:type="dxa" w:w="38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가능한 한 집에서 지내기를 원하고 가정 돌봄 여건이 있는 경우</w:t>
            </w:r>
          </w:p>
        </w:tc>
      </w:tr>
      <w:tr>
        <w:trPr>
          <w:cantSplit/>
          <w:tblHeader w:val="false"/>
        </w:trPr>
        <w:tc>
          <w:tcPr>
            <w:tcW w:type="dxa" w:w="18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자문형</w:t>
            </w:r>
          </w:p>
        </w:tc>
        <w:tc>
          <w:tcPr>
            <w:tcW w:type="dxa" w:w="34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일반 병동·외래에서 기존 진료팀과 호스피스팀이 협력</w:t>
            </w:r>
          </w:p>
        </w:tc>
        <w:tc>
          <w:tcPr>
            <w:tcW w:type="dxa" w:w="38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원질환 치료·진료와 완화적 돌봄을 함께 조정할 필요가 있는 경우</w:t>
            </w:r>
          </w:p>
        </w:tc>
      </w:tr>
      <w:tr>
        <w:trPr>
          <w:cantSplit/>
          <w:tblHeader w:val="false"/>
        </w:trPr>
        <w:tc>
          <w:tcPr>
            <w:tcW w:type="dxa" w:w="18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기타 확대 모델</w:t>
            </w:r>
          </w:p>
        </w:tc>
        <w:tc>
          <w:tcPr>
            <w:tcW w:type="dxa" w:w="34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요양병원 특화모델 등 정책 개발·시범사업</w:t>
            </w:r>
          </w:p>
        </w:tc>
        <w:tc>
          <w:tcPr>
            <w:tcW w:type="dxa" w:w="38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정책과 지역 인프라에 따라 달라질 수 있음</w:t>
            </w:r>
          </w:p>
        </w:tc>
      </w:tr>
    </w:tbl>
    <w:p>
      <w:pPr>
        <w:spacing w:after="160"/>
      </w:pPr>
    </w:p>
    <w:p>
      <w:pPr>
        <w:spacing w:after="140" w:line="340" w:lineRule="auto"/>
        <w:jc w:val="both"/>
      </w:pPr>
      <w:r>
        <w:rPr>
          <w:b w:val="false"/>
          <w:bCs w:val="false"/>
          <w:i w:val="false"/>
          <w:iCs w:val="false"/>
        </w:rPr>
        <w:t xml:space="preserve">보건복지부는 2026년 4월 기준 입원형 103개소, 가정형 40개소, 자문형 45개소, 요양병원 호스피스 시범사업 5개소 등 총 193개 관련 기관을 제시했다. 기관 수와 서비스 유형은 계속 변하므로 실제 이용 시 최신 기관검색이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호스피스에 대한 오해</w:t>
            </w:r>
          </w:p>
          <w:p>
            <w:pPr>
              <w:spacing w:after="60" w:line="300" w:lineRule="auto"/>
            </w:pPr>
            <w:r>
              <w:rPr>
                <w:b w:val="false"/>
                <w:bCs w:val="false"/>
                <w:i w:val="false"/>
                <w:iCs w:val="false"/>
                <w:sz w:val="20"/>
                <w:szCs w:val="20"/>
              </w:rPr>
              <w:t xml:space="preserve">호스피스는 ‘죽으러 가는 곳’이 아니라 고통과 증상을 줄이고 환자와 가족이 남은 시간을 가능한 한 의미 있게 살도록 돕는 의료다.</w:t>
            </w:r>
          </w:p>
        </w:tc>
      </w:tr>
    </w:tbl>
    <w:p>
      <w:pPr>
        <w:spacing w:after="120"/>
      </w:pPr>
    </w:p>
    <w:p>
      <w:pPr>
        <w:pStyle w:val="Heading1"/>
      </w:pPr>
      <w:r>
        <w:t xml:space="preserve">12. 호스피스 대상질환과 접근성</w:t>
      </w:r>
    </w:p>
    <w:p>
      <w:pPr>
        <w:spacing w:after="140" w:line="340" w:lineRule="auto"/>
        <w:jc w:val="both"/>
      </w:pPr>
      <w:r>
        <w:rPr>
          <w:b w:val="false"/>
          <w:bCs w:val="false"/>
          <w:i w:val="false"/>
          <w:iCs w:val="false"/>
        </w:rPr>
        <w:t xml:space="preserve">현행 연명의료결정법은 호스피스 대상질환으로 암, 후천성면역결핍증, 만성폐쇄성호흡기질환, 만성간경화와 보건복지부령으로 정하는 질환을 규정한다. 2026년 보건복지부 자료는 만성호흡부전을 포함한 대상질환을 안내하고 있다.</w:t>
      </w:r>
    </w:p>
    <w:p>
      <w:pPr>
        <w:spacing w:after="140" w:line="340" w:lineRule="auto"/>
        <w:jc w:val="both"/>
      </w:pPr>
      <w:r>
        <w:rPr>
          <w:b w:val="false"/>
          <w:bCs w:val="false"/>
          <w:i w:val="false"/>
          <w:iCs w:val="false"/>
        </w:rPr>
        <w:t xml:space="preserve">WLC는 ‘암 환자만 호스피스를 이용할 수 있다’고 설명하지 않는다. 다만 실제 서비스 이용 가능 여부는 진단, 환자 상태, 기관 유형과 지정범위에 따라 달라질 수 있으므로 전문기관에 확인한다.</w:t>
      </w:r>
    </w:p>
    <w:p>
      <w:pPr>
        <w:pStyle w:val="Heading1"/>
      </w:pPr>
      <w:r>
        <w:t xml:space="preserve">13. 후견과 의료결정: 연결되지만 동일하지 않다</w:t>
      </w:r>
    </w:p>
    <w:p>
      <w:pPr>
        <w:spacing w:after="140" w:line="340" w:lineRule="auto"/>
        <w:jc w:val="both"/>
      </w:pPr>
      <w:r>
        <w:rPr>
          <w:b w:val="false"/>
          <w:bCs w:val="false"/>
          <w:i w:val="false"/>
          <w:iCs w:val="false"/>
        </w:rPr>
        <w:t xml:space="preserve">제8장에서 다룬 성년후견과 임의후견은 재산관리뿐 아니라 생활·돌봄과 관련된 의사결정 지원에 중요할 수 있다. 그러나 후견인이 지정되었다고 해서 연명의료결정을 자동으로 대신할 수 있는 것은 아니다.</w:t>
      </w:r>
    </w:p>
    <w:p>
      <w:pPr>
        <w:spacing w:after="140" w:line="340" w:lineRule="auto"/>
        <w:jc w:val="both"/>
      </w:pPr>
      <w:r>
        <w:rPr>
          <w:b w:val="false"/>
          <w:bCs w:val="false"/>
          <w:i w:val="false"/>
          <w:iCs w:val="false"/>
        </w:rPr>
        <w:t xml:space="preserve">연명의료중단등결정은 연명의료결정법 제17조·제18조의 별도 절차를 따른다. 따라서 WLC는 ‘임의후견인을 정해두면 의료결정을 전부 대신할 수 있다’고 안내해서는 안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 정리</w:t>
            </w:r>
          </w:p>
          <w:p>
            <w:pPr>
              <w:spacing w:after="60" w:line="300" w:lineRule="auto"/>
            </w:pPr>
            <w:r>
              <w:rPr>
                <w:b w:val="false"/>
                <w:bCs w:val="false"/>
                <w:i w:val="false"/>
                <w:iCs w:val="false"/>
                <w:sz w:val="20"/>
                <w:szCs w:val="20"/>
              </w:rPr>
              <w:t xml:space="preserve">후견은 삶 전반의 의사결정 지원체계이고, 연명의료결정은 별도의 특별법 절차가 적용되는 의료결정 영역이다. 두 제도는 연결해 준비할 수 있지만 법적 기능을 혼동하지 않는다.</w:t>
            </w:r>
          </w:p>
        </w:tc>
      </w:tr>
    </w:tbl>
    <w:p>
      <w:pPr>
        <w:spacing w:after="120"/>
      </w:pPr>
    </w:p>
    <w:p>
      <w:pPr>
        <w:pStyle w:val="Heading1"/>
      </w:pPr>
      <w:r>
        <w:t xml:space="preserve">14. 의료결정에서 WLC가 지켜야 할 윤리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4"/>
        <w:gridCol w:w="6612"/>
      </w:tblGrid>
      <w:tr>
        <w:trPr>
          <w:cantSplit/>
          <w:tblHeader/>
        </w:trPr>
        <w:tc>
          <w:tcPr>
            <w:tcW w:type="dxa" w:w="241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원칙</w:t>
            </w:r>
          </w:p>
        </w:tc>
        <w:tc>
          <w:tcPr>
            <w:tcW w:type="dxa" w:w="661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w:t>
            </w:r>
          </w:p>
        </w:tc>
      </w:tr>
      <w:tr>
        <w:trPr>
          <w:cantSplit/>
          <w:tblHeader w:val="false"/>
        </w:trPr>
        <w:tc>
          <w:tcPr>
            <w:tcW w:type="dxa" w:w="241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환자 중심</w:t>
            </w:r>
          </w:p>
        </w:tc>
        <w:tc>
          <w:tcPr>
            <w:tcW w:type="dxa" w:w="66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가족의 편의보다 확인 가능한 환자 본인의 가치·의사를 먼저 본다.</w:t>
            </w:r>
          </w:p>
        </w:tc>
      </w:tr>
      <w:tr>
        <w:trPr>
          <w:cantSplit/>
          <w:tblHeader w:val="false"/>
        </w:trPr>
        <w:tc>
          <w:tcPr>
            <w:tcW w:type="dxa" w:w="241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중립성</w:t>
            </w:r>
          </w:p>
        </w:tc>
        <w:tc>
          <w:tcPr>
            <w:tcW w:type="dxa" w:w="66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‘끝까지 치료’와 ‘연명의료중단’ 중 어느 하나를 더 도덕적이라고 말하지 않는다.</w:t>
            </w:r>
          </w:p>
        </w:tc>
      </w:tr>
      <w:tr>
        <w:trPr>
          <w:cantSplit/>
          <w:tblHeader w:val="false"/>
        </w:trPr>
        <w:tc>
          <w:tcPr>
            <w:tcW w:type="dxa" w:w="241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비강요</w:t>
            </w:r>
          </w:p>
        </w:tc>
        <w:tc>
          <w:tcPr>
            <w:tcW w:type="dxa" w:w="66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사전연명의료의향서 작성을 성숙함의 증거처럼 강요하지 않는다.</w:t>
            </w:r>
          </w:p>
        </w:tc>
      </w:tr>
      <w:tr>
        <w:trPr>
          <w:cantSplit/>
          <w:tblHeader w:val="false"/>
        </w:trPr>
        <w:tc>
          <w:tcPr>
            <w:tcW w:type="dxa" w:w="241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정보 정확성</w:t>
            </w:r>
          </w:p>
        </w:tc>
        <w:tc>
          <w:tcPr>
            <w:tcW w:type="dxa" w:w="66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법정 절차·서식·기관을 추측하지 않고 공식자료를 확인한다.</w:t>
            </w:r>
          </w:p>
        </w:tc>
      </w:tr>
      <w:tr>
        <w:trPr>
          <w:cantSplit/>
          <w:tblHeader w:val="false"/>
        </w:trPr>
        <w:tc>
          <w:tcPr>
            <w:tcW w:type="dxa" w:w="241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감정 존중</w:t>
            </w:r>
          </w:p>
        </w:tc>
        <w:tc>
          <w:tcPr>
            <w:tcW w:type="dxa" w:w="66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가족의 죄책감·두려움·분노를 ‘비합리적’이라고 평가하지 않는다.</w:t>
            </w:r>
          </w:p>
        </w:tc>
      </w:tr>
      <w:tr>
        <w:trPr>
          <w:cantSplit/>
          <w:tblHeader w:val="false"/>
        </w:trPr>
        <w:tc>
          <w:tcPr>
            <w:tcW w:type="dxa" w:w="241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전문가 연계</w:t>
            </w:r>
          </w:p>
        </w:tc>
        <w:tc>
          <w:tcPr>
            <w:tcW w:type="dxa" w:w="66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의학적 예후·치료효과·의사능력 판단은 의료진의 영역이다.</w:t>
            </w:r>
          </w:p>
        </w:tc>
      </w:tr>
      <w:tr>
        <w:trPr>
          <w:cantSplit/>
          <w:tblHeader w:val="false"/>
        </w:trPr>
        <w:tc>
          <w:tcPr>
            <w:tcW w:type="dxa" w:w="241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갱신</w:t>
            </w:r>
          </w:p>
        </w:tc>
        <w:tc>
          <w:tcPr>
            <w:tcW w:type="dxa" w:w="66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건강상태와 가치가 변할 수 있으므로 대화를 반복하게 한다.</w:t>
            </w:r>
          </w:p>
        </w:tc>
      </w:tr>
    </w:tbl>
    <w:p>
      <w:pPr>
        <w:spacing w:after="160"/>
      </w:pPr>
    </w:p>
    <w:p>
      <w:pPr>
        <w:pStyle w:val="Heading1"/>
      </w:pPr>
      <w:r>
        <w:t xml:space="preserve">15. 코칭 사례: 등록된 의향서는 있는데 가족이 반대한다</w:t>
      </w:r>
    </w:p>
    <w:p>
      <w:pPr>
        <w:spacing w:after="140" w:line="340" w:lineRule="auto"/>
        <w:jc w:val="both"/>
      </w:pPr>
      <w:r>
        <w:rPr>
          <w:b w:val="false"/>
          <w:bCs w:val="false"/>
          <w:i w:val="false"/>
          <w:iCs w:val="false"/>
        </w:rPr>
        <w:t xml:space="preserve">상황: 79세 환자는 건강할 때 사전연명의료의향서를 적법하게 작성·등록했다. 임종과정에 들어선 뒤 의사표현이 어려워졌고, 장남은 ‘끝까지 할 수 있는 치료를 다 해야 한다’며 반대한다.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7"/>
        <w:gridCol w:w="7089"/>
      </w:tblGrid>
      <w:tr>
        <w:trPr>
          <w:cantSplit/>
          <w:tblHeader/>
        </w:trPr>
        <w:tc>
          <w:tcPr>
            <w:tcW w:type="dxa" w:w="19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70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19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감정 인정</w:t>
            </w:r>
          </w:p>
        </w:tc>
        <w:tc>
          <w:tcPr>
            <w:tcW w:type="dxa" w:w="70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“아버님을 포기하는 것처럼 느껴져 두려우신 마음이 크신 것 같습니다.”</w:t>
            </w:r>
          </w:p>
        </w:tc>
      </w:tr>
      <w:tr>
        <w:trPr>
          <w:cantSplit/>
          <w:tblHeader w:val="false"/>
        </w:trPr>
        <w:tc>
          <w:tcPr>
            <w:tcW w:type="dxa" w:w="19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중심 회복</w:t>
            </w:r>
          </w:p>
        </w:tc>
        <w:tc>
          <w:tcPr>
            <w:tcW w:type="dxa" w:w="70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가장 먼저 확인해야 할 것은 가족 중 누가 무엇을 원하는지가 아니라, 아버님이 평소 어떤 뜻을 남기셨는지입니다.”</w:t>
            </w:r>
          </w:p>
        </w:tc>
      </w:tr>
      <w:tr>
        <w:trPr>
          <w:cantSplit/>
          <w:tblHeader w:val="false"/>
        </w:trPr>
        <w:tc>
          <w:tcPr>
            <w:tcW w:type="dxa" w:w="19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절차 안내</w:t>
            </w:r>
          </w:p>
        </w:tc>
        <w:tc>
          <w:tcPr>
            <w:tcW w:type="dxa" w:w="70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“등록된 사전연명의료의향서가 있고 의사표현이 어려운 경우, 담당의사와 해당 분야 전문의의 법정 확인 절차가 있습니다.”</w:t>
            </w:r>
          </w:p>
        </w:tc>
      </w:tr>
      <w:tr>
        <w:trPr>
          <w:cantSplit/>
          <w:tblHeader w:val="false"/>
        </w:trPr>
        <w:tc>
          <w:tcPr>
            <w:tcW w:type="dxa" w:w="19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역할 경계</w:t>
            </w:r>
          </w:p>
        </w:tc>
        <w:tc>
          <w:tcPr>
            <w:tcW w:type="dxa" w:w="70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“실제 이행 여부는 의료진이 임종과정 여부와 법정 요건을 확인해 판단합니다.”</w:t>
            </w:r>
          </w:p>
        </w:tc>
      </w:tr>
      <w:tr>
        <w:trPr>
          <w:cantSplit/>
          <w:tblHeader w:val="false"/>
        </w:trPr>
        <w:tc>
          <w:tcPr>
            <w:tcW w:type="dxa" w:w="19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w:t>
            </w:r>
          </w:p>
        </w:tc>
        <w:tc>
          <w:tcPr>
            <w:tcW w:type="dxa" w:w="70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“아버님이 왜 그런 의향서를 작성하셨는지 가족이 함께 떠올려 보는 것이 도움이 될 수 있습니다.”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코칭 핵심</w:t>
            </w:r>
          </w:p>
          <w:p>
            <w:pPr>
              <w:spacing w:after="60" w:line="300" w:lineRule="auto"/>
            </w:pPr>
            <w:r>
              <w:rPr>
                <w:b w:val="false"/>
                <w:bCs w:val="false"/>
                <w:i w:val="false"/>
                <w:iCs w:val="false"/>
                <w:sz w:val="20"/>
                <w:szCs w:val="20"/>
              </w:rPr>
              <w:t xml:space="preserve">WLC는 법적 결론을 대신 내리지 않는다. 환자의 뜻을 중심에 돌려놓고 가족의 감정을 안전하게 표현하게 하며 의료진의 공식 절차로 연결한다.</w:t>
            </w:r>
          </w:p>
        </w:tc>
      </w:tr>
    </w:tbl>
    <w:p>
      <w:pPr>
        <w:spacing w:after="120"/>
      </w:pPr>
    </w:p>
    <w:p>
      <w:pPr>
        <w:pStyle w:val="Heading1"/>
      </w:pPr>
      <w:r>
        <w:t xml:space="preserve">16. 코칭 사례: 등록된 서류가 없고 환자가 말할 수 없다</w:t>
      </w:r>
    </w:p>
    <w:p>
      <w:pPr>
        <w:spacing w:after="140" w:line="340" w:lineRule="auto"/>
        <w:jc w:val="both"/>
      </w:pPr>
      <w:r>
        <w:rPr>
          <w:b w:val="false"/>
          <w:bCs w:val="false"/>
          <w:i w:val="false"/>
          <w:iCs w:val="false"/>
        </w:rPr>
        <w:t xml:space="preserve">상황: 85세 환자가 의사표현을 할 수 없고, 연명의료계획서나 확인 가능한 사전연명의료의향서가 없다. 두 자녀는 평소 환자가 ‘기계에 의존해 오래 살고 싶지 않다’고 반복해서 말해왔다고 기억한다.</w:t>
      </w:r>
    </w:p>
    <w:p>
      <w:pPr>
        <w:spacing w:after="140" w:line="340" w:lineRule="auto"/>
        <w:jc w:val="both"/>
      </w:pPr>
      <w:r>
        <w:rPr>
          <w:b w:val="false"/>
          <w:bCs w:val="false"/>
          <w:i w:val="false"/>
          <w:iCs w:val="false"/>
        </w:rPr>
        <w:t xml:space="preserve">이 경우 WLC는 ‘자녀 둘이 합의했으니 중단할 수 있다’고 말해서는 안 된다. 법 제17조 제1항 제3호는 환자의 평소 의사를 충분한 기간 동안 일관되게 진술한 가족 2명 이상의 일치된 진술과 담당의사·해당 분야 전문의 1명의 확인을 요구한다. 반대되는 다른 가족 진술이나 객관적 반증이 있으면 적용되지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구분 연습</w:t>
            </w:r>
          </w:p>
          <w:p>
            <w:pPr>
              <w:spacing w:after="60" w:line="300" w:lineRule="auto"/>
            </w:pPr>
            <w:r>
              <w:rPr>
                <w:b w:val="false"/>
                <w:bCs w:val="false"/>
                <w:i w:val="false"/>
                <w:iCs w:val="false"/>
                <w:sz w:val="20"/>
                <w:szCs w:val="20"/>
              </w:rPr>
              <w:t xml:space="preserve">가족이 ‘환자의 뜻을 진술하는 것’은 제17조, 환자의 뜻 자체를 확인할 수 없어 가족 전원합의로 결정하는 것은 제18조다. 이 두 상황을 혼동하지 않는 것이 WLC의 핵심 법률 이해다.</w:t>
            </w:r>
          </w:p>
        </w:tc>
      </w:tr>
    </w:tbl>
    <w:p>
      <w:pPr>
        <w:spacing w:after="120"/>
      </w:pPr>
    </w:p>
    <w:p>
      <w:pPr>
        <w:pStyle w:val="Heading1"/>
      </w:pPr>
      <w:r>
        <w:t xml:space="preserve">17. 실습: 나의 의료·돌봄 가치 설계</w:t>
      </w:r>
    </w:p>
    <w:p>
      <w:pPr>
        <w:pStyle w:val="Heading2"/>
      </w:pPr>
      <w:r>
        <w:t xml:space="preserve">17.1 실습 1 — 나의 의료 가치 질문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31"/>
        <w:gridCol w:w="2295"/>
      </w:tblGrid>
      <w:tr>
        <w:trPr>
          <w:cantSplit/>
          <w:tblHeader/>
        </w:trPr>
        <w:tc>
          <w:tcPr>
            <w:tcW w:type="dxa" w:w="67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c>
          <w:tcPr>
            <w:tcW w:type="dxa" w:w="22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나의 생각</w:t>
            </w:r>
          </w:p>
        </w:tc>
      </w:tr>
      <w:tr>
        <w:trPr>
          <w:cantSplit/>
          <w:tblHeader w:val="false"/>
          <w:trHeight w:val="480" w:hRule="atLeast"/>
        </w:trPr>
        <w:tc>
          <w:tcPr>
            <w:tcW w:type="dxa" w:w="67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내가 가장 지키고 싶은 삶의 기능은 무엇인가?</w:t>
            </w:r>
          </w:p>
        </w:tc>
        <w:tc>
          <w:tcPr>
            <w:tcW w:type="dxa" w:w="22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의사소통이 불가능한 상태에서 장기간 치료를 받는 것에 대해 어떻게 생각하는가?</w:t>
            </w:r>
          </w:p>
        </w:tc>
        <w:tc>
          <w:tcPr>
            <w:tcW w:type="dxa" w:w="22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통증과 호흡곤란을 줄이는 돌봄에서 무엇을 중요하게 생각하는가?</w:t>
            </w:r>
          </w:p>
        </w:tc>
        <w:tc>
          <w:tcPr>
            <w:tcW w:type="dxa" w:w="22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가능하다면 어느 장소에서 돌봄 받고 싶은가?</w:t>
            </w:r>
          </w:p>
        </w:tc>
        <w:tc>
          <w:tcPr>
            <w:tcW w:type="dxa" w:w="22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나의 가치와 뜻을 가장 잘 이해하는 사람은 누구인가?</w:t>
            </w:r>
          </w:p>
        </w:tc>
        <w:tc>
          <w:tcPr>
            <w:tcW w:type="dxa" w:w="22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7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종교·영성·가족의례에서 의료진이 알아야 할 것이 있는가?</w:t>
            </w:r>
          </w:p>
        </w:tc>
        <w:tc>
          <w:tcPr>
            <w:tcW w:type="dxa" w:w="22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17.2 실습 2 — 사전연명의료의향서 상담 전 준비표</w:t>
      </w:r>
    </w:p>
    <w:p>
      <w:pPr>
        <w:spacing w:after="140" w:line="340" w:lineRule="auto"/>
        <w:jc w:val="both"/>
      </w:pPr>
      <w:r>
        <w:rPr>
          <w:b w:val="false"/>
          <w:bCs w:val="false"/>
          <w:i w:val="false"/>
          <w:iCs w:val="false"/>
        </w:rPr>
        <w:t xml:space="preserve">아래 표는 법적 사전연명의료의향서 자체가 아니라, 지정 등록기관 상담 전에 자신의 가치와 질문을 정리하기 위한 교육용 워크시트다.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87"/>
        <w:gridCol w:w="3739"/>
      </w:tblGrid>
      <w:tr>
        <w:trPr>
          <w:cantSplit/>
          <w:tblHeader/>
        </w:trPr>
        <w:tc>
          <w:tcPr>
            <w:tcW w:type="dxa" w:w="52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주제</w:t>
            </w:r>
          </w:p>
        </w:tc>
        <w:tc>
          <w:tcPr>
            <w:tcW w:type="dxa" w:w="373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 질문·생각</w:t>
            </w: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연명의료의 의미</w:t>
            </w:r>
          </w:p>
        </w:tc>
        <w:tc>
          <w:tcPr>
            <w:tcW w:type="dxa" w:w="37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호스피스·완화의료</w:t>
            </w:r>
          </w:p>
        </w:tc>
        <w:tc>
          <w:tcPr>
            <w:tcW w:type="dxa" w:w="37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가족에게 알릴 내용</w:t>
            </w:r>
          </w:p>
        </w:tc>
        <w:tc>
          <w:tcPr>
            <w:tcW w:type="dxa" w:w="37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변경·철회 가능성</w:t>
            </w:r>
          </w:p>
        </w:tc>
        <w:tc>
          <w:tcPr>
            <w:tcW w:type="dxa" w:w="37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등록기관에서 꼭 물어볼 것</w:t>
            </w:r>
          </w:p>
        </w:tc>
        <w:tc>
          <w:tcPr>
            <w:tcW w:type="dxa" w:w="37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이 워크시트에는 법적 효력이 없다. 실제 사전연명의료의향서는 19세 이상 본인이 보건복지부 지정 등록기관에서 충분한 설명을 듣고 직접 작성해야 한다.</w:t>
            </w:r>
          </w:p>
        </w:tc>
      </w:tr>
    </w:tbl>
    <w:p>
      <w:pPr>
        <w:spacing w:after="120"/>
      </w:pPr>
    </w:p>
    <w:p>
      <w:pPr>
        <w:pStyle w:val="Heading2"/>
      </w:pPr>
      <w:r>
        <w:t xml:space="preserve">17.3 실습 3 — 가족대화 스크립트</w:t>
      </w:r>
    </w:p>
    <w:p>
      <w:pPr>
        <w:spacing w:after="140" w:line="340" w:lineRule="auto"/>
        <w:jc w:val="both"/>
      </w:pPr>
      <w:r>
        <w:rPr>
          <w:b w:val="false"/>
          <w:bCs w:val="false"/>
          <w:i w:val="false"/>
          <w:iCs w:val="false"/>
        </w:rPr>
        <w:t xml:space="preserve">“내가 이 이야기를 꺼내는 것은 치료를 포기하고 싶어서가 아니라, 나중에 내가 말하지 못할 때 너희가 내 뜻을 몰라 더 힘들지 않았으면 해서야.”</w:t>
      </w:r>
    </w:p>
    <w:p>
      <w:pPr>
        <w:keepLines/>
        <w:spacing w:after="140" w:before="80" w:line="360" w:lineRule="auto"/>
      </w:pPr>
      <w:r>
        <w:rPr>
          <w:b w:val="false"/>
          <w:bCs w:val="false"/>
          <w:i w:val="false"/>
          <w:iCs w:val="false"/>
        </w:rPr>
        <w:t xml:space="preserve">내 문장: </w:t>
      </w:r>
      <w:r>
        <w:rPr>
          <w:b w:val="false"/>
          <w:bCs w:val="false"/>
          <w:color w:val="A9B5B1"/>
        </w:rPr>
        <w:t xml:space="preserve">_______________________________________________________________________________</w:t>
      </w:r>
    </w:p>
    <w:p>
      <w:pPr>
        <w:keepLines/>
        <w:spacing w:after="140" w:before="80" w:line="360" w:lineRule="auto"/>
      </w:pPr>
      <w:r>
        <w:rPr>
          <w:b w:val="false"/>
          <w:bCs w:val="false"/>
          <w:i w:val="false"/>
          <w:iCs w:val="false"/>
        </w:rPr>
        <w:t xml:space="preserve">내가 중요하게 생각하는 삶의 가치: </w:t>
      </w:r>
      <w:r>
        <w:rPr>
          <w:b w:val="false"/>
          <w:bCs w:val="false"/>
          <w:color w:val="A9B5B1"/>
        </w:rPr>
        <w:t xml:space="preserve">______________________________________________________</w:t>
      </w:r>
    </w:p>
    <w:p>
      <w:pPr>
        <w:keepLines/>
        <w:spacing w:after="140" w:before="80" w:line="360" w:lineRule="auto"/>
      </w:pPr>
      <w:r>
        <w:rPr>
          <w:b w:val="false"/>
          <w:bCs w:val="false"/>
          <w:i w:val="false"/>
          <w:iCs w:val="false"/>
        </w:rPr>
        <w:t xml:space="preserve">가족에게 부탁하고 싶은 것: </w:t>
      </w:r>
      <w:r>
        <w:rPr>
          <w:b w:val="false"/>
          <w:bCs w:val="false"/>
          <w:color w:val="A9B5B1"/>
        </w:rPr>
        <w:t xml:space="preserve">_____________________________________________________________</w:t>
      </w:r>
    </w:p>
    <w:p>
      <w:pPr>
        <w:pStyle w:val="Heading2"/>
      </w:pPr>
      <w:r>
        <w:t xml:space="preserve">17.4 실습 4 — 나의 의료·돌봄 연결망</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2"/>
        <w:gridCol w:w="2457"/>
        <w:gridCol w:w="2457"/>
      </w:tblGrid>
      <w:tr>
        <w:trPr>
          <w:cantSplit/>
          <w:tblHeader/>
        </w:trPr>
        <w:tc>
          <w:tcPr>
            <w:tcW w:type="dxa" w:w="411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역할</w:t>
            </w:r>
          </w:p>
        </w:tc>
        <w:tc>
          <w:tcPr>
            <w:tcW w:type="dxa" w:w="24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사람·기관</w:t>
            </w:r>
          </w:p>
        </w:tc>
        <w:tc>
          <w:tcPr>
            <w:tcW w:type="dxa" w:w="24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연락/확인</w:t>
            </w:r>
          </w:p>
        </w:tc>
      </w:tr>
      <w:tr>
        <w:trPr>
          <w:cantSplit/>
          <w:tblHeader w:val="false"/>
          <w:trHeight w:val="480" w:hRule="atLeast"/>
        </w:trPr>
        <w:tc>
          <w:tcPr>
            <w:tcW w:type="dxa" w:w="411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가족·신뢰하는 사람</w:t>
            </w:r>
          </w:p>
        </w:tc>
        <w:tc>
          <w:tcPr>
            <w:tcW w:type="dxa" w:w="24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11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주치의·의료기관</w:t>
            </w:r>
          </w:p>
        </w:tc>
        <w:tc>
          <w:tcPr>
            <w:tcW w:type="dxa" w:w="24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11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사전연명의료의향서 등록기관</w:t>
            </w:r>
          </w:p>
        </w:tc>
        <w:tc>
          <w:tcPr>
            <w:tcW w:type="dxa" w:w="24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11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호스피스·완화의료 기관</w:t>
            </w:r>
          </w:p>
        </w:tc>
        <w:tc>
          <w:tcPr>
            <w:tcW w:type="dxa" w:w="24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11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법률·후견 상담</w:t>
            </w:r>
          </w:p>
        </w:tc>
        <w:tc>
          <w:tcPr>
            <w:tcW w:type="dxa" w:w="24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11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지역 돌봄·복지기관</w:t>
            </w:r>
          </w:p>
        </w:tc>
        <w:tc>
          <w:tcPr>
            <w:tcW w:type="dxa" w:w="24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18. WLC의 역할과 금지선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2"/>
        <w:gridCol w:w="4824"/>
      </w:tblGrid>
      <w:tr>
        <w:trPr>
          <w:cantSplit/>
          <w:tblHeader/>
        </w:trPr>
        <w:tc>
          <w:tcPr>
            <w:tcW w:type="dxa" w:w="42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482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해서는 안 되는 일</w:t>
            </w:r>
          </w:p>
        </w:tc>
      </w:tr>
      <w:tr>
        <w:trPr>
          <w:cantSplit/>
          <w:tblHeader w:val="false"/>
        </w:trPr>
        <w:tc>
          <w:tcPr>
            <w:tcW w:type="dxa" w:w="42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삶의 가치·치료목표에 관한 질문</w:t>
            </w:r>
          </w:p>
        </w:tc>
        <w:tc>
          <w:tcPr>
            <w:tcW w:type="dxa" w:w="48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예후·생존기간을 의학적으로 판단</w:t>
            </w:r>
          </w:p>
        </w:tc>
      </w:tr>
      <w:tr>
        <w:trPr>
          <w:cantSplit/>
          <w:tblHeader w:val="false"/>
        </w:trPr>
        <w:tc>
          <w:tcPr>
            <w:tcW w:type="dxa" w:w="42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AD·연명의료계획서의 차이 설명</w:t>
            </w:r>
          </w:p>
        </w:tc>
        <w:tc>
          <w:tcPr>
            <w:tcW w:type="dxa" w:w="482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법정 서식을 대신 작성하거나 의료기록에 개입</w:t>
            </w:r>
          </w:p>
        </w:tc>
      </w:tr>
      <w:tr>
        <w:trPr>
          <w:cantSplit/>
          <w:tblHeader w:val="false"/>
        </w:trPr>
        <w:tc>
          <w:tcPr>
            <w:tcW w:type="dxa" w:w="42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가족대화 촉진</w:t>
            </w:r>
          </w:p>
        </w:tc>
        <w:tc>
          <w:tcPr>
            <w:tcW w:type="dxa" w:w="48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가족에게 특정 결정을 설득</w:t>
            </w:r>
          </w:p>
        </w:tc>
      </w:tr>
      <w:tr>
        <w:trPr>
          <w:cantSplit/>
          <w:tblHeader w:val="false"/>
        </w:trPr>
        <w:tc>
          <w:tcPr>
            <w:tcW w:type="dxa" w:w="42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공식 등록기관·호스피스 정보 연결</w:t>
            </w:r>
          </w:p>
        </w:tc>
        <w:tc>
          <w:tcPr>
            <w:tcW w:type="dxa" w:w="482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의료기관이나 치료법의 우열 보증</w:t>
            </w:r>
          </w:p>
        </w:tc>
      </w:tr>
      <w:tr>
        <w:trPr>
          <w:cantSplit/>
          <w:tblHeader w:val="false"/>
        </w:trPr>
        <w:tc>
          <w:tcPr>
            <w:tcW w:type="dxa" w:w="42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환자의 평소 뜻을 가족이 정리하도록 지원</w:t>
            </w:r>
          </w:p>
        </w:tc>
        <w:tc>
          <w:tcPr>
            <w:tcW w:type="dxa" w:w="48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 제17·18 적용 여부를 개별 사례에서 최종 판정</w:t>
            </w:r>
          </w:p>
        </w:tc>
      </w:tr>
      <w:tr>
        <w:trPr>
          <w:cantSplit/>
          <w:tblHeader w:val="false"/>
        </w:trPr>
        <w:tc>
          <w:tcPr>
            <w:tcW w:type="dxa" w:w="42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후견·법률 상담 필요성 안내</w:t>
            </w:r>
          </w:p>
        </w:tc>
        <w:tc>
          <w:tcPr>
            <w:tcW w:type="dxa" w:w="482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후견인이 의료결정을 모두 대신할 수 있다고 설명</w:t>
            </w:r>
          </w:p>
        </w:tc>
      </w:tr>
    </w:tbl>
    <w:p>
      <w:pPr>
        <w:spacing w:after="160"/>
      </w:pPr>
    </w:p>
    <w:p>
      <w:pPr>
        <w:pStyle w:val="Heading1"/>
      </w:pPr>
      <w:r>
        <w:t xml:space="preserve">19.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‘말기환자’와 ‘임종과정에 있는 환자’의 차이를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현행 법령상 연명의료에 포함될 수 있는 주요 의료행위를 쓰시오.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사전연명의료의향서와 연명의료계획서의 대상·작성주체·작성장소 차이를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법 제17조의 환자가족 진술과 법 제18조의 환자가족 전원합의의 차이를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연명의료중단등결정 이행 시 중단해서는 안 되는 기본적 의료·돌봄 항목을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ACP를 사전연명의료의향서와 동일시하면 안 되는 이유를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호스피스·완화의료의 입원형·가정형·자문형 특징을 간단히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환자와 가족의 뜻이 다를 때 WLC가 지켜야 할 중심 원칙은 무엇인가?</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임의후견과 연명의료결정 절차를 혼동하면 안 되는 이유를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의료결정 영역에서 WLC가 반드시 전문가에게 넘겨야 할 판단을 네 가지 제시하시오.</w:t>
      </w:r>
    </w:p>
    <w:p>
      <w:pPr>
        <w:pStyle w:val="Heading1"/>
      </w:pPr>
      <w:r>
        <w:t xml:space="preserve">20. 제9장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연명의료중단은 치료 포기와 같지 않다.</w:t>
      </w:r>
      <w:r>
        <w:t xml:space="preserve"> 임종과정에서 치료효과 없이 기간만 연장하는 연명의료를 법정 절차에 따라 유보·중단하는 것이다.</w:t>
      </w:r>
    </w:p>
    <w:p>
      <w:pPr>
        <w:tabs>
          <w:tab w:val="left" w:pos="440"/>
        </w:tabs>
        <w:spacing w:after="80" w:line="330" w:lineRule="auto"/>
        <w:ind w:left="440" w:hanging="440"/>
      </w:pPr>
      <w:r>
        <w:rPr>
          <w:b/>
          <w:bCs/>
          <w:color w:val="2E7D6B"/>
        </w:rPr>
        <w:t xml:space="preserve">2.</w:t>
      </w:r>
      <w:r>
        <w:t xml:space="preserve">	</w:t>
      </w:r>
      <w:r>
        <w:rPr>
          <w:b/>
          <w:bCs/>
          <w:color w:val="1F4E4A"/>
        </w:rPr>
        <w:t xml:space="preserve">환자 본인의 의사가 중심이다.</w:t>
      </w:r>
      <w:r>
        <w:t xml:space="preserve"> 연명의료계획서·사전연명의료의향서·평소 의사에 대한 가족진술 순으로 가능한 본인의 뜻을 확인한다.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제17조와 제18조를 구분해야 한다.</w:t>
      </w:r>
      <w:r>
        <w:t xml:space="preserve"> 환자의 뜻을 확인하는 것과 환자의 뜻을 알 수 없어 가족이 결정하는 것은 서로 다른 절차다.</w:t>
      </w:r>
    </w:p>
    <w:p>
      <w:pPr>
        <w:tabs>
          <w:tab w:val="left" w:pos="440"/>
        </w:tabs>
        <w:spacing w:after="80" w:line="330" w:lineRule="auto"/>
        <w:ind w:left="440" w:hanging="440"/>
      </w:pPr>
      <w:r>
        <w:rPr>
          <w:b/>
          <w:bCs/>
          <w:color w:val="2E7D6B"/>
        </w:rPr>
        <w:t xml:space="preserve">4.</w:t>
      </w:r>
      <w:r>
        <w:t xml:space="preserve">	</w:t>
      </w:r>
      <w:r>
        <w:rPr>
          <w:b/>
          <w:bCs/>
          <w:color w:val="1F4E4A"/>
        </w:rPr>
        <w:t xml:space="preserve">ACP는 문서가 아니라 대화 과정이다.</w:t>
      </w:r>
      <w:r>
        <w:t xml:space="preserve"> 삶의 가치, 치료목표, 돌봄 장소, 가족 역할을 반복해서 이야기한다.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호스피스는 적극적 돌봄이다.</w:t>
      </w:r>
      <w:r>
        <w:t xml:space="preserve"> 통증·증상·심리사회·영적 어려움을 줄이고 환자와 가족의 삶의 질을 돕는다.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의료판단자가 아니다.</w:t>
      </w:r>
      <w:r>
        <w:t xml:space="preserve"> 가치를 탐색하고 정보를 번역하며 가족과 의료진을 연결하는 역할을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제9장의 마지막 질문</w:t>
            </w:r>
          </w:p>
          <w:p>
            <w:pPr>
              <w:spacing w:after="60" w:line="300" w:lineRule="auto"/>
            </w:pPr>
            <w:r>
              <w:rPr>
                <w:b w:val="false"/>
                <w:bCs w:val="false"/>
                <w:i w:val="false"/>
                <w:iCs w:val="false"/>
                <w:sz w:val="20"/>
                <w:szCs w:val="20"/>
              </w:rPr>
              <w:t xml:space="preserve">“내가 마지막에 어떤 치료를 원하느냐”보다 먼저 “그때까지 어떤 삶을 지키고 싶은가?”를 생각한다.</w:t>
            </w:r>
          </w:p>
        </w:tc>
      </w:tr>
    </w:tbl>
    <w:p>
      <w:pPr>
        <w:spacing w:after="120"/>
      </w:pPr>
    </w:p>
    <w:p>
      <w:pPr>
        <w:pStyle w:val="Heading1"/>
      </w:pPr>
      <w:r>
        <w:t xml:space="preserve">21. WLC 코치 노트 — 현장에서 기억할 여덟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환자의 뜻을 중심에 둔다.</w:t>
      </w:r>
      <w:r>
        <w:t xml:space="preserve"> 가족의 사랑과 불안도 중요하지만 결정의 기준은 가능한 한 환자 본인의 가치와 의사다.</w:t>
      </w:r>
    </w:p>
    <w:p>
      <w:pPr>
        <w:tabs>
          <w:tab w:val="left" w:pos="440"/>
        </w:tabs>
        <w:spacing w:after="80" w:line="330" w:lineRule="auto"/>
        <w:ind w:left="440" w:hanging="440"/>
      </w:pPr>
      <w:r>
        <w:rPr>
          <w:b/>
          <w:bCs/>
          <w:color w:val="2E7D6B"/>
        </w:rPr>
        <w:t xml:space="preserve">2.</w:t>
      </w:r>
      <w:r>
        <w:t xml:space="preserve">	</w:t>
      </w:r>
      <w:r>
        <w:rPr>
          <w:b/>
          <w:bCs/>
          <w:color w:val="1F4E4A"/>
        </w:rPr>
        <w:t xml:space="preserve">제17조와 제18조를 정확히 구분한다.</w:t>
      </w:r>
      <w:r>
        <w:t xml:space="preserve"> 가족진술과 가족결정은 법적 의미가 다르다.</w:t>
      </w:r>
    </w:p>
    <w:p>
      <w:pPr>
        <w:tabs>
          <w:tab w:val="left" w:pos="440"/>
        </w:tabs>
        <w:spacing w:after="80" w:line="330" w:lineRule="auto"/>
        <w:ind w:left="440" w:hanging="440"/>
      </w:pPr>
      <w:r>
        <w:rPr>
          <w:b/>
          <w:bCs/>
          <w:color w:val="2E7D6B"/>
        </w:rPr>
        <w:t xml:space="preserve">3.</w:t>
      </w:r>
      <w:r>
        <w:t xml:space="preserve">	</w:t>
      </w:r>
      <w:r>
        <w:rPr>
          <w:b/>
          <w:bCs/>
          <w:color w:val="1F4E4A"/>
        </w:rPr>
        <w:t xml:space="preserve">서류보다</w:t>
      </w:r>
      <w:r>
        <w:t xml:space="preserve"> 대화를 강조한다. AD를 작성한 이유를 가족이 이해해야 위기 때 갈등이 줄어든다.</w:t>
      </w:r>
    </w:p>
    <w:p>
      <w:pPr>
        <w:tabs>
          <w:tab w:val="left" w:pos="440"/>
        </w:tabs>
        <w:spacing w:after="80" w:line="330" w:lineRule="auto"/>
        <w:ind w:left="440" w:hanging="440"/>
      </w:pPr>
      <w:r>
        <w:rPr>
          <w:b/>
          <w:bCs/>
          <w:color w:val="2E7D6B"/>
        </w:rPr>
        <w:t xml:space="preserve">4.</w:t>
      </w:r>
      <w:r>
        <w:t xml:space="preserve">	</w:t>
      </w:r>
      <w:r>
        <w:rPr>
          <w:b/>
          <w:bCs/>
          <w:color w:val="1F4E4A"/>
        </w:rPr>
        <w:t xml:space="preserve">‘포기’라는 표현을 신중히 사용한다.</w:t>
      </w:r>
      <w:r>
        <w:t xml:space="preserve"> 치료 목표의 전환과 적극적 완화돌봄을 함께 설명한다.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호스피스를 너무 늦게 소개하지 않는다.</w:t>
      </w:r>
      <w:r>
        <w:t xml:space="preserve"> 말기·생애말기의 삶의 질을 위한 선택지로 미리 알린다.</w:t>
      </w:r>
    </w:p>
    <w:p>
      <w:pPr>
        <w:tabs>
          <w:tab w:val="left" w:pos="440"/>
        </w:tabs>
        <w:spacing w:after="80" w:line="330" w:lineRule="auto"/>
        <w:ind w:left="440" w:hanging="440"/>
      </w:pPr>
      <w:r>
        <w:rPr>
          <w:b/>
          <w:bCs/>
          <w:color w:val="2E7D6B"/>
        </w:rPr>
        <w:t xml:space="preserve">6.</w:t>
      </w:r>
      <w:r>
        <w:t xml:space="preserve">	</w:t>
      </w:r>
      <w:r>
        <w:rPr>
          <w:b/>
          <w:bCs/>
          <w:color w:val="1F4E4A"/>
        </w:rPr>
        <w:t xml:space="preserve">후견을 만능 대리권으로 설명하지 않는다.</w:t>
      </w:r>
      <w:r>
        <w:t xml:space="preserve"> 연명의료결정은 특별법의 별도 절차를 따른다.</w:t>
      </w:r>
    </w:p>
    <w:p>
      <w:pPr>
        <w:tabs>
          <w:tab w:val="left" w:pos="440"/>
        </w:tabs>
        <w:spacing w:after="80" w:line="330" w:lineRule="auto"/>
        <w:ind w:left="440" w:hanging="440"/>
      </w:pPr>
      <w:r>
        <w:rPr>
          <w:b/>
          <w:bCs/>
          <w:color w:val="2E7D6B"/>
        </w:rPr>
        <w:t xml:space="preserve">7.</w:t>
      </w:r>
      <w:r>
        <w:t xml:space="preserve">	</w:t>
      </w:r>
      <w:r>
        <w:rPr>
          <w:b/>
          <w:bCs/>
          <w:color w:val="1F4E4A"/>
        </w:rPr>
        <w:t xml:space="preserve">의료판단은 의료진에게 맡긴다.</w:t>
      </w:r>
      <w:r>
        <w:t xml:space="preserve"> 임종과정 여부·예후·치료효과·시술 필요성은 WLC가 판단하지 않는다.</w:t>
      </w:r>
    </w:p>
    <w:p>
      <w:pPr>
        <w:tabs>
          <w:tab w:val="left" w:pos="440"/>
        </w:tabs>
        <w:spacing w:after="80" w:line="330" w:lineRule="auto"/>
        <w:ind w:left="440" w:hanging="440"/>
      </w:pPr>
      <w:r>
        <w:rPr>
          <w:b/>
          <w:bCs/>
          <w:color w:val="2E7D6B"/>
        </w:rPr>
        <w:t xml:space="preserve">8.</w:t>
      </w:r>
      <w:r>
        <w:t xml:space="preserve">	</w:t>
      </w:r>
      <w:r>
        <w:rPr>
          <w:b/>
          <w:bCs/>
          <w:color w:val="1F4E4A"/>
        </w:rPr>
        <w:t xml:space="preserve">최신 법령과 공식기관을 확인한다.</w:t>
      </w:r>
      <w:r>
        <w:t xml:space="preserve"> 국립연명의료관리기관·보건복지부·국가법령정보센터의 최신 정보를 기준으로 한다.</w:t>
      </w:r>
    </w:p>
    <w:p>
      <w:pPr>
        <w:pStyle w:val="Heading1"/>
      </w:pPr>
      <w:r>
        <w:t xml:space="preserve">22. 제10장으로의 연결</w:t>
      </w:r>
    </w:p>
    <w:p>
      <w:pPr>
        <w:spacing w:after="140" w:line="340" w:lineRule="auto"/>
        <w:jc w:val="both"/>
      </w:pPr>
      <w:r>
        <w:rPr>
          <w:b w:val="false"/>
          <w:bCs w:val="false"/>
          <w:i w:val="false"/>
          <w:iCs w:val="false"/>
        </w:rPr>
        <w:t xml:space="preserve">의료결정은 법과 서류만으로 해결되지 않는다. 실제 현장에서는 가족의 죄책감, 형제간 의견차이, 종교와 가치관의 충돌이 결정과정을 더 어렵게 만들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“서로 다른 가족의 사랑과 두려움이 충돌할 때, WLC는 누구의 편을 들지 않고 어떻게 환자의 뜻을 중심에 둘 수 있는가?”</w:t>
            </w:r>
          </w:p>
        </w:tc>
      </w:tr>
    </w:tbl>
    <w:p>
      <w:pPr>
        <w:spacing w:after="120"/>
      </w:pPr>
    </w:p>
    <w:p>
      <w:pPr>
        <w:spacing w:after="140" w:line="340" w:lineRule="auto"/>
        <w:jc w:val="both"/>
      </w:pPr>
      <w:r>
        <w:rPr>
          <w:b w:val="false"/>
          <w:bCs w:val="false"/>
          <w:i w:val="false"/>
          <w:iCs w:val="false"/>
        </w:rPr>
        <w:t xml:space="preserve">제10장에서는 가족소통, I-Message, 적극적 경청, 생명윤리, 연명의료 갈등, 존엄사·안락사·조력사망 개념, 중립적 갈등중재와 WLC의 역할 경계를 다룬다.</w:t>
      </w:r>
    </w:p>
    <w:p>
      <w:pPr>
        <w:pStyle w:val="Heading1"/>
      </w:pPr>
      <w:r>
        <w:t xml:space="preserve">23. 참고문헌 및 최신 법령·공식자료</w:t>
      </w:r>
    </w:p>
    <w:p>
      <w:pPr>
        <w:spacing w:after="60" w:line="280" w:lineRule="auto"/>
      </w:pPr>
      <w:r>
        <w:rPr>
          <w:b w:val="false"/>
          <w:bCs w:val="false"/>
          <w:i w:val="false"/>
          <w:iCs w:val="false"/>
          <w:color w:val="6B6B6B"/>
          <w:sz w:val="17"/>
          <w:szCs w:val="17"/>
        </w:rPr>
        <w:t xml:space="preserve">[1] 본 교재 기존 의료결정·후견 원고와 가족소통 장의 연명의료결정법 제17조·제18조, 호스피스, 의료결정 워크시트를 대조하여 재배치·확장.</w:t>
      </w:r>
    </w:p>
    <w:p>
      <w:pPr>
        <w:spacing w:after="60" w:line="280" w:lineRule="auto"/>
      </w:pPr>
      <w:r>
        <w:rPr>
          <w:b w:val="false"/>
          <w:bCs w:val="false"/>
          <w:i w:val="false"/>
          <w:iCs w:val="false"/>
          <w:color w:val="6B6B6B"/>
          <w:sz w:val="17"/>
          <w:szCs w:val="17"/>
        </w:rPr>
        <w:t xml:space="preserve">[2] 「호스피스·완화의료 및 임종과정에 있는 환자의 연명의료결정에 관한 법률」 [시행 2025.10.2.] 제2조, 제15조~제19조. 국가법령정보센터, 2026년 9월 확인.</w:t>
      </w:r>
    </w:p>
    <w:p>
      <w:pPr>
        <w:spacing w:after="60" w:line="280" w:lineRule="auto"/>
      </w:pPr>
      <w:r>
        <w:rPr>
          <w:b w:val="false"/>
          <w:bCs w:val="false"/>
          <w:i w:val="false"/>
          <w:iCs w:val="false"/>
          <w:color w:val="6B6B6B"/>
          <w:sz w:val="17"/>
          <w:szCs w:val="17"/>
        </w:rPr>
        <w:t xml:space="preserve">[3] 「연명의료결정법 시행령」 [시행 2025.10.2.] 제2조. — 체외생명유지술, 수혈, 혈압상승제 투여 등 연명의료 범위.</w:t>
      </w:r>
    </w:p>
    <w:p>
      <w:pPr>
        <w:spacing w:after="60" w:line="280" w:lineRule="auto"/>
      </w:pPr>
      <w:r>
        <w:rPr>
          <w:b w:val="false"/>
          <w:bCs w:val="false"/>
          <w:i w:val="false"/>
          <w:iCs w:val="false"/>
          <w:color w:val="6B6B6B"/>
          <w:sz w:val="17"/>
          <w:szCs w:val="17"/>
        </w:rPr>
        <w:t xml:space="preserve">[4] 국립연명의료관리기관. 연명의료결정제도 ‘주요내용’ 및 연명의료 유보·중단 절차. 2026년 9월 확인.</w:t>
      </w:r>
    </w:p>
    <w:p>
      <w:pPr>
        <w:spacing w:after="60" w:line="280" w:lineRule="auto"/>
      </w:pPr>
      <w:r>
        <w:rPr>
          <w:b w:val="false"/>
          <w:bCs w:val="false"/>
          <w:i w:val="false"/>
          <w:iCs w:val="false"/>
          <w:color w:val="6B6B6B"/>
          <w:sz w:val="17"/>
          <w:szCs w:val="17"/>
        </w:rPr>
        <w:t xml:space="preserve">[5] 국립연명의료관리기관. 사전연명의료의향서 등록기관 표준운영지침(제2판), 2025.12.</w:t>
      </w:r>
    </w:p>
    <w:p>
      <w:pPr>
        <w:spacing w:after="60" w:line="280" w:lineRule="auto"/>
      </w:pPr>
      <w:r>
        <w:rPr>
          <w:b w:val="false"/>
          <w:bCs w:val="false"/>
          <w:i w:val="false"/>
          <w:iCs w:val="false"/>
          <w:color w:val="6B6B6B"/>
          <w:sz w:val="17"/>
          <w:szCs w:val="17"/>
        </w:rPr>
        <w:t xml:space="preserve">[6] 국립연명의료관리기관. 2025 연명의료결정제도 연보, 2026.8~9 공개.</w:t>
      </w:r>
    </w:p>
    <w:p>
      <w:pPr>
        <w:spacing w:after="60" w:line="280" w:lineRule="auto"/>
      </w:pPr>
      <w:r>
        <w:rPr>
          <w:b w:val="false"/>
          <w:bCs w:val="false"/>
          <w:i w:val="false"/>
          <w:iCs w:val="false"/>
          <w:color w:val="6B6B6B"/>
          <w:sz w:val="17"/>
          <w:szCs w:val="17"/>
        </w:rPr>
        <w:t xml:space="preserve">[7] 보건복지부. 2026년 호스피스·연명의료 시행계획. — 가정형 호스피스 수가 개선, 서비스 인프라·정보시스템 고도화 등.</w:t>
      </w:r>
    </w:p>
    <w:p>
      <w:pPr>
        <w:spacing w:after="60" w:line="280" w:lineRule="auto"/>
      </w:pPr>
      <w:r>
        <w:rPr>
          <w:b w:val="false"/>
          <w:bCs w:val="false"/>
          <w:i w:val="false"/>
          <w:iCs w:val="false"/>
          <w:color w:val="6B6B6B"/>
          <w:sz w:val="17"/>
          <w:szCs w:val="17"/>
        </w:rPr>
        <w:t xml:space="preserve">[8] 보건복지부. 2026년 4월 호스피스 현황 안내. — 입원형·가정형·자문형 호스피스전문기관 및 요양병원 시범사업 현황.</w:t>
      </w:r>
    </w:p>
    <w:p>
      <w:pPr>
        <w:spacing w:after="60" w:line="280" w:lineRule="auto"/>
      </w:pPr>
      <w:r>
        <w:rPr>
          <w:b w:val="false"/>
          <w:bCs w:val="false"/>
          <w:i w:val="false"/>
          <w:iCs w:val="false"/>
          <w:color w:val="6B6B6B"/>
          <w:sz w:val="17"/>
          <w:szCs w:val="17"/>
        </w:rPr>
        <w:t xml:space="preserve">[9] 「민법」 성년후견·임의후견 관련 규정. 의료결정의 특별법 절차와 혼동하지 않도록 참고.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연명의료결정법, 시행령·시행규칙, 등록기관·의료기관 수, 호스피스 기관 현황과 대상질환은 개정 또는 변동될 수 있다. 본 장은 2026년 9월 23일 현재 확인 가능한 공식자료를 기준으로 편집했으며, 실제 교육·상담·의료현장에서는 국립연명의료관리기관·보건복지부·국가법령정보센터의 최신 내용을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의료·법률 전문영역 고지</w:t>
            </w:r>
          </w:p>
          <w:p>
            <w:pPr>
              <w:spacing w:after="60" w:line="300" w:lineRule="auto"/>
            </w:pPr>
            <w:r>
              <w:rPr>
                <w:b w:val="false"/>
                <w:bCs w:val="false"/>
                <w:i w:val="false"/>
                <w:iCs w:val="false"/>
                <w:sz w:val="20"/>
                <w:szCs w:val="20"/>
              </w:rPr>
              <w:t xml:space="preserve">이 장은 WLC 교육을 위한 일반 정보이며 환자의 임종과정 여부, 예후, 치료효과, 의사능력, 구체적 연명의료중단 이행 가능성에 대한 의학적·법률적 판단을 대체하지 않는다. 실제 결정은 담당 의료진과 해당 의료기관의 법정 절차에 따른다.</w:t>
            </w:r>
          </w:p>
        </w:tc>
      </w:tr>
    </w:tbl>
    <w:p>
      <w:pPr>
        <w:sectPr>
          <w:headerReference w:type="default" r:id="rId49"/>
          <w:headerReference w:type="first" r:id="rId50"/>
          <w:footerReference w:type="default" r:id="rId51"/>
          <w:footerReference w:type="first" r:id="rId52"/>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10</w:t>
      </w:r>
    </w:p>
    <w:p>
      <w:pPr>
        <w:pStyle w:val="ChapTitle"/>
      </w:pPr>
      <w:r>
        <w:t xml:space="preserve">제10장  가족소통·생명윤리와 갈등중재</w:t>
      </w:r>
    </w:p>
    <w:p>
      <w:pPr>
        <w:spacing w:after="700"/>
      </w:pPr>
      <w:r>
        <w:rPr>
          <w:i/>
          <w:iCs/>
          <w:color w:val="6B6B6B"/>
          <w:sz w:val="20"/>
          <w:szCs w:val="20"/>
        </w:rPr>
        <w:t xml:space="preserve">Family Communication, Bioethics &amp; Conflict Mediation</w:t>
      </w:r>
    </w:p>
    <w:p>
      <w:pPr>
        <w:pBdr>
          <w:left w:val="single" w:color="2E7D6B" w:sz="18" w:space="12"/>
        </w:pBdr>
        <w:spacing w:after="100" w:line="380" w:lineRule="auto"/>
        <w:ind w:left="400"/>
        <w:jc w:val="left"/>
      </w:pPr>
      <w:r>
        <w:rPr>
          <w:b/>
          <w:bCs/>
          <w:i w:val="false"/>
          <w:iCs w:val="false"/>
          <w:color w:val="1F4E4A"/>
          <w:sz w:val="26"/>
          <w:szCs w:val="26"/>
        </w:rPr>
        <w:t xml:space="preserve">“갈등을 없애는 것이 중재의 목표가 아니다. 환자의 뜻과 서로의 두려움을 들을 수 있는 대화로 바꾸는 것이 목표다.”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웰다잉 과정의 갈등은 대부분 ‘사랑이 부족해서’ 생기는 것이 아니다. 각 가족이 고인을 지키는 방식, 치료에 대한 기대, 죄책감, 종교와 효도의 의미가 다르기 때문에 충돌한다. WLC는 어느 한쪽의 편을 들지 않고, 감정을 안전하게 표현하도록 돕고, 환자 본인의 가치와 확인 가능한 의사를 중심에 다시 세우며, 법적·의학적 판단은 전문가에게 연결하는 중립적 촉진자다.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I-Message와 적극적 경청의 기본 구조를 이해하고 가족의 방어를 낮추는 대화에 활용할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웰다잉 과정에서 발생하는 의료·돌봄·장례·재산 갈등의 표면 쟁점과 그 아래의 감정·가치·욕구를 구분할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생명윤리의 기본원칙인 자율성·선행·악행금지·정의의 관점을 실제 사례에 적용할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연명의료중단등결정, 안락사, 의사조력자살 등 서로 다른 개념을 법률적·윤리적으로 구분할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연명의료결정법 제17조의 환자의사 확인과 제18조의 가족결정 구조를 가족갈등 상황에서 정확히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가족 갈등중재의 핵심 원칙을 적용하여 환자 자기결정권을 중심에 두는 가족회의를 촉진할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‘죽고 싶다’, ‘치료를 모두 중단하고 싶다’와 같은 표현을 들었을 때 의미를 성급히 해석하지 않고 안전·고통·의료·정신건강 지원으로 연결할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WLC의 역할을 중립적 대화 촉진자와 정보번역자로 한정하고 의료·법률·심리치료의 전문영역을 존중할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I-Message · 적극적 경청 · 반영 · 재진술 · 가치 · 욕구 · 자기결정권 · 생명윤리 · 자율성 · 선행 · 악행금지 · 정의 · 연명의료중단등결정 · 안락사 · 의사조력자살 · 가족진술 · 가족 전원합의 · 중립성 · 가족회의 · 전문가 연계</w:t>
            </w:r>
          </w:p>
        </w:tc>
      </w:tr>
    </w:tbl>
    <w:p>
      <w:pPr>
        <w:spacing w:after="120"/>
      </w:pPr>
    </w:p>
    <w:p>
      <w:pPr>
        <w:pStyle w:val="Heading1"/>
      </w:pPr>
      <w:r>
        <w:t xml:space="preserve">1. 가족갈등은 ‘누가 더 사랑하는가’의 경쟁이 아니다</w:t>
      </w:r>
    </w:p>
    <w:p>
      <w:pPr>
        <w:spacing w:after="140" w:line="340" w:lineRule="auto"/>
        <w:jc w:val="both"/>
      </w:pPr>
      <w:r>
        <w:rPr>
          <w:b w:val="false"/>
          <w:bCs w:val="false"/>
          <w:i w:val="false"/>
          <w:iCs w:val="false"/>
        </w:rPr>
        <w:t xml:space="preserve">생애말기 가족갈등에서 흔히 보이는 장면은 ‘끝까지 치료해야 효도다’와 ‘고통 없이 편안하게 보내드려야 효도다’의 충돌이다. 양쪽 모두 사랑에서 출발할 수 있지만 사랑을 표현하는 방식이 다르다.</w:t>
      </w:r>
    </w:p>
    <w:p>
      <w:pPr>
        <w:spacing w:after="140" w:line="340" w:lineRule="auto"/>
        <w:jc w:val="both"/>
      </w:pPr>
      <w:r>
        <w:rPr>
          <w:b w:val="false"/>
          <w:bCs w:val="false"/>
          <w:i w:val="false"/>
          <w:iCs w:val="false"/>
        </w:rPr>
        <w:t xml:space="preserve">WLC가 해야 할 일은 한쪽을 옳다고 판단하는 것이 아니라 각자의 말 아래에 있는 두려움과 가치, 미안함과 책임감을 드러내고, 대화의 중심을 ‘누가 이길 것인가’에서 ‘환자는 무엇을 원했는가’로 옮기는 것이다.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갈등을 보는 프레임</w:t>
            </w:r>
          </w:p>
          <w:p>
            <w:pPr>
              <w:spacing w:after="60" w:line="300" w:lineRule="auto"/>
            </w:pPr>
            <w:r>
              <w:rPr>
                <w:b w:val="false"/>
                <w:bCs w:val="false"/>
                <w:i w:val="false"/>
                <w:iCs w:val="false"/>
                <w:sz w:val="20"/>
                <w:szCs w:val="20"/>
              </w:rPr>
              <w:t xml:space="preserve">표면: 치료·장례·재산의 의견차이 → 아래: 죄책감·두려움·공정성·효도·책임 → 중심: 환자의 가치와 확인 가능한 의사</w:t>
            </w:r>
          </w:p>
        </w:tc>
      </w:tr>
    </w:tbl>
    <w:p>
      <w:pPr>
        <w:spacing w:after="120"/>
      </w:pPr>
    </w:p>
    <w:p>
      <w:pPr>
        <w:pStyle w:val="Heading1"/>
      </w:pPr>
      <w:r>
        <w:t xml:space="preserve">2. 적극적 경청: 해결보다 먼저 이해한다</w:t>
      </w:r>
    </w:p>
    <w:p>
      <w:pPr>
        <w:spacing w:after="140" w:line="340" w:lineRule="auto"/>
        <w:jc w:val="both"/>
      </w:pPr>
      <w:r>
        <w:rPr>
          <w:b w:val="false"/>
          <w:bCs w:val="false"/>
          <w:i w:val="false"/>
          <w:iCs w:val="false"/>
        </w:rPr>
        <w:t xml:space="preserve">갈등상황에서 사람은 자신의 말이 들리지 않는다고 느낄수록 더 강하게 말한다. 적극적 경청은 상대의 주장에 동의한다는 뜻이 아니라, 그 사람이 무엇을 느끼고 무엇을 중요하게 여기는지 정확히 이해하려는 태도다.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0"/>
        <w:gridCol w:w="4746"/>
        <w:gridCol w:w="2740"/>
      </w:tblGrid>
      <w:tr>
        <w:trPr>
          <w:cantSplit/>
          <w:tblHeader/>
        </w:trPr>
        <w:tc>
          <w:tcPr>
            <w:tcW w:type="dxa" w:w="15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기술</w:t>
            </w:r>
          </w:p>
        </w:tc>
        <w:tc>
          <w:tcPr>
            <w:tcW w:type="dxa" w:w="47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c>
          <w:tcPr>
            <w:tcW w:type="dxa" w:w="27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주의</w:t>
            </w:r>
          </w:p>
        </w:tc>
      </w:tr>
      <w:tr>
        <w:trPr>
          <w:cantSplit/>
          <w:tblHeader w:val="false"/>
        </w:trPr>
        <w:tc>
          <w:tcPr>
            <w:tcW w:type="dxa" w:w="15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재진술</w:t>
            </w:r>
          </w:p>
        </w:tc>
        <w:tc>
          <w:tcPr>
            <w:tcW w:type="dxa" w:w="47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“끝까지 치료해야 한다고 생각하시는군요.”</w:t>
            </w:r>
          </w:p>
        </w:tc>
        <w:tc>
          <w:tcPr>
            <w:tcW w:type="dxa" w:w="27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판단을 섞지 않는다.</w:t>
            </w:r>
          </w:p>
        </w:tc>
      </w:tr>
      <w:tr>
        <w:trPr>
          <w:cantSplit/>
          <w:tblHeader w:val="false"/>
        </w:trPr>
        <w:tc>
          <w:tcPr>
            <w:tcW w:type="dxa" w:w="15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감정 반영</w:t>
            </w:r>
          </w:p>
        </w:tc>
        <w:tc>
          <w:tcPr>
            <w:tcW w:type="dxa" w:w="47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“치료를 멈추면 내가 아버지를 포기하는 것 같아 두려우신 것 같습니다.”</w:t>
            </w:r>
          </w:p>
        </w:tc>
        <w:tc>
          <w:tcPr>
            <w:tcW w:type="dxa" w:w="27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감정을 단정하지 않고 확인한다.</w:t>
            </w:r>
          </w:p>
        </w:tc>
      </w:tr>
      <w:tr>
        <w:trPr>
          <w:cantSplit/>
          <w:tblHeader w:val="false"/>
        </w:trPr>
        <w:tc>
          <w:tcPr>
            <w:tcW w:type="dxa" w:w="15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명료화 질문</w:t>
            </w:r>
          </w:p>
        </w:tc>
        <w:tc>
          <w:tcPr>
            <w:tcW w:type="dxa" w:w="47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“‘최선을 다한다’는 말에서 구체적으로 어떤 치료를 떠올리시나요?”</w:t>
            </w:r>
          </w:p>
        </w:tc>
        <w:tc>
          <w:tcPr>
            <w:tcW w:type="dxa" w:w="27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추궁처럼 묻지 않는다.</w:t>
            </w:r>
          </w:p>
        </w:tc>
      </w:tr>
      <w:tr>
        <w:trPr>
          <w:cantSplit/>
          <w:tblHeader w:val="false"/>
        </w:trPr>
        <w:tc>
          <w:tcPr>
            <w:tcW w:type="dxa" w:w="15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요약</w:t>
            </w:r>
          </w:p>
        </w:tc>
        <w:tc>
          <w:tcPr>
            <w:tcW w:type="dxa" w:w="47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“한쪽은 고통을 줄이는 것을, 다른 쪽은 치료기회를 놓치지 않는 것을 중요하게 생각하는 것 같습니다.”</w:t>
            </w:r>
          </w:p>
        </w:tc>
        <w:tc>
          <w:tcPr>
            <w:tcW w:type="dxa" w:w="27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양쪽을 공정하게 담는다.</w:t>
            </w:r>
          </w:p>
        </w:tc>
      </w:tr>
      <w:tr>
        <w:trPr>
          <w:cantSplit/>
          <w:tblHeader w:val="false"/>
        </w:trPr>
        <w:tc>
          <w:tcPr>
            <w:tcW w:type="dxa" w:w="15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침묵</w:t>
            </w:r>
          </w:p>
        </w:tc>
        <w:tc>
          <w:tcPr>
            <w:tcW w:type="dxa" w:w="47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감정이 올라올 때 잠시 기다림</w:t>
            </w:r>
          </w:p>
        </w:tc>
        <w:tc>
          <w:tcPr>
            <w:tcW w:type="dxa" w:w="27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불편함을 빨리 채우려 하지 않는다.</w:t>
            </w:r>
          </w:p>
        </w:tc>
      </w:tr>
    </w:tbl>
    <w:p>
      <w:pPr>
        <w:spacing w:after="160"/>
      </w:pPr>
    </w:p>
    <w:p>
      <w:pPr>
        <w:pStyle w:val="Heading1"/>
      </w:pPr>
      <w:r>
        <w:t xml:space="preserve">3. I-Message: 비난 대신 경험과 필요를 말한다</w:t>
      </w:r>
    </w:p>
    <w:p>
      <w:pPr>
        <w:spacing w:after="140" w:line="340" w:lineRule="auto"/>
        <w:jc w:val="both"/>
      </w:pPr>
      <w:r>
        <w:rPr>
          <w:b w:val="false"/>
          <w:bCs w:val="false"/>
          <w:i w:val="false"/>
          <w:iCs w:val="false"/>
        </w:rPr>
        <w:t xml:space="preserve">Thomas Gordon의 의사소통 훈련에서 널리 알려진 I-Message는 상대를 비난하는 You-Message 대신 자신의 관찰, 감정, 영향 또는 필요를 중심으로 말하는 방식이다. WLC는 이를 가족갈등에서 책임추궁을 줄이는 도구로 활용할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3063"/>
        <w:gridCol w:w="3975"/>
      </w:tblGrid>
      <w:tr>
        <w:trPr>
          <w:cantSplit/>
          <w:tblHeader/>
        </w:trPr>
        <w:tc>
          <w:tcPr>
            <w:tcW w:type="dxa" w:w="19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구조</w:t>
            </w:r>
          </w:p>
        </w:tc>
        <w:tc>
          <w:tcPr>
            <w:tcW w:type="dxa" w:w="306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설명</w:t>
            </w:r>
          </w:p>
        </w:tc>
        <w:tc>
          <w:tcPr>
            <w:tcW w:type="dxa" w:w="39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19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상황·행동</w:t>
            </w:r>
          </w:p>
        </w:tc>
        <w:tc>
          <w:tcPr>
            <w:tcW w:type="dxa" w:w="306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평가 없이 구체적 상황을 말한다.</w:t>
            </w:r>
          </w:p>
        </w:tc>
        <w:tc>
          <w:tcPr>
            <w:tcW w:type="dxa" w:w="3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 이야기를 할 때 서로 말을 끊게 되면…”</w:t>
            </w:r>
          </w:p>
        </w:tc>
      </w:tr>
      <w:tr>
        <w:trPr>
          <w:cantSplit/>
          <w:tblHeader w:val="false"/>
        </w:trPr>
        <w:tc>
          <w:tcPr>
            <w:tcW w:type="dxa" w:w="19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나의 감정</w:t>
            </w:r>
          </w:p>
        </w:tc>
        <w:tc>
          <w:tcPr>
            <w:tcW w:type="dxa" w:w="306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상황에서 느끼는 감정을 말한다.</w:t>
            </w:r>
          </w:p>
        </w:tc>
        <w:tc>
          <w:tcPr>
            <w:tcW w:type="dxa" w:w="39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“…저는 겁이 나고 답답해져요.”</w:t>
            </w:r>
          </w:p>
        </w:tc>
      </w:tr>
      <w:tr>
        <w:trPr>
          <w:cantSplit/>
          <w:tblHeader w:val="false"/>
        </w:trPr>
        <w:tc>
          <w:tcPr>
            <w:tcW w:type="dxa" w:w="19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영향·필요</w:t>
            </w:r>
          </w:p>
        </w:tc>
        <w:tc>
          <w:tcPr>
            <w:tcW w:type="dxa" w:w="306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이유와 원하는 방향을 말한다.</w:t>
            </w:r>
          </w:p>
        </w:tc>
        <w:tc>
          <w:tcPr>
            <w:tcW w:type="dxa" w:w="39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“아버지 뜻을 놓칠까 걱정돼요. 한 사람씩 듣고 싶어요.”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You-Message를 바꾸기</w:t>
            </w:r>
          </w:p>
          <w:p>
            <w:pPr>
              <w:spacing w:after="60" w:line="300" w:lineRule="auto"/>
            </w:pPr>
            <w:r>
              <w:rPr>
                <w:b w:val="false"/>
                <w:bCs w:val="false"/>
                <w:i w:val="false"/>
                <w:iCs w:val="false"/>
                <w:sz w:val="20"/>
                <w:szCs w:val="20"/>
              </w:rPr>
              <w:t xml:space="preserve">“형은 아버지를 고통스럽게 만들고 있어.” → “아버지가 평소 원하지 않던 치료를 받을까 봐 저는 걱정돼요. 아버지가 어떤 말씀을 하셨는지 먼저 같이 확인했으면 해요.”</w:t>
            </w:r>
          </w:p>
        </w:tc>
      </w:tr>
    </w:tbl>
    <w:p>
      <w:pPr>
        <w:spacing w:after="120"/>
      </w:pPr>
    </w:p>
    <w:p>
      <w:pPr>
        <w:pStyle w:val="Heading1"/>
      </w:pPr>
      <w:r>
        <w:t xml:space="preserve">4. 입장(Position) 아래의 욕구(Need)를 찾는다</w:t>
      </w:r>
    </w:p>
    <w:p>
      <w:pPr>
        <w:spacing w:after="140" w:line="340" w:lineRule="auto"/>
        <w:jc w:val="both"/>
      </w:pPr>
      <w:r>
        <w:rPr>
          <w:b w:val="false"/>
          <w:bCs w:val="false"/>
          <w:i w:val="false"/>
          <w:iCs w:val="false"/>
        </w:rPr>
        <w:t xml:space="preserve">가족이 ‘연명치료를 해야 한다’, ‘장례를 크게 해야 한다’, ‘재산은 똑같이 나눠야 한다’고 말할 때 그 문장은 입장이다. 중재는 입장을 설득하기보다 그 아래의 욕구를 찾는 데서 시작한다.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3"/>
        <w:gridCol w:w="3502"/>
        <w:gridCol w:w="3121"/>
      </w:tblGrid>
      <w:tr>
        <w:trPr>
          <w:cantSplit/>
          <w:tblHeader/>
        </w:trPr>
        <w:tc>
          <w:tcPr>
            <w:tcW w:type="dxa" w:w="240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표면 입장</w:t>
            </w:r>
          </w:p>
        </w:tc>
        <w:tc>
          <w:tcPr>
            <w:tcW w:type="dxa" w:w="35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숨은 욕구의 예</w:t>
            </w:r>
          </w:p>
        </w:tc>
        <w:tc>
          <w:tcPr>
            <w:tcW w:type="dxa" w:w="31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질문</w:t>
            </w:r>
          </w:p>
        </w:tc>
      </w:tr>
      <w:tr>
        <w:trPr>
          <w:cantSplit/>
          <w:tblHeader w:val="false"/>
        </w:trPr>
        <w:tc>
          <w:tcPr>
            <w:tcW w:type="dxa" w:w="240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“끝까지 치료해야 해.”</w:t>
            </w:r>
          </w:p>
        </w:tc>
        <w:tc>
          <w:tcPr>
            <w:tcW w:type="dxa" w:w="35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포기했다는 죄책감을 피하고 싶음, 마지막 가능성을 놓치기 싫음</w:t>
            </w:r>
          </w:p>
        </w:tc>
        <w:tc>
          <w:tcPr>
            <w:tcW w:type="dxa" w:w="31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“치료를 멈추면 가장 두려운 것이 무엇인가요?”</w:t>
            </w:r>
          </w:p>
        </w:tc>
      </w:tr>
      <w:tr>
        <w:trPr>
          <w:cantSplit/>
          <w:tblHeader w:val="false"/>
        </w:trPr>
        <w:tc>
          <w:tcPr>
            <w:tcW w:type="dxa" w:w="240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“장례는 크게 해야 해.”</w:t>
            </w:r>
          </w:p>
        </w:tc>
        <w:tc>
          <w:tcPr>
            <w:tcW w:type="dxa" w:w="35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부모에 대한 예의, 사회적 관계, 가족체면</w:t>
            </w:r>
          </w:p>
        </w:tc>
        <w:tc>
          <w:tcPr>
            <w:tcW w:type="dxa" w:w="31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“규모보다 꼭 지키고 싶은 의미는 무엇인가요?”</w:t>
            </w:r>
          </w:p>
        </w:tc>
      </w:tr>
      <w:tr>
        <w:trPr>
          <w:cantSplit/>
          <w:tblHeader w:val="false"/>
        </w:trPr>
        <w:tc>
          <w:tcPr>
            <w:tcW w:type="dxa" w:w="240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“재산은 똑같이 나눠야 해.”</w:t>
            </w:r>
          </w:p>
        </w:tc>
        <w:tc>
          <w:tcPr>
            <w:tcW w:type="dxa" w:w="35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공정성, 인정, 편애받지 않았다는 확인</w:t>
            </w:r>
          </w:p>
        </w:tc>
        <w:tc>
          <w:tcPr>
            <w:tcW w:type="dxa" w:w="31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“같아야 공정하다고 느끼는 이유는 무엇인가요?”</w:t>
            </w:r>
          </w:p>
        </w:tc>
      </w:tr>
      <w:tr>
        <w:trPr>
          <w:cantSplit/>
          <w:tblHeader w:val="false"/>
        </w:trPr>
        <w:tc>
          <w:tcPr>
            <w:tcW w:type="dxa" w:w="240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“나 혼자 간병 못 해.”</w:t>
            </w:r>
          </w:p>
        </w:tc>
        <w:tc>
          <w:tcPr>
            <w:tcW w:type="dxa" w:w="35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소진, 경제부담, 형제의 참여 필요</w:t>
            </w:r>
          </w:p>
        </w:tc>
        <w:tc>
          <w:tcPr>
            <w:tcW w:type="dxa" w:w="31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가장 감당하기 어려운 부담은 무엇인가요?”</w:t>
            </w:r>
          </w:p>
        </w:tc>
      </w:tr>
    </w:tbl>
    <w:p>
      <w:pPr>
        <w:spacing w:after="160"/>
      </w:pPr>
    </w:p>
    <w:p>
      <w:pPr>
        <w:pStyle w:val="Heading1"/>
      </w:pPr>
      <w:r>
        <w:t xml:space="preserve">5. 생명윤리의 네 원칙으로 갈등을 바라본다</w:t>
      </w:r>
    </w:p>
    <w:p>
      <w:pPr>
        <w:spacing w:after="140" w:line="340" w:lineRule="auto"/>
        <w:jc w:val="both"/>
      </w:pPr>
      <w:r>
        <w:rPr>
          <w:b w:val="false"/>
          <w:bCs w:val="false"/>
          <w:i w:val="false"/>
          <w:iCs w:val="false"/>
        </w:rPr>
        <w:t xml:space="preserve">생명윤리는 어려운 의료결정을 하나의 정답으로 해결하기보다, 서로 충돌할 수 있는 가치들을 구조적으로 살피게 한다. WLC는 윤리판정을 내리는 사람이 아니지만 다음 네 원칙을 이해하면 가족대화를 정리하는 데 도움이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2"/>
        <w:gridCol w:w="2476"/>
        <w:gridCol w:w="3798"/>
      </w:tblGrid>
      <w:tr>
        <w:trPr>
          <w:cantSplit/>
          <w:tblHeader/>
        </w:trPr>
        <w:tc>
          <w:tcPr>
            <w:tcW w:type="dxa" w:w="275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원칙</w:t>
            </w:r>
          </w:p>
        </w:tc>
        <w:tc>
          <w:tcPr>
            <w:tcW w:type="dxa" w:w="24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뜻</w:t>
            </w:r>
          </w:p>
        </w:tc>
        <w:tc>
          <w:tcPr>
            <w:tcW w:type="dxa" w:w="379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가족회의 질문</w:t>
            </w:r>
          </w:p>
        </w:tc>
      </w:tr>
      <w:tr>
        <w:trPr>
          <w:cantSplit/>
          <w:tblHeader w:val="false"/>
        </w:trPr>
        <w:tc>
          <w:tcPr>
            <w:tcW w:type="dxa" w:w="2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자율성(Autonomy)</w:t>
            </w:r>
          </w:p>
        </w:tc>
        <w:tc>
          <w:tcPr>
            <w:tcW w:type="dxa" w:w="24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 가치와 자기결정권 존중</w:t>
            </w:r>
          </w:p>
        </w:tc>
        <w:tc>
          <w:tcPr>
            <w:tcW w:type="dxa" w:w="37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“환자는 평소 어떤 선택과 가치를 표현했나요?”</w:t>
            </w:r>
          </w:p>
        </w:tc>
      </w:tr>
      <w:tr>
        <w:trPr>
          <w:cantSplit/>
          <w:tblHeader w:val="false"/>
        </w:trPr>
        <w:tc>
          <w:tcPr>
            <w:tcW w:type="dxa" w:w="2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선행(Beneficence)</w:t>
            </w:r>
          </w:p>
        </w:tc>
        <w:tc>
          <w:tcPr>
            <w:tcW w:type="dxa" w:w="24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환자에게 이익이 되는 방향 추구</w:t>
            </w:r>
          </w:p>
        </w:tc>
        <w:tc>
          <w:tcPr>
            <w:tcW w:type="dxa" w:w="37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 치료가 환자에게 어떤 도움을 줄 수 있나요?”</w:t>
            </w:r>
          </w:p>
        </w:tc>
      </w:tr>
      <w:tr>
        <w:trPr>
          <w:cantSplit/>
          <w:tblHeader w:val="false"/>
        </w:trPr>
        <w:tc>
          <w:tcPr>
            <w:tcW w:type="dxa" w:w="2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악행금지(Non-maleficence)</w:t>
            </w:r>
          </w:p>
        </w:tc>
        <w:tc>
          <w:tcPr>
            <w:tcW w:type="dxa" w:w="24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불필요한 해악과 고통을 줄임</w:t>
            </w:r>
          </w:p>
        </w:tc>
        <w:tc>
          <w:tcPr>
            <w:tcW w:type="dxa" w:w="37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“치료로 생길 부담과 고통은 무엇인가요?”</w:t>
            </w:r>
          </w:p>
        </w:tc>
      </w:tr>
      <w:tr>
        <w:trPr>
          <w:cantSplit/>
          <w:tblHeader w:val="false"/>
        </w:trPr>
        <w:tc>
          <w:tcPr>
            <w:tcW w:type="dxa" w:w="275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정의(Justice)</w:t>
            </w:r>
          </w:p>
        </w:tc>
        <w:tc>
          <w:tcPr>
            <w:tcW w:type="dxa" w:w="24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공정성과 자원의 적절한 사용</w:t>
            </w:r>
          </w:p>
        </w:tc>
        <w:tc>
          <w:tcPr>
            <w:tcW w:type="dxa" w:w="37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“돌봄 부담과 의사결정 과정이 특정 가족에게만 집중되고 있지는 않나요?”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윤리 원칙의 한계</w:t>
            </w:r>
          </w:p>
          <w:p>
            <w:pPr>
              <w:spacing w:after="60" w:line="300" w:lineRule="auto"/>
            </w:pPr>
            <w:r>
              <w:rPr>
                <w:b w:val="false"/>
                <w:bCs w:val="false"/>
                <w:i w:val="false"/>
                <w:iCs w:val="false"/>
                <w:sz w:val="20"/>
                <w:szCs w:val="20"/>
              </w:rPr>
              <w:t xml:space="preserve">네 원칙은 ‘자동 정답표’가 아니다. 실제 의료적 이익·위험과 법적 요건은 의료진과 윤리위원회가 판단하며, WLC는 가족이 가치와 질문을 명확히 하도록 돕는다.</w:t>
            </w:r>
          </w:p>
        </w:tc>
      </w:tr>
    </w:tbl>
    <w:p>
      <w:pPr>
        <w:spacing w:after="120"/>
      </w:pPr>
    </w:p>
    <w:p>
      <w:pPr>
        <w:pStyle w:val="Heading1"/>
      </w:pPr>
      <w:r>
        <w:t xml:space="preserve">6. ‘존엄사·연명의료중단·안락사·의사조력자살’을 구분한다</w:t>
      </w:r>
    </w:p>
    <w:p>
      <w:pPr>
        <w:spacing w:after="140" w:line="340" w:lineRule="auto"/>
        <w:jc w:val="both"/>
      </w:pPr>
      <w:r>
        <w:rPr>
          <w:b w:val="false"/>
          <w:bCs w:val="false"/>
          <w:i w:val="false"/>
          <w:iCs w:val="false"/>
        </w:rPr>
        <w:t xml:space="preserve">죽음 선택을 다룰 때 용어를 혼용하면 큰 오해가 생긴다. 특히 ‘존엄사’는 언론과 일상에서 여러 의미로 사용되므로 법률 설명에서는 법정 용어인 ‘연명의료중단등결정’을 우선 사용하는 편이 정확하다.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1"/>
        <w:gridCol w:w="3289"/>
        <w:gridCol w:w="3866"/>
      </w:tblGrid>
      <w:tr>
        <w:trPr>
          <w:cantSplit/>
          <w:tblHeader/>
        </w:trPr>
        <w:tc>
          <w:tcPr>
            <w:tcW w:type="dxa" w:w="18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개념</w:t>
            </w:r>
          </w:p>
        </w:tc>
        <w:tc>
          <w:tcPr>
            <w:tcW w:type="dxa" w:w="32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w:t>
            </w:r>
          </w:p>
        </w:tc>
        <w:tc>
          <w:tcPr>
            <w:tcW w:type="dxa" w:w="386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대한민국에서의 법적 이해</w:t>
            </w:r>
          </w:p>
        </w:tc>
      </w:tr>
      <w:tr>
        <w:trPr>
          <w:cantSplit/>
          <w:tblHeader w:val="false"/>
        </w:trPr>
        <w:tc>
          <w:tcPr>
            <w:tcW w:type="dxa" w:w="18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연명의료중단등결정</w:t>
            </w:r>
          </w:p>
        </w:tc>
        <w:tc>
          <w:tcPr>
            <w:tcW w:type="dxa" w:w="32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임종과정에서 법정 연명의료를 시행하지 않거나 중단하는 결정</w:t>
            </w:r>
          </w:p>
        </w:tc>
        <w:tc>
          <w:tcPr>
            <w:tcW w:type="dxa" w:w="38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연명의료결정법의 요건과 절차 아래 허용</w:t>
            </w:r>
          </w:p>
        </w:tc>
      </w:tr>
      <w:tr>
        <w:trPr>
          <w:cantSplit/>
          <w:tblHeader w:val="false"/>
        </w:trPr>
        <w:tc>
          <w:tcPr>
            <w:tcW w:type="dxa" w:w="18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적극적 안락사</w:t>
            </w:r>
          </w:p>
        </w:tc>
        <w:tc>
          <w:tcPr>
            <w:tcW w:type="dxa" w:w="32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타인이 약물 투여 등 적극적 행위로 사망을 직접 유발</w:t>
            </w:r>
          </w:p>
        </w:tc>
        <w:tc>
          <w:tcPr>
            <w:tcW w:type="dxa" w:w="38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별도의 허용 제도가 없으며 형법상 촉탁·승낙에 의한 살인 등의 문제가 발생</w:t>
            </w:r>
          </w:p>
        </w:tc>
      </w:tr>
      <w:tr>
        <w:trPr>
          <w:cantSplit/>
          <w:tblHeader w:val="false"/>
        </w:trPr>
        <w:tc>
          <w:tcPr>
            <w:tcW w:type="dxa" w:w="18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의사조력자살(PAS)</w:t>
            </w:r>
          </w:p>
        </w:tc>
        <w:tc>
          <w:tcPr>
            <w:tcW w:type="dxa" w:w="32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의사가 치명적 약물 등을 제공하고 본인이 스스로 사용하여 사망</w:t>
            </w:r>
          </w:p>
        </w:tc>
        <w:tc>
          <w:tcPr>
            <w:tcW w:type="dxa" w:w="38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별도 허용 제도가 없고 형법 제252조 제2항의 자살교사·방조 문제가 발생할 수 있음</w:t>
            </w:r>
          </w:p>
        </w:tc>
      </w:tr>
      <w:tr>
        <w:trPr>
          <w:cantSplit/>
          <w:tblHeader w:val="false"/>
        </w:trPr>
        <w:tc>
          <w:tcPr>
            <w:tcW w:type="dxa" w:w="187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‘존엄사’</w:t>
            </w:r>
          </w:p>
        </w:tc>
        <w:tc>
          <w:tcPr>
            <w:tcW w:type="dxa" w:w="32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정의가 하나로 고정되지 않은 사회적 표현</w:t>
            </w:r>
          </w:p>
        </w:tc>
        <w:tc>
          <w:tcPr>
            <w:tcW w:type="dxa" w:w="38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법률상 정확한 절차를 설명할 때는 ‘연명의료중단등결정’ 등 구체적 용어 사용</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2026년 형법 확인</w:t>
            </w:r>
          </w:p>
          <w:p>
            <w:pPr>
              <w:spacing w:after="60" w:line="300" w:lineRule="auto"/>
            </w:pPr>
            <w:r>
              <w:rPr>
                <w:b w:val="false"/>
                <w:bCs w:val="false"/>
                <w:i w:val="false"/>
                <w:iCs w:val="false"/>
                <w:sz w:val="20"/>
                <w:szCs w:val="20"/>
              </w:rPr>
              <w:t xml:space="preserve">형법 제252조는 사람의 촉탁·승낙을 받아 살해한 경우와 자살을 교사·방조하여 자살하게 한 경우를 처벌하도록 규정한다. 따라서 WLC는 연명의료중단등결정과 안락사·조력자살을 같은 것으로 설명해서는 안 된다.</w:t>
            </w:r>
          </w:p>
        </w:tc>
      </w:tr>
    </w:tbl>
    <w:p>
      <w:pPr>
        <w:spacing w:after="120"/>
      </w:pPr>
    </w:p>
    <w:p>
      <w:pPr>
        <w:pStyle w:val="Heading1"/>
      </w:pPr>
      <w:r>
        <w:t xml:space="preserve">7. 연명의료 갈등에서 가장 중요한 법적 구분</w:t>
      </w:r>
    </w:p>
    <w:p>
      <w:pPr>
        <w:spacing w:after="140" w:line="340" w:lineRule="auto"/>
        <w:jc w:val="both"/>
      </w:pPr>
      <w:r>
        <w:rPr>
          <w:b w:val="false"/>
          <w:bCs w:val="false"/>
          <w:i w:val="false"/>
          <w:iCs w:val="false"/>
        </w:rPr>
        <w:t xml:space="preserve">기존 교재가 강조해 온 핵심은 연명의료결정법 제17조와 제18조의 구분이다. 가족갈등 현장에서는 이 차이를 정확히 이해하는 것만으로도 ‘가족이 결정권을 갖는다’는 오해를 줄일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8"/>
        <w:gridCol w:w="3742"/>
        <w:gridCol w:w="2796"/>
      </w:tblGrid>
      <w:tr>
        <w:trPr>
          <w:cantSplit/>
          <w:tblHeader/>
        </w:trPr>
        <w:tc>
          <w:tcPr>
            <w:tcW w:type="dxa" w:w="24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상황</w:t>
            </w:r>
          </w:p>
        </w:tc>
        <w:tc>
          <w:tcPr>
            <w:tcW w:type="dxa" w:w="374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법적 구조</w:t>
            </w:r>
          </w:p>
        </w:tc>
        <w:tc>
          <w:tcPr>
            <w:tcW w:type="dxa" w:w="27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가족의 역할</w:t>
            </w:r>
          </w:p>
        </w:tc>
      </w:tr>
      <w:tr>
        <w:trPr>
          <w:cantSplit/>
          <w:tblHeader w:val="false"/>
        </w:trPr>
        <w:tc>
          <w:tcPr>
            <w:tcW w:type="dxa" w:w="24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환자의 사전의사가 기록됨</w:t>
            </w:r>
          </w:p>
        </w:tc>
        <w:tc>
          <w:tcPr>
            <w:tcW w:type="dxa" w:w="37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연명의료계획서 또는 적법한 사전연명의료의향서 확인</w:t>
            </w: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 뜻을 존중하고 의료진 절차에 협력</w:t>
            </w:r>
          </w:p>
        </w:tc>
      </w:tr>
      <w:tr>
        <w:trPr>
          <w:cantSplit/>
          <w:tblHeader w:val="false"/>
        </w:trPr>
        <w:tc>
          <w:tcPr>
            <w:tcW w:type="dxa" w:w="24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서류는 없지만 평소 의사 확인 가능</w:t>
            </w:r>
          </w:p>
        </w:tc>
        <w:tc>
          <w:tcPr>
            <w:tcW w:type="dxa" w:w="37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2명 이상(가족이 1명이면 1명)의 일치된 진술 + 담당의사·전문의 확인</w:t>
            </w:r>
          </w:p>
        </w:tc>
        <w:tc>
          <w:tcPr>
            <w:tcW w:type="dxa" w:w="27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자신의 선호가 아니라 환자의 평소 뜻을 진술</w:t>
            </w:r>
          </w:p>
        </w:tc>
      </w:tr>
      <w:tr>
        <w:trPr>
          <w:cantSplit/>
          <w:tblHeader w:val="false"/>
        </w:trPr>
        <w:tc>
          <w:tcPr>
            <w:tcW w:type="dxa" w:w="24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환자의 의사를 확인할 수 없음</w:t>
            </w:r>
          </w:p>
        </w:tc>
        <w:tc>
          <w:tcPr>
            <w:tcW w:type="dxa" w:w="37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 제18조의 법정 범위 환자가족 전원합의 + 담당의사·전문의 확인</w:t>
            </w: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예외적 상황에서 법정 절차에 따라 결정</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문장</w:t>
            </w:r>
          </w:p>
          <w:p>
            <w:pPr>
              <w:spacing w:after="60" w:line="300" w:lineRule="auto"/>
            </w:pPr>
            <w:r>
              <w:rPr>
                <w:b w:val="false"/>
                <w:bCs w:val="false"/>
                <w:i w:val="false"/>
                <w:iCs w:val="false"/>
                <w:sz w:val="20"/>
                <w:szCs w:val="20"/>
              </w:rPr>
              <w:t xml:space="preserve">제17조는 ‘환자의 뜻을 확인하는 절차’, 제18조는 ‘환자의 뜻을 확인할 수 없는 경우의 예외적 결정 절차’다.</w:t>
            </w:r>
          </w:p>
        </w:tc>
      </w:tr>
    </w:tbl>
    <w:p>
      <w:pPr>
        <w:spacing w:after="120"/>
      </w:pPr>
    </w:p>
    <w:p>
      <w:pPr>
        <w:pStyle w:val="Heading1"/>
      </w:pPr>
      <w:r>
        <w:t xml:space="preserve">8. 가족 갈등중재의 5대 원칙</w:t>
      </w:r>
    </w:p>
    <w:p>
      <w:pPr>
        <w:tabs>
          <w:tab w:val="left" w:pos="440"/>
        </w:tabs>
        <w:spacing w:after="80" w:line="330" w:lineRule="auto"/>
        <w:ind w:left="440" w:hanging="440"/>
      </w:pPr>
      <w:r>
        <w:rPr>
          <w:b/>
          <w:bCs/>
          <w:color w:val="2E7D6B"/>
        </w:rPr>
        <w:t xml:space="preserve">1.</w:t>
      </w:r>
      <w:r>
        <w:t xml:space="preserve">	</w:t>
      </w:r>
      <w:r>
        <w:rPr>
          <w:b/>
          <w:bCs/>
          <w:i w:val="false"/>
          <w:iCs w:val="false"/>
        </w:rPr>
        <w:t xml:space="preserve">환자 자기결정권을 중심에 둔다 </w:t>
      </w:r>
      <w:r>
        <w:rPr>
          <w:b w:val="false"/>
          <w:bCs w:val="false"/>
          <w:i w:val="false"/>
          <w:iCs w:val="false"/>
        </w:rPr>
        <w:t xml:space="preserve">갈등이 커질수록 “그분은 평소 무엇을 원하셨나요?”라는 질문으로 돌아간다.</w:t>
      </w:r>
    </w:p>
    <w:p>
      <w:pPr>
        <w:tabs>
          <w:tab w:val="left" w:pos="440"/>
        </w:tabs>
        <w:spacing w:after="80" w:line="330" w:lineRule="auto"/>
        <w:ind w:left="440" w:hanging="440"/>
      </w:pPr>
      <w:r>
        <w:rPr>
          <w:b/>
          <w:bCs/>
          <w:color w:val="2E7D6B"/>
        </w:rPr>
        <w:t xml:space="preserve">2.</w:t>
      </w:r>
      <w:r>
        <w:t xml:space="preserve">	</w:t>
      </w:r>
      <w:r>
        <w:rPr>
          <w:b/>
          <w:bCs/>
          <w:i w:val="false"/>
          <w:iCs w:val="false"/>
        </w:rPr>
        <w:t xml:space="preserve">모든 당사자의 감정을 인정하되 모든 주장에 동의하지는 않는다 </w:t>
      </w:r>
      <w:r>
        <w:rPr>
          <w:b w:val="false"/>
          <w:bCs w:val="false"/>
          <w:i w:val="false"/>
          <w:iCs w:val="false"/>
        </w:rPr>
        <w:t xml:space="preserve">감정은 존중하되 법·의료적 사실과 구분한다.</w:t>
      </w:r>
    </w:p>
    <w:p>
      <w:pPr>
        <w:tabs>
          <w:tab w:val="left" w:pos="440"/>
        </w:tabs>
        <w:spacing w:after="80" w:line="330" w:lineRule="auto"/>
        <w:ind w:left="440" w:hanging="440"/>
      </w:pPr>
      <w:r>
        <w:rPr>
          <w:b/>
          <w:bCs/>
          <w:color w:val="2E7D6B"/>
        </w:rPr>
        <w:t xml:space="preserve">3.</w:t>
      </w:r>
      <w:r>
        <w:t xml:space="preserve">	</w:t>
      </w:r>
      <w:r>
        <w:rPr>
          <w:b/>
          <w:bCs/>
          <w:i w:val="false"/>
          <w:iCs w:val="false"/>
        </w:rPr>
        <w:t xml:space="preserve">사실·가치·감정을 분리한다 </w:t>
      </w:r>
      <w:r>
        <w:rPr>
          <w:b w:val="false"/>
          <w:bCs w:val="false"/>
          <w:i w:val="false"/>
          <w:iCs w:val="false"/>
        </w:rPr>
        <w:t xml:space="preserve">의료진의 의학적 사실, 환자의 가치, 가족의 감정을 한 문장에 섞지 않는다.</w:t>
      </w:r>
    </w:p>
    <w:p>
      <w:pPr>
        <w:tabs>
          <w:tab w:val="left" w:pos="440"/>
        </w:tabs>
        <w:spacing w:after="80" w:line="330" w:lineRule="auto"/>
        <w:ind w:left="440" w:hanging="440"/>
      </w:pPr>
      <w:r>
        <w:rPr>
          <w:b/>
          <w:bCs/>
          <w:color w:val="2E7D6B"/>
        </w:rPr>
        <w:t xml:space="preserve">4.</w:t>
      </w:r>
      <w:r>
        <w:t xml:space="preserve">	</w:t>
      </w:r>
      <w:r>
        <w:rPr>
          <w:b/>
          <w:bCs/>
          <w:i w:val="false"/>
          <w:iCs w:val="false"/>
        </w:rPr>
        <w:t xml:space="preserve">해결을 서두르지 않는다 </w:t>
      </w:r>
      <w:r>
        <w:rPr>
          <w:b w:val="false"/>
          <w:bCs w:val="false"/>
          <w:i w:val="false"/>
          <w:iCs w:val="false"/>
        </w:rPr>
        <w:t xml:space="preserve">긴급하지 않은 결정은 정보를 확인하고 충분히 들은 뒤 논의한다.</w:t>
      </w:r>
    </w:p>
    <w:p>
      <w:pPr>
        <w:tabs>
          <w:tab w:val="left" w:pos="440"/>
        </w:tabs>
        <w:spacing w:after="80" w:line="330" w:lineRule="auto"/>
        <w:ind w:left="440" w:hanging="440"/>
      </w:pPr>
      <w:r>
        <w:rPr>
          <w:b/>
          <w:bCs/>
          <w:color w:val="2E7D6B"/>
        </w:rPr>
        <w:t xml:space="preserve">5.</w:t>
      </w:r>
      <w:r>
        <w:t xml:space="preserve">	</w:t>
      </w:r>
      <w:r>
        <w:rPr>
          <w:b/>
          <w:bCs/>
          <w:i w:val="false"/>
          <w:iCs w:val="false"/>
        </w:rPr>
        <w:t xml:space="preserve">역할 경계를 지킨다 </w:t>
      </w:r>
      <w:r>
        <w:rPr>
          <w:b w:val="false"/>
          <w:bCs w:val="false"/>
          <w:i w:val="false"/>
          <w:iCs w:val="false"/>
        </w:rPr>
        <w:t xml:space="preserve">의학·법률 판단이 필요한 지점에서는 의료진·윤리위원회·법률전문가에게 연결한다.</w:t>
      </w:r>
    </w:p>
    <w:p>
      <w:pPr>
        <w:pStyle w:val="Heading1"/>
      </w:pPr>
      <w:r>
        <w:t xml:space="preserve">9. 사실·가치·감정을 분리하는 회의법</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3"/>
        <w:gridCol w:w="4007"/>
        <w:gridCol w:w="2796"/>
      </w:tblGrid>
      <w:tr>
        <w:trPr>
          <w:cantSplit/>
          <w:tblHeader/>
        </w:trPr>
        <w:tc>
          <w:tcPr>
            <w:tcW w:type="dxa" w:w="222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400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c>
          <w:tcPr>
            <w:tcW w:type="dxa" w:w="27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누가 확인하는가</w:t>
            </w:r>
          </w:p>
        </w:tc>
      </w:tr>
      <w:tr>
        <w:trPr>
          <w:cantSplit/>
          <w:tblHeader w:val="false"/>
        </w:trPr>
        <w:tc>
          <w:tcPr>
            <w:tcW w:type="dxa" w:w="22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사실(Fact)</w:t>
            </w:r>
          </w:p>
        </w:tc>
        <w:tc>
          <w:tcPr>
            <w:tcW w:type="dxa" w:w="40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회복 가능성, 치료효과, 임종과정 여부, 법정 서류 존재</w:t>
            </w: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의료진·공식 기록</w:t>
            </w:r>
          </w:p>
        </w:tc>
      </w:tr>
      <w:tr>
        <w:trPr>
          <w:cantSplit/>
          <w:tblHeader w:val="false"/>
        </w:trPr>
        <w:tc>
          <w:tcPr>
            <w:tcW w:type="dxa" w:w="22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가치(Value)</w:t>
            </w:r>
          </w:p>
        </w:tc>
        <w:tc>
          <w:tcPr>
            <w:tcW w:type="dxa" w:w="40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고통보다 의식 있는 시간을 중시, 종교적 신념, 가족과 함께 있고 싶음</w:t>
            </w:r>
          </w:p>
        </w:tc>
        <w:tc>
          <w:tcPr>
            <w:tcW w:type="dxa" w:w="27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 본인·가족의 기억</w:t>
            </w:r>
          </w:p>
        </w:tc>
      </w:tr>
      <w:tr>
        <w:trPr>
          <w:cantSplit/>
          <w:tblHeader w:val="false"/>
        </w:trPr>
        <w:tc>
          <w:tcPr>
            <w:tcW w:type="dxa" w:w="22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감정(Emotion)</w:t>
            </w:r>
          </w:p>
        </w:tc>
        <w:tc>
          <w:tcPr>
            <w:tcW w:type="dxa" w:w="40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두려움, 죄책감, 분노, 미안함, 슬픔</w:t>
            </w:r>
          </w:p>
        </w:tc>
        <w:tc>
          <w:tcPr>
            <w:tcW w:type="dxa" w:w="27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각 당사자가 표현하고 WLC가 반영</w:t>
            </w:r>
          </w:p>
        </w:tc>
      </w:tr>
      <w:tr>
        <w:trPr>
          <w:cantSplit/>
          <w:tblHeader w:val="false"/>
        </w:trPr>
        <w:tc>
          <w:tcPr>
            <w:tcW w:type="dxa" w:w="22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결정(Decision)</w:t>
            </w:r>
          </w:p>
        </w:tc>
        <w:tc>
          <w:tcPr>
            <w:tcW w:type="dxa" w:w="40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법적 절차에 따른 연명의료·돌봄 방향</w:t>
            </w:r>
          </w:p>
        </w:tc>
        <w:tc>
          <w:tcPr>
            <w:tcW w:type="dxa" w:w="27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 의사와 법정 절차, 의료진</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회의 진행 팁</w:t>
            </w:r>
          </w:p>
          <w:p>
            <w:pPr>
              <w:spacing w:after="60" w:line="300" w:lineRule="auto"/>
            </w:pPr>
            <w:r>
              <w:rPr>
                <w:b w:val="false"/>
                <w:bCs w:val="false"/>
                <w:i w:val="false"/>
                <w:iCs w:val="false"/>
                <w:sz w:val="20"/>
                <w:szCs w:val="20"/>
              </w:rPr>
              <w:t xml:space="preserve">‘의사가 살릴 수 있는데 안 한다’ 같은 문장이 나오면 먼저 사실을 의료진에게 확인하고, 그 다음 “그렇게 느끼게 하는 두려움이 무엇인지” 감정을 듣는다.</w:t>
            </w:r>
          </w:p>
        </w:tc>
      </w:tr>
    </w:tbl>
    <w:p>
      <w:pPr>
        <w:spacing w:after="120"/>
      </w:pPr>
    </w:p>
    <w:p>
      <w:pPr>
        <w:pStyle w:val="Heading1"/>
      </w:pPr>
      <w:r>
        <w:t xml:space="preserve">10. WLC 가족회의 7단계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3"/>
        <w:gridCol w:w="6083"/>
      </w:tblGrid>
      <w:tr>
        <w:trPr>
          <w:cantSplit/>
          <w:tblHeader/>
        </w:trPr>
        <w:tc>
          <w:tcPr>
            <w:tcW w:type="dxa" w:w="294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08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진행 내용</w:t>
            </w:r>
          </w:p>
        </w:tc>
      </w:tr>
      <w:tr>
        <w:trPr>
          <w:cantSplit/>
          <w:tblHeader w:val="false"/>
        </w:trPr>
        <w:tc>
          <w:tcPr>
            <w:tcW w:type="dxa" w:w="29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 목적 합의</w:t>
            </w:r>
          </w:p>
        </w:tc>
        <w:tc>
          <w:tcPr>
            <w:tcW w:type="dxa" w:w="60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“오늘은 누가 옳은지 정하기보다 환자의 뜻과 현재 상황을 함께 이해하는 시간입니다.”</w:t>
            </w:r>
          </w:p>
        </w:tc>
      </w:tr>
      <w:tr>
        <w:trPr>
          <w:cantSplit/>
          <w:tblHeader w:val="false"/>
        </w:trPr>
        <w:tc>
          <w:tcPr>
            <w:tcW w:type="dxa" w:w="29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 사실 확인</w:t>
            </w:r>
          </w:p>
        </w:tc>
        <w:tc>
          <w:tcPr>
            <w:tcW w:type="dxa" w:w="60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의료진이 설명한 진단·예후·치료선택을 가족의 말로 다시 정리</w:t>
            </w:r>
          </w:p>
        </w:tc>
      </w:tr>
      <w:tr>
        <w:trPr>
          <w:cantSplit/>
          <w:tblHeader w:val="false"/>
        </w:trPr>
        <w:tc>
          <w:tcPr>
            <w:tcW w:type="dxa" w:w="29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 환자 가치 확인</w:t>
            </w:r>
          </w:p>
        </w:tc>
        <w:tc>
          <w:tcPr>
            <w:tcW w:type="dxa" w:w="60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생전 발언, AD·계획서, 종교·삶의 가치 확인</w:t>
            </w:r>
          </w:p>
        </w:tc>
      </w:tr>
      <w:tr>
        <w:trPr>
          <w:cantSplit/>
          <w:tblHeader w:val="false"/>
        </w:trPr>
        <w:tc>
          <w:tcPr>
            <w:tcW w:type="dxa" w:w="29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 가족 감정 듣기</w:t>
            </w:r>
          </w:p>
        </w:tc>
        <w:tc>
          <w:tcPr>
            <w:tcW w:type="dxa" w:w="60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각자가 두려운 것·미안한 것·바라는 것 말하기</w:t>
            </w:r>
          </w:p>
        </w:tc>
      </w:tr>
      <w:tr>
        <w:trPr>
          <w:cantSplit/>
          <w:tblHeader w:val="false"/>
        </w:trPr>
        <w:tc>
          <w:tcPr>
            <w:tcW w:type="dxa" w:w="29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5. 공통점 찾기</w:t>
            </w:r>
          </w:p>
        </w:tc>
        <w:tc>
          <w:tcPr>
            <w:tcW w:type="dxa" w:w="60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 ‘고통을 줄이고 존엄을 지키고 싶다’는 공통 의도</w:t>
            </w:r>
          </w:p>
        </w:tc>
      </w:tr>
      <w:tr>
        <w:trPr>
          <w:cantSplit/>
          <w:tblHeader w:val="false"/>
        </w:trPr>
        <w:tc>
          <w:tcPr>
            <w:tcW w:type="dxa" w:w="29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6. 남은 질문 정리</w:t>
            </w:r>
          </w:p>
        </w:tc>
        <w:tc>
          <w:tcPr>
            <w:tcW w:type="dxa" w:w="60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의사·간호사·법률전문가에게 확인할 질문 목록 작성</w:t>
            </w:r>
          </w:p>
        </w:tc>
      </w:tr>
      <w:tr>
        <w:trPr>
          <w:cantSplit/>
          <w:tblHeader w:val="false"/>
        </w:trPr>
        <w:tc>
          <w:tcPr>
            <w:tcW w:type="dxa" w:w="29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7. 다음 행동 합의</w:t>
            </w:r>
          </w:p>
        </w:tc>
        <w:tc>
          <w:tcPr>
            <w:tcW w:type="dxa" w:w="60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누가 언제 누구와 확인하고 다시 모일지 정함</w:t>
            </w:r>
          </w:p>
        </w:tc>
      </w:tr>
    </w:tbl>
    <w:p>
      <w:pPr>
        <w:spacing w:after="160"/>
      </w:pPr>
    </w:p>
    <w:p>
      <w:pPr>
        <w:pStyle w:val="Heading1"/>
      </w:pPr>
      <w:r>
        <w:t xml:space="preserve">11. ‘죽고 싶다’는 말을 들었을 때</w:t>
      </w:r>
    </w:p>
    <w:p>
      <w:pPr>
        <w:spacing w:after="140" w:line="340" w:lineRule="auto"/>
        <w:jc w:val="both"/>
      </w:pPr>
      <w:r>
        <w:rPr>
          <w:b w:val="false"/>
          <w:bCs w:val="false"/>
          <w:i w:val="false"/>
          <w:iCs w:val="false"/>
        </w:rPr>
        <w:t xml:space="preserve">심한 통증, 숨참, 불면, 우울, 상실감, 돌봄부담 때문에 환자나 내담자가 “죽고 싶다”, “그냥 끝났으면 좋겠다”고 말할 수 있다. WLC는 이를 곧바로 ‘안락사를 원한다’고 해석하지도, 단순한 하소연이라고 넘기지도 않는다.</w:t>
      </w:r>
    </w:p>
    <w:p>
      <w:pPr>
        <w:pStyle w:val="ListParagraph"/>
        <w:numPr>
          <w:ilvl w:val="0"/>
          <w:numId w:val="2"/>
        </w:numPr>
        <w:spacing w:after="60" w:line="320" w:lineRule="auto"/>
      </w:pPr>
      <w:r>
        <w:rPr>
          <w:b w:val="false"/>
          <w:bCs w:val="false"/>
          <w:i w:val="false"/>
          <w:iCs w:val="false"/>
        </w:rPr>
        <w:t xml:space="preserve">먼저 판단 없이 듣는다: “그만큼 힘드신 상황이군요.”</w:t>
      </w:r>
    </w:p>
    <w:p>
      <w:pPr>
        <w:pStyle w:val="ListParagraph"/>
        <w:numPr>
          <w:ilvl w:val="0"/>
          <w:numId w:val="2"/>
        </w:numPr>
        <w:spacing w:after="60" w:line="320" w:lineRule="auto"/>
      </w:pPr>
      <w:r>
        <w:rPr>
          <w:b w:val="false"/>
          <w:bCs w:val="false"/>
          <w:i w:val="false"/>
          <w:iCs w:val="false"/>
        </w:rPr>
        <w:t xml:space="preserve">의미를 확인한다: “죽고 싶다는 말에서 가장 견디기 어려운 것은 무엇인가요?”</w:t>
      </w:r>
    </w:p>
    <w:p>
      <w:pPr>
        <w:pStyle w:val="ListParagraph"/>
        <w:numPr>
          <w:ilvl w:val="0"/>
          <w:numId w:val="2"/>
        </w:numPr>
        <w:spacing w:after="60" w:line="320" w:lineRule="auto"/>
      </w:pPr>
      <w:r>
        <w:rPr>
          <w:b w:val="false"/>
          <w:bCs w:val="false"/>
          <w:i w:val="false"/>
          <w:iCs w:val="false"/>
        </w:rPr>
        <w:t xml:space="preserve">신체적 고통이 심하면 의료진·호스피스·완화의료와 연결한다.</w:t>
      </w:r>
    </w:p>
    <w:p>
      <w:pPr>
        <w:pStyle w:val="ListParagraph"/>
        <w:numPr>
          <w:ilvl w:val="0"/>
          <w:numId w:val="2"/>
        </w:numPr>
        <w:spacing w:after="60" w:line="320" w:lineRule="auto"/>
      </w:pPr>
      <w:r>
        <w:rPr>
          <w:b w:val="false"/>
          <w:bCs w:val="false"/>
          <w:i w:val="false"/>
          <w:iCs w:val="false"/>
        </w:rPr>
        <w:t xml:space="preserve">우울·절망·자해·자살 위험이 의심되면 즉시 정신건강·응급 전문체계로 연결한다.</w:t>
      </w:r>
    </w:p>
    <w:p>
      <w:pPr>
        <w:pStyle w:val="ListParagraph"/>
        <w:numPr>
          <w:ilvl w:val="0"/>
          <w:numId w:val="2"/>
        </w:numPr>
        <w:spacing w:after="60" w:line="320" w:lineRule="auto"/>
      </w:pPr>
      <w:r>
        <w:rPr>
          <w:b w:val="false"/>
          <w:bCs w:val="false"/>
          <w:i w:val="false"/>
          <w:iCs w:val="false"/>
        </w:rPr>
        <w:t xml:space="preserve">혼자 안전을 책임지려 하지 않고 기관의 위기대응 절차를 따른다.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안전 원칙</w:t>
            </w:r>
          </w:p>
          <w:p>
            <w:pPr>
              <w:spacing w:after="60" w:line="300" w:lineRule="auto"/>
            </w:pPr>
            <w:r>
              <w:rPr>
                <w:b w:val="false"/>
                <w:bCs w:val="false"/>
                <w:i w:val="false"/>
                <w:iCs w:val="false"/>
                <w:sz w:val="20"/>
                <w:szCs w:val="20"/>
              </w:rPr>
              <w:t xml:space="preserve">‘죽고 싶다’는 표현의 원인은 다양하다. WLC는 자살위험을 임상적으로 진단하지 않지만, 즉각적 위험 가능성을 무시하지 않고 안전을 우선하여 전문가와 연결한다.</w:t>
            </w:r>
          </w:p>
        </w:tc>
      </w:tr>
    </w:tbl>
    <w:p>
      <w:pPr>
        <w:spacing w:after="120"/>
      </w:pPr>
    </w:p>
    <w:p>
      <w:pPr>
        <w:pStyle w:val="Heading1"/>
      </w:pPr>
      <w:r>
        <w:t xml:space="preserve">12. 종교·효도·가족문화가 충돌할 때</w:t>
      </w:r>
    </w:p>
    <w:p>
      <w:pPr>
        <w:spacing w:after="140" w:line="340" w:lineRule="auto"/>
        <w:jc w:val="both"/>
      </w:pPr>
      <w:r>
        <w:rPr>
          <w:b w:val="false"/>
          <w:bCs w:val="false"/>
          <w:i w:val="false"/>
          <w:iCs w:val="false"/>
        </w:rPr>
        <w:t xml:space="preserve">생애말기 결정은 법률만으로 설명하기 어렵다. ‘부모보다 먼저 장례 이야기를 꺼내면 불효다’, ‘끝까지 치료해야 신앙에 맞는다’, ‘가족이 결정해야 한다’ 같은 믿음이 갈등에 영향을 줄 수 있다.</w:t>
      </w:r>
    </w:p>
    <w:p>
      <w:pPr>
        <w:spacing w:after="140" w:line="340" w:lineRule="auto"/>
        <w:jc w:val="both"/>
      </w:pPr>
      <w:r>
        <w:rPr>
          <w:b w:val="false"/>
          <w:bCs w:val="false"/>
          <w:i w:val="false"/>
          <w:iCs w:val="false"/>
        </w:rPr>
        <w:t xml:space="preserve">WLC는 특정 종교나 문화가 옳고 그르다고 판단하지 않는다. 대신 ‘그 믿음이 환자에게 어떤 의미인지’와 ‘법적 자기결정권 및 의료현실과 어떻게 조화를 이룰지’를 질문한다.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문화중재 질문</w:t>
            </w:r>
          </w:p>
          <w:p>
            <w:pPr>
              <w:spacing w:after="60" w:line="300" w:lineRule="auto"/>
            </w:pPr>
            <w:r>
              <w:rPr>
                <w:b w:val="false"/>
                <w:bCs w:val="false"/>
                <w:i w:val="false"/>
                <w:iCs w:val="false"/>
                <w:sz w:val="20"/>
                <w:szCs w:val="20"/>
              </w:rPr>
              <w:t xml:space="preserve">“이 결정에서 가족이 꼭 지키고 싶은 전통이나 신앙은 무엇인가요?” “그 의미를 지키면서 환자의 뜻도 존중할 다른 방법이 있을까요?”</w:t>
            </w:r>
          </w:p>
        </w:tc>
      </w:tr>
    </w:tbl>
    <w:p>
      <w:pPr>
        <w:spacing w:after="120"/>
      </w:pPr>
    </w:p>
    <w:p>
      <w:pPr>
        <w:pStyle w:val="Heading1"/>
      </w:pPr>
      <w:r>
        <w:t xml:space="preserve">13. 코칭 사례 1 — ‘끝까지 치료해야 효도다’</w:t>
      </w:r>
    </w:p>
    <w:p>
      <w:pPr>
        <w:spacing w:after="140" w:line="340" w:lineRule="auto"/>
        <w:jc w:val="both"/>
      </w:pPr>
      <w:r>
        <w:rPr>
          <w:b w:val="false"/>
          <w:bCs w:val="false"/>
          <w:i w:val="false"/>
          <w:iCs w:val="false"/>
        </w:rPr>
        <w:t xml:space="preserve">상황: 82세 아버지가 임종과정에 있고 적법한 사전연명의료의향서가 확인되었다. 장남은 연명의료중단에 동의하지만 차남은 “끝까지 치료하지 않으면 불효”라며 반대한다.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6"/>
        <w:gridCol w:w="7140"/>
      </w:tblGrid>
      <w:tr>
        <w:trPr>
          <w:cantSplit/>
          <w:tblHeader/>
        </w:trPr>
        <w:tc>
          <w:tcPr>
            <w:tcW w:type="dxa" w:w="188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중재 단계</w:t>
            </w:r>
          </w:p>
        </w:tc>
        <w:tc>
          <w:tcPr>
            <w:tcW w:type="dxa" w:w="71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WLC의 언어</w:t>
            </w:r>
          </w:p>
        </w:tc>
      </w:tr>
      <w:tr>
        <w:trPr>
          <w:cantSplit/>
          <w:tblHeader w:val="false"/>
        </w:trPr>
        <w:tc>
          <w:tcPr>
            <w:tcW w:type="dxa" w:w="18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감정 인정</w:t>
            </w:r>
          </w:p>
        </w:tc>
        <w:tc>
          <w:tcPr>
            <w:tcW w:type="dxa" w:w="7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“차남분은 치료를 멈추면 아버지를 포기하는 것처럼 느껴져 견디기 어려우신 것 같습니다.”</w:t>
            </w:r>
          </w:p>
        </w:tc>
      </w:tr>
      <w:tr>
        <w:trPr>
          <w:cantSplit/>
          <w:tblHeader w:val="false"/>
        </w:trPr>
        <w:tc>
          <w:tcPr>
            <w:tcW w:type="dxa" w:w="18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환자 중심</w:t>
            </w:r>
          </w:p>
        </w:tc>
        <w:tc>
          <w:tcPr>
            <w:tcW w:type="dxa" w:w="71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“동시에 우리가 가장 먼저 확인해야 할 것은 아버님이 건강할 때 어떤 뜻을 남기셨는지입니다.”</w:t>
            </w:r>
          </w:p>
        </w:tc>
      </w:tr>
      <w:tr>
        <w:trPr>
          <w:cantSplit/>
          <w:tblHeader w:val="false"/>
        </w:trPr>
        <w:tc>
          <w:tcPr>
            <w:tcW w:type="dxa" w:w="18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의미 재구성</w:t>
            </w:r>
          </w:p>
        </w:tc>
        <w:tc>
          <w:tcPr>
            <w:tcW w:type="dxa" w:w="7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“끝까지 사랑한다는 것이 꼭 모든 시술을 계속한다는 뜻만은 아닐 수 있습니다. 아버님이 중요하게 여긴 편안함과 작별의 시간도 사랑의 방식일 수 있습니다.”</w:t>
            </w:r>
          </w:p>
        </w:tc>
      </w:tr>
      <w:tr>
        <w:trPr>
          <w:cantSplit/>
          <w:tblHeader w:val="false"/>
        </w:trPr>
        <w:tc>
          <w:tcPr>
            <w:tcW w:type="dxa" w:w="18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 연결</w:t>
            </w:r>
          </w:p>
        </w:tc>
        <w:tc>
          <w:tcPr>
            <w:tcW w:type="dxa" w:w="71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“실제 법정 요건과 치료효과는 담당 의료진이 설명하도록 함께 질문을 정리해 보겠습니다.”</w:t>
            </w:r>
          </w:p>
        </w:tc>
      </w:tr>
    </w:tbl>
    <w:p>
      <w:pPr>
        <w:spacing w:after="160"/>
      </w:pPr>
    </w:p>
    <w:p>
      <w:pPr>
        <w:pStyle w:val="Heading1"/>
      </w:pPr>
      <w:r>
        <w:t xml:space="preserve">14. 코칭 사례 2 — 가족 두 명의 진술이 엇갈린다</w:t>
      </w:r>
    </w:p>
    <w:p>
      <w:pPr>
        <w:spacing w:after="140" w:line="340" w:lineRule="auto"/>
        <w:jc w:val="both"/>
      </w:pPr>
      <w:r>
        <w:rPr>
          <w:b w:val="false"/>
          <w:bCs w:val="false"/>
          <w:i w:val="false"/>
          <w:iCs w:val="false"/>
        </w:rPr>
        <w:t xml:space="preserve">상황: 등록된 의향서가 없고 환자는 의사표현이 불가능하다. 한 자녀는 “아버지는 기계치료를 원하지 않았다”고 하고 다른 자녀는 “끝까지 치료해 달라고 했다”고 기억한다.</w:t>
      </w:r>
    </w:p>
    <w:p>
      <w:pPr>
        <w:spacing w:after="140" w:line="340" w:lineRule="auto"/>
        <w:jc w:val="both"/>
      </w:pPr>
      <w:r>
        <w:rPr>
          <w:b w:val="false"/>
          <w:bCs w:val="false"/>
          <w:i w:val="false"/>
          <w:iCs w:val="false"/>
        </w:rPr>
        <w:t xml:space="preserve">법 제17조의 가족진술은 가족 2명 이상의 일치된 진술을 전제로 하며, 배치되는 가족 진술이나 객관적 반증이 있으면 그 경로로 환자의 의사를 확인하기 어렵다. 이 경우 WLC가 어느 기억이 맞는지 판정하지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 대응</w:t>
            </w:r>
          </w:p>
          <w:p>
            <w:pPr>
              <w:spacing w:after="60" w:line="300" w:lineRule="auto"/>
            </w:pPr>
            <w:r>
              <w:rPr>
                <w:b w:val="false"/>
                <w:bCs w:val="false"/>
                <w:i w:val="false"/>
                <w:iCs w:val="false"/>
                <w:sz w:val="20"/>
                <w:szCs w:val="20"/>
              </w:rPr>
              <w:t xml:space="preserve">① 말싸움을 멈추고 각자가 기억하는 구체적 상황·발언을 기록한다. ② 의료진에게 법적 절차와 가능한 다음 단계를 확인한다. ③ 환자의 가치·삶의 방식에 대해 공통으로 기억하는 부분을 찾는다. ④ 필요한 경우 의료기관윤리위원회 등 공식 절차를 요청하도록 안내한다.</w:t>
            </w:r>
          </w:p>
        </w:tc>
      </w:tr>
    </w:tbl>
    <w:p>
      <w:pPr>
        <w:spacing w:after="120"/>
      </w:pPr>
    </w:p>
    <w:p>
      <w:pPr>
        <w:pStyle w:val="Heading1"/>
      </w:pPr>
      <w:r>
        <w:t xml:space="preserve">15. 코칭 사례 3 — 장례 형식의 갈등</w:t>
      </w:r>
    </w:p>
    <w:p>
      <w:pPr>
        <w:spacing w:after="140" w:line="340" w:lineRule="auto"/>
        <w:jc w:val="both"/>
      </w:pPr>
      <w:r>
        <w:rPr>
          <w:b w:val="false"/>
          <w:bCs w:val="false"/>
          <w:i w:val="false"/>
          <w:iCs w:val="false"/>
        </w:rPr>
        <w:t xml:space="preserve">상황: 부모는 생전에 ‘가족끼리 조용히 보내달라’고 말했지만, 큰자녀는 부모의 사회적 지위를 생각해 큰 장례가 필요하다고 주장한다.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2752"/>
        <w:gridCol w:w="4060"/>
      </w:tblGrid>
      <w:tr>
        <w:trPr>
          <w:cantSplit/>
          <w:tblHeader/>
        </w:trPr>
        <w:tc>
          <w:tcPr>
            <w:tcW w:type="dxa" w:w="221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표면</w:t>
            </w:r>
          </w:p>
        </w:tc>
        <w:tc>
          <w:tcPr>
            <w:tcW w:type="dxa" w:w="275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깊은 욕구</w:t>
            </w:r>
          </w:p>
        </w:tc>
        <w:tc>
          <w:tcPr>
            <w:tcW w:type="dxa" w:w="40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중재 질문</w:t>
            </w:r>
          </w:p>
        </w:tc>
      </w:tr>
      <w:tr>
        <w:trPr>
          <w:cantSplit/>
          <w:tblHeader w:val="false"/>
        </w:trPr>
        <w:tc>
          <w:tcPr>
            <w:tcW w:type="dxa" w:w="22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소규모 vs 큰 장례</w:t>
            </w:r>
          </w:p>
        </w:tc>
        <w:tc>
          <w:tcPr>
            <w:tcW w:type="dxa" w:w="275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고인의 뜻 vs 체면·관계·예의</w:t>
            </w:r>
          </w:p>
        </w:tc>
        <w:tc>
          <w:tcPr>
            <w:tcW w:type="dxa" w:w="40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“각자 지키고 싶은 것이 무엇인지 한 문장으로 말해볼까요?”</w:t>
            </w:r>
          </w:p>
        </w:tc>
      </w:tr>
      <w:tr>
        <w:trPr>
          <w:cantSplit/>
          <w:tblHeader w:val="false"/>
        </w:trPr>
        <w:tc>
          <w:tcPr>
            <w:tcW w:type="dxa" w:w="22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조문객 규모</w:t>
            </w:r>
          </w:p>
        </w:tc>
        <w:tc>
          <w:tcPr>
            <w:tcW w:type="dxa" w:w="275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 부담 vs 사회적 작별</w:t>
            </w:r>
          </w:p>
        </w:tc>
        <w:tc>
          <w:tcPr>
            <w:tcW w:type="dxa" w:w="40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“큰 빈소가 아니어도 인사를 받을 다른 방식이 있을까요?”</w:t>
            </w:r>
          </w:p>
        </w:tc>
      </w:tr>
      <w:tr>
        <w:trPr>
          <w:cantSplit/>
          <w:tblHeader w:val="false"/>
        </w:trPr>
        <w:tc>
          <w:tcPr>
            <w:tcW w:type="dxa" w:w="22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의례 방식</w:t>
            </w:r>
          </w:p>
        </w:tc>
        <w:tc>
          <w:tcPr>
            <w:tcW w:type="dxa" w:w="275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개인의 바람 vs 가족전통</w:t>
            </w:r>
          </w:p>
        </w:tc>
        <w:tc>
          <w:tcPr>
            <w:tcW w:type="dxa" w:w="40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“형식보다 고인이 중요하게 여긴 의미를 어떻게 남길 수 있을까요?”</w:t>
            </w:r>
          </w:p>
        </w:tc>
      </w:tr>
    </w:tbl>
    <w:p>
      <w:pPr>
        <w:spacing w:after="160"/>
      </w:pPr>
    </w:p>
    <w:p>
      <w:pPr>
        <w:pStyle w:val="Heading1"/>
      </w:pPr>
      <w:r>
        <w:t xml:space="preserve">16. 갈등상황에서 사용할 수 있는 WLC 문장</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2823"/>
        <w:gridCol w:w="4418"/>
      </w:tblGrid>
      <w:tr>
        <w:trPr>
          <w:cantSplit/>
          <w:tblHeader/>
        </w:trPr>
        <w:tc>
          <w:tcPr>
            <w:tcW w:type="dxa" w:w="178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상황</w:t>
            </w:r>
          </w:p>
        </w:tc>
        <w:tc>
          <w:tcPr>
            <w:tcW w:type="dxa" w:w="282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피해야 할 말</w:t>
            </w:r>
          </w:p>
        </w:tc>
        <w:tc>
          <w:tcPr>
            <w:tcW w:type="dxa" w:w="441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대안 문장</w:t>
            </w:r>
          </w:p>
        </w:tc>
      </w:tr>
      <w:tr>
        <w:trPr>
          <w:cantSplit/>
          <w:tblHeader w:val="false"/>
        </w:trPr>
        <w:tc>
          <w:tcPr>
            <w:tcW w:type="dxa" w:w="178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 의견 충돌</w:t>
            </w:r>
          </w:p>
        </w:tc>
        <w:tc>
          <w:tcPr>
            <w:tcW w:type="dxa" w:w="282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“누가 맞는지 정해야 합니다.”</w:t>
            </w:r>
          </w:p>
        </w:tc>
        <w:tc>
          <w:tcPr>
            <w:tcW w:type="dxa" w:w="44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“서로 다른 이유가 있는 것 같습니다. 각각 무엇을 지키고 싶은지 먼저 들어보겠습니다.”</w:t>
            </w:r>
          </w:p>
        </w:tc>
      </w:tr>
      <w:tr>
        <w:trPr>
          <w:cantSplit/>
          <w:tblHeader w:val="false"/>
        </w:trPr>
        <w:tc>
          <w:tcPr>
            <w:tcW w:type="dxa" w:w="178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감정 폭발</w:t>
            </w:r>
          </w:p>
        </w:tc>
        <w:tc>
          <w:tcPr>
            <w:tcW w:type="dxa" w:w="282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“진정하세요.”</w:t>
            </w:r>
          </w:p>
        </w:tc>
        <w:tc>
          <w:tcPr>
            <w:tcW w:type="dxa" w:w="44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이 결정이 너무 크고 두려워 감정이 올라오는 것 같습니다.”</w:t>
            </w:r>
          </w:p>
        </w:tc>
      </w:tr>
      <w:tr>
        <w:trPr>
          <w:cantSplit/>
          <w:tblHeader w:val="false"/>
        </w:trPr>
        <w:tc>
          <w:tcPr>
            <w:tcW w:type="dxa" w:w="178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의료판단 질문</w:t>
            </w:r>
          </w:p>
        </w:tc>
        <w:tc>
          <w:tcPr>
            <w:tcW w:type="dxa" w:w="282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치료는 의미 없습니다.”</w:t>
            </w:r>
          </w:p>
        </w:tc>
        <w:tc>
          <w:tcPr>
            <w:tcW w:type="dxa" w:w="44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“치료효과와 부담은 담당 의료진에게 구체적으로 확인해 보겠습니다.”</w:t>
            </w:r>
          </w:p>
        </w:tc>
      </w:tr>
      <w:tr>
        <w:trPr>
          <w:cantSplit/>
          <w:tblHeader w:val="false"/>
        </w:trPr>
        <w:tc>
          <w:tcPr>
            <w:tcW w:type="dxa" w:w="178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법률판단 질문</w:t>
            </w:r>
          </w:p>
        </w:tc>
        <w:tc>
          <w:tcPr>
            <w:tcW w:type="dxa" w:w="282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“법적으로 가족이 결정하면 됩니다.”</w:t>
            </w:r>
          </w:p>
        </w:tc>
        <w:tc>
          <w:tcPr>
            <w:tcW w:type="dxa" w:w="44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“환자의사 확인 여부에 따라 절차가 달라집니다. 공식 요건을 확인하겠습니다.”</w:t>
            </w:r>
          </w:p>
        </w:tc>
      </w:tr>
      <w:tr>
        <w:trPr>
          <w:cantSplit/>
          <w:tblHeader w:val="false"/>
        </w:trPr>
        <w:tc>
          <w:tcPr>
            <w:tcW w:type="dxa" w:w="178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종교갈등</w:t>
            </w:r>
          </w:p>
        </w:tc>
        <w:tc>
          <w:tcPr>
            <w:tcW w:type="dxa" w:w="282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“요즘은 그렇게 안 합니다.”</w:t>
            </w:r>
          </w:p>
        </w:tc>
        <w:tc>
          <w:tcPr>
            <w:tcW w:type="dxa" w:w="44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의례가 가족에게 어떤 의미인지 먼저 알고 싶습니다.”</w:t>
            </w:r>
          </w:p>
        </w:tc>
      </w:tr>
      <w:tr>
        <w:trPr>
          <w:cantSplit/>
          <w:tblHeader w:val="false"/>
        </w:trPr>
        <w:tc>
          <w:tcPr>
            <w:tcW w:type="dxa" w:w="178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죽고 싶다는 말</w:t>
            </w:r>
          </w:p>
        </w:tc>
        <w:tc>
          <w:tcPr>
            <w:tcW w:type="dxa" w:w="282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“그런 생각은 하지 마세요.”</w:t>
            </w:r>
          </w:p>
        </w:tc>
        <w:tc>
          <w:tcPr>
            <w:tcW w:type="dxa" w:w="44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말을 하실 만큼 무엇이 가장 힘든지 함께 들어보고 싶습니다.”</w:t>
            </w:r>
          </w:p>
        </w:tc>
      </w:tr>
    </w:tbl>
    <w:p>
      <w:pPr>
        <w:spacing w:after="160"/>
      </w:pPr>
    </w:p>
    <w:p>
      <w:pPr>
        <w:pStyle w:val="Heading1"/>
      </w:pPr>
      <w:r>
        <w:t xml:space="preserve">17. 실습: 가족갈등 중재 훈련</w:t>
      </w:r>
    </w:p>
    <w:p>
      <w:pPr>
        <w:pStyle w:val="Heading2"/>
      </w:pPr>
      <w:r>
        <w:t xml:space="preserve">17.1 실습 1 — You-Message를 I-Message로 바꾸기</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47"/>
        <w:gridCol w:w="3779"/>
      </w:tblGrid>
      <w:tr>
        <w:trPr>
          <w:cantSplit/>
          <w:tblHeader/>
        </w:trPr>
        <w:tc>
          <w:tcPr>
            <w:tcW w:type="dxa" w:w="524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You-Message</w:t>
            </w:r>
          </w:p>
        </w:tc>
        <w:tc>
          <w:tcPr>
            <w:tcW w:type="dxa" w:w="37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I-Message로 바꾸기</w:t>
            </w:r>
          </w:p>
        </w:tc>
      </w:tr>
      <w:tr>
        <w:trPr>
          <w:cantSplit/>
          <w:tblHeader w:val="false"/>
          <w:trHeight w:val="480" w:hRule="atLeast"/>
        </w:trPr>
        <w:tc>
          <w:tcPr>
            <w:tcW w:type="dxa" w:w="52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“형은 아버지를 고통스럽게 하고 있어.”</w:t>
            </w:r>
          </w:p>
        </w:tc>
        <w:tc>
          <w:tcPr>
            <w:tcW w:type="dxa" w:w="3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“너는 돈 때문에 엄마를 시설에 보내려는 거야.”</w:t>
            </w:r>
          </w:p>
        </w:tc>
        <w:tc>
          <w:tcPr>
            <w:tcW w:type="dxa" w:w="3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“누나는 부모 재산만 관심 있어.”</w:t>
            </w:r>
          </w:p>
        </w:tc>
        <w:tc>
          <w:tcPr>
            <w:tcW w:type="dxa" w:w="3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“엄마는 왜 미리 아무 말도 안 했어?”</w:t>
            </w:r>
          </w:p>
        </w:tc>
        <w:tc>
          <w:tcPr>
            <w:tcW w:type="dxa" w:w="3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17.2 실습 2 — 사실·가치·감정 분리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9"/>
        <w:gridCol w:w="1291"/>
        <w:gridCol w:w="1291"/>
        <w:gridCol w:w="1291"/>
        <w:gridCol w:w="1794"/>
      </w:tblGrid>
      <w:tr>
        <w:trPr>
          <w:cantSplit/>
          <w:tblHeader/>
        </w:trPr>
        <w:tc>
          <w:tcPr>
            <w:tcW w:type="dxa" w:w="33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 발언</w:t>
            </w:r>
          </w:p>
        </w:tc>
        <w:tc>
          <w:tcPr>
            <w:tcW w:type="dxa" w:w="129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사실</w:t>
            </w:r>
          </w:p>
        </w:tc>
        <w:tc>
          <w:tcPr>
            <w:tcW w:type="dxa" w:w="129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가치</w:t>
            </w:r>
          </w:p>
        </w:tc>
        <w:tc>
          <w:tcPr>
            <w:tcW w:type="dxa" w:w="129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감정</w:t>
            </w:r>
          </w:p>
        </w:tc>
        <w:tc>
          <w:tcPr>
            <w:tcW w:type="dxa" w:w="17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추가 확인 질문</w:t>
            </w:r>
          </w:p>
        </w:tc>
      </w:tr>
      <w:tr>
        <w:trPr>
          <w:cantSplit/>
          <w:tblHeader w:val="false"/>
          <w:trHeight w:val="480" w:hRule="atLeast"/>
        </w:trPr>
        <w:tc>
          <w:tcPr>
            <w:tcW w:type="dxa" w:w="335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“의사가 포기하려는 것 같아요.”</w:t>
            </w:r>
          </w:p>
        </w:tc>
        <w:tc>
          <w:tcPr>
            <w:tcW w:type="dxa" w:w="12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2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2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35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“아버지는 절대 기계에 매달리지 않겠다고 했어요.”</w:t>
            </w:r>
          </w:p>
        </w:tc>
        <w:tc>
          <w:tcPr>
            <w:tcW w:type="dxa" w:w="12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2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2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35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“장례는 무조건 크게 해야 해요.”</w:t>
            </w:r>
          </w:p>
        </w:tc>
        <w:tc>
          <w:tcPr>
            <w:tcW w:type="dxa" w:w="12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2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2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17.3 실습 3 — 20분 가족회의 시뮬레이션</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7"/>
        <w:gridCol w:w="5529"/>
      </w:tblGrid>
      <w:tr>
        <w:trPr>
          <w:cantSplit/>
          <w:tblHeader/>
        </w:trPr>
        <w:tc>
          <w:tcPr>
            <w:tcW w:type="dxa" w:w="349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시간</w:t>
            </w:r>
          </w:p>
        </w:tc>
        <w:tc>
          <w:tcPr>
            <w:tcW w:type="dxa" w:w="552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진행</w:t>
            </w:r>
          </w:p>
        </w:tc>
      </w:tr>
      <w:tr>
        <w:trPr>
          <w:cantSplit/>
          <w:tblHeader w:val="false"/>
        </w:trPr>
        <w:tc>
          <w:tcPr>
            <w:tcW w:type="dxa" w:w="34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0~3분</w:t>
            </w:r>
          </w:p>
        </w:tc>
        <w:tc>
          <w:tcPr>
            <w:tcW w:type="dxa" w:w="55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목적·중립성·발언 순서 안내</w:t>
            </w:r>
          </w:p>
        </w:tc>
      </w:tr>
      <w:tr>
        <w:trPr>
          <w:cantSplit/>
          <w:tblHeader w:val="false"/>
        </w:trPr>
        <w:tc>
          <w:tcPr>
            <w:tcW w:type="dxa" w:w="34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3~7분</w:t>
            </w:r>
          </w:p>
        </w:tc>
        <w:tc>
          <w:tcPr>
            <w:tcW w:type="dxa" w:w="55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의료·법적 사실 확인</w:t>
            </w:r>
          </w:p>
        </w:tc>
      </w:tr>
      <w:tr>
        <w:trPr>
          <w:cantSplit/>
          <w:tblHeader w:val="false"/>
        </w:trPr>
        <w:tc>
          <w:tcPr>
            <w:tcW w:type="dxa" w:w="34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7~11분</w:t>
            </w:r>
          </w:p>
        </w:tc>
        <w:tc>
          <w:tcPr>
            <w:tcW w:type="dxa" w:w="55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 가치·평소 의사 확인</w:t>
            </w:r>
          </w:p>
        </w:tc>
      </w:tr>
      <w:tr>
        <w:trPr>
          <w:cantSplit/>
          <w:tblHeader w:val="false"/>
        </w:trPr>
        <w:tc>
          <w:tcPr>
            <w:tcW w:type="dxa" w:w="34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11~16분</w:t>
            </w:r>
          </w:p>
        </w:tc>
        <w:tc>
          <w:tcPr>
            <w:tcW w:type="dxa" w:w="55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가족별 감정·욕구 듣기</w:t>
            </w:r>
          </w:p>
        </w:tc>
      </w:tr>
      <w:tr>
        <w:trPr>
          <w:cantSplit/>
          <w:tblHeader w:val="false"/>
        </w:trPr>
        <w:tc>
          <w:tcPr>
            <w:tcW w:type="dxa" w:w="34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16~19분</w:t>
            </w:r>
          </w:p>
        </w:tc>
        <w:tc>
          <w:tcPr>
            <w:tcW w:type="dxa" w:w="55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공통점·남은 질문 정리</w:t>
            </w:r>
          </w:p>
        </w:tc>
      </w:tr>
      <w:tr>
        <w:trPr>
          <w:cantSplit/>
          <w:tblHeader w:val="false"/>
        </w:trPr>
        <w:tc>
          <w:tcPr>
            <w:tcW w:type="dxa" w:w="34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19~20분</w:t>
            </w:r>
          </w:p>
        </w:tc>
        <w:tc>
          <w:tcPr>
            <w:tcW w:type="dxa" w:w="55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다음 행동과 담당자 정하기</w:t>
            </w:r>
          </w:p>
        </w:tc>
      </w:tr>
    </w:tbl>
    <w:p>
      <w:pPr>
        <w:spacing w:after="160"/>
      </w:pPr>
    </w:p>
    <w:p>
      <w:pPr>
        <w:pStyle w:val="Heading2"/>
      </w:pPr>
      <w:r>
        <w:t xml:space="preserve">17.4 실습 4 — 나의 갈등중재 체크리스트</w:t>
      </w:r>
    </w:p>
    <w:p>
      <w:pPr>
        <w:pStyle w:val="ListParagraph"/>
        <w:numPr>
          <w:ilvl w:val="0"/>
          <w:numId w:val="3"/>
        </w:numPr>
        <w:spacing w:after="80" w:line="320" w:lineRule="auto"/>
      </w:pPr>
      <w:r>
        <w:rPr>
          <w:b w:val="false"/>
          <w:bCs w:val="false"/>
          <w:i w:val="false"/>
          <w:iCs w:val="false"/>
        </w:rPr>
        <w:t xml:space="preserve">나는 누구의 편인지 먼저 정하지 않았다.</w:t>
      </w:r>
    </w:p>
    <w:p>
      <w:pPr>
        <w:pStyle w:val="ListParagraph"/>
        <w:numPr>
          <w:ilvl w:val="0"/>
          <w:numId w:val="3"/>
        </w:numPr>
        <w:spacing w:after="80" w:line="320" w:lineRule="auto"/>
      </w:pPr>
      <w:r>
        <w:rPr>
          <w:b w:val="false"/>
          <w:bCs w:val="false"/>
          <w:i w:val="false"/>
          <w:iCs w:val="false"/>
        </w:rPr>
        <w:t xml:space="preserve">환자의 평소 의사와 가치를 확인했다.</w:t>
      </w:r>
    </w:p>
    <w:p>
      <w:pPr>
        <w:pStyle w:val="ListParagraph"/>
        <w:numPr>
          <w:ilvl w:val="0"/>
          <w:numId w:val="3"/>
        </w:numPr>
        <w:spacing w:after="80" w:line="320" w:lineRule="auto"/>
      </w:pPr>
      <w:r>
        <w:rPr>
          <w:b w:val="false"/>
          <w:bCs w:val="false"/>
          <w:i w:val="false"/>
          <w:iCs w:val="false"/>
        </w:rPr>
        <w:t xml:space="preserve">의료적 사실을 의료진에게 확인했다.</w:t>
      </w:r>
    </w:p>
    <w:p>
      <w:pPr>
        <w:pStyle w:val="ListParagraph"/>
        <w:numPr>
          <w:ilvl w:val="0"/>
          <w:numId w:val="3"/>
        </w:numPr>
        <w:spacing w:after="80" w:line="320" w:lineRule="auto"/>
      </w:pPr>
      <w:r>
        <w:rPr>
          <w:b w:val="false"/>
          <w:bCs w:val="false"/>
          <w:i w:val="false"/>
          <w:iCs w:val="false"/>
        </w:rPr>
        <w:t xml:space="preserve">감정과 사실을 구분했다.</w:t>
      </w:r>
    </w:p>
    <w:p>
      <w:pPr>
        <w:pStyle w:val="ListParagraph"/>
        <w:numPr>
          <w:ilvl w:val="0"/>
          <w:numId w:val="3"/>
        </w:numPr>
        <w:spacing w:after="80" w:line="320" w:lineRule="auto"/>
      </w:pPr>
      <w:r>
        <w:rPr>
          <w:b w:val="false"/>
          <w:bCs w:val="false"/>
          <w:i w:val="false"/>
          <w:iCs w:val="false"/>
        </w:rPr>
        <w:t xml:space="preserve">모든 가족에게 같은 발언기회를 주었다.</w:t>
      </w:r>
    </w:p>
    <w:p>
      <w:pPr>
        <w:pStyle w:val="ListParagraph"/>
        <w:numPr>
          <w:ilvl w:val="0"/>
          <w:numId w:val="3"/>
        </w:numPr>
        <w:spacing w:after="80" w:line="320" w:lineRule="auto"/>
      </w:pPr>
      <w:r>
        <w:rPr>
          <w:b w:val="false"/>
          <w:bCs w:val="false"/>
          <w:i w:val="false"/>
          <w:iCs w:val="false"/>
        </w:rPr>
        <w:t xml:space="preserve">해결되지 않은 법률·의료 질문을 전문가에게 넘겼다.</w:t>
      </w:r>
    </w:p>
    <w:p>
      <w:pPr>
        <w:pStyle w:val="ListParagraph"/>
        <w:numPr>
          <w:ilvl w:val="0"/>
          <w:numId w:val="3"/>
        </w:numPr>
        <w:spacing w:after="80" w:line="320" w:lineRule="auto"/>
      </w:pPr>
      <w:r>
        <w:rPr>
          <w:b w:val="false"/>
          <w:bCs w:val="false"/>
          <w:i w:val="false"/>
          <w:iCs w:val="false"/>
        </w:rPr>
        <w:t xml:space="preserve">위기·자살위험 신호를 놓치지 않았다.</w:t>
      </w:r>
    </w:p>
    <w:p>
      <w:pPr>
        <w:pStyle w:val="ListParagraph"/>
        <w:numPr>
          <w:ilvl w:val="0"/>
          <w:numId w:val="3"/>
        </w:numPr>
        <w:spacing w:after="80" w:line="320" w:lineRule="auto"/>
      </w:pPr>
      <w:r>
        <w:rPr>
          <w:b w:val="false"/>
          <w:bCs w:val="false"/>
          <w:i w:val="false"/>
          <w:iCs w:val="false"/>
        </w:rPr>
        <w:t xml:space="preserve">다음 행동과 재논의 시점을 정했다.</w:t>
      </w:r>
    </w:p>
    <w:p>
      <w:pPr>
        <w:pStyle w:val="Heading1"/>
      </w:pPr>
      <w:r>
        <w:t xml:space="preserve">18. WLC의 역할과 금지선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5"/>
        <w:gridCol w:w="4701"/>
      </w:tblGrid>
      <w:tr>
        <w:trPr>
          <w:cantSplit/>
          <w:tblHeader/>
        </w:trPr>
        <w:tc>
          <w:tcPr>
            <w:tcW w:type="dxa" w:w="432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47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해서는 안 되는 일</w:t>
            </w:r>
          </w:p>
        </w:tc>
      </w:tr>
      <w:tr>
        <w:trPr>
          <w:cantSplit/>
          <w:tblHeader w:val="false"/>
        </w:trPr>
        <w:tc>
          <w:tcPr>
            <w:tcW w:type="dxa" w:w="432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가족의 감정·가치·욕구를 구조화하여 듣기</w:t>
            </w:r>
          </w:p>
        </w:tc>
        <w:tc>
          <w:tcPr>
            <w:tcW w:type="dxa" w:w="4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 예후나 의사능력을 판단</w:t>
            </w:r>
          </w:p>
        </w:tc>
      </w:tr>
      <w:tr>
        <w:trPr>
          <w:cantSplit/>
          <w:tblHeader w:val="false"/>
        </w:trPr>
        <w:tc>
          <w:tcPr>
            <w:tcW w:type="dxa" w:w="432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I-Message·적극적 경청 훈련</w:t>
            </w:r>
          </w:p>
        </w:tc>
        <w:tc>
          <w:tcPr>
            <w:tcW w:type="dxa" w:w="4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어느 가족의 주장이 법적으로 옳은지 판정</w:t>
            </w:r>
          </w:p>
        </w:tc>
      </w:tr>
      <w:tr>
        <w:trPr>
          <w:cantSplit/>
          <w:tblHeader w:val="false"/>
        </w:trPr>
        <w:tc>
          <w:tcPr>
            <w:tcW w:type="dxa" w:w="432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환자의 평소 뜻을 중심으로 회의 촉진</w:t>
            </w:r>
          </w:p>
        </w:tc>
        <w:tc>
          <w:tcPr>
            <w:tcW w:type="dxa" w:w="4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연명의료중단을 설득하거나 반대</w:t>
            </w:r>
          </w:p>
        </w:tc>
      </w:tr>
      <w:tr>
        <w:trPr>
          <w:cantSplit/>
          <w:tblHeader w:val="false"/>
        </w:trPr>
        <w:tc>
          <w:tcPr>
            <w:tcW w:type="dxa" w:w="432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제17조·제18조의 일반 구조 설명</w:t>
            </w:r>
          </w:p>
        </w:tc>
        <w:tc>
          <w:tcPr>
            <w:tcW w:type="dxa" w:w="4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개별 사례의 법적 적용을 최종 판단</w:t>
            </w:r>
          </w:p>
        </w:tc>
      </w:tr>
      <w:tr>
        <w:trPr>
          <w:cantSplit/>
          <w:tblHeader w:val="false"/>
        </w:trPr>
        <w:tc>
          <w:tcPr>
            <w:tcW w:type="dxa" w:w="432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의료진에게 물을 질문목록 만들기</w:t>
            </w:r>
          </w:p>
        </w:tc>
        <w:tc>
          <w:tcPr>
            <w:tcW w:type="dxa" w:w="4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안락사·조력자살을 실행 가능 대안처럼 제시</w:t>
            </w:r>
          </w:p>
        </w:tc>
      </w:tr>
      <w:tr>
        <w:trPr>
          <w:cantSplit/>
          <w:tblHeader w:val="false"/>
        </w:trPr>
        <w:tc>
          <w:tcPr>
            <w:tcW w:type="dxa" w:w="432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정신건강·호스피스·법률기관 연결</w:t>
            </w:r>
          </w:p>
        </w:tc>
        <w:tc>
          <w:tcPr>
            <w:tcW w:type="dxa" w:w="4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자살위험·복합갈등을 WLC 혼자 장기적으로 감당</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전문직 경계</w:t>
            </w:r>
          </w:p>
          <w:p>
            <w:pPr>
              <w:spacing w:after="60" w:line="300" w:lineRule="auto"/>
            </w:pPr>
            <w:r>
              <w:rPr>
                <w:b w:val="false"/>
                <w:bCs w:val="false"/>
                <w:i w:val="false"/>
                <w:iCs w:val="false"/>
                <w:sz w:val="20"/>
                <w:szCs w:val="20"/>
              </w:rPr>
              <w:t xml:space="preserve">WLC의 ‘중재’는 법원의 조정이나 전문 임상치료를 대신하는 것이 아니다. 대화를 촉진하고 쟁점을 명료화하여 공식 의사결정 구조로 연결하는 교육·코칭의 범위다.</w:t>
            </w:r>
          </w:p>
        </w:tc>
      </w:tr>
    </w:tbl>
    <w:p>
      <w:pPr>
        <w:spacing w:after="120"/>
      </w:pPr>
    </w:p>
    <w:p>
      <w:pPr>
        <w:pStyle w:val="Heading1"/>
      </w:pPr>
      <w:r>
        <w:t xml:space="preserve">19.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I-Message의 3단계 구조를 설명하고 가족갈등 문장을 하나 작성하시오.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적극적 경청과 상대방 의견에 동의하는 것이 다른 이유를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가족갈등에서 입장(Position)과 욕구(Need)를 구분해야 하는 이유는 무엇인가?</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생명윤리의 네 원칙을 쓰고 각각의 의미를 간단히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연명의료중단등결정과 적극적 안락사, 의사조력자살의 차이를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연명의료결정법 제17조 가족진술과 제18조 가족 전원합의의 차이를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가족 갈등중재의 5대 원칙을 제시하시오.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사실·가치·감정을 분리하면 가족회의에 어떤 도움이 되는가?</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‘죽고 싶다’는 말을 들었을 때 WLC가 취해야 할 기본 대응을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가족소통·생명윤리 영역에서 WLC의 역할 경계를 네 가지 이상 제시하시오.</w:t>
      </w:r>
    </w:p>
    <w:p>
      <w:pPr>
        <w:pStyle w:val="Heading1"/>
      </w:pPr>
      <w:r>
        <w:t xml:space="preserve">20. 제10장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가족갈등은 사랑의 방식이 충돌하는 경우가 많다.</w:t>
      </w:r>
      <w:r>
        <w:t xml:space="preserve"> 누가 더 사랑하는지 판정하기보다 각자가 지키려는 가치와 두려움을 듣는다.</w:t>
      </w:r>
    </w:p>
    <w:p>
      <w:pPr>
        <w:tabs>
          <w:tab w:val="left" w:pos="440"/>
        </w:tabs>
        <w:spacing w:after="80" w:line="330" w:lineRule="auto"/>
        <w:ind w:left="440" w:hanging="440"/>
      </w:pPr>
      <w:r>
        <w:rPr>
          <w:b/>
          <w:bCs/>
          <w:color w:val="2E7D6B"/>
        </w:rPr>
        <w:t xml:space="preserve">2.</w:t>
      </w:r>
      <w:r>
        <w:t xml:space="preserve">	</w:t>
      </w:r>
      <w:r>
        <w:rPr>
          <w:b/>
          <w:bCs/>
          <w:color w:val="1F4E4A"/>
        </w:rPr>
        <w:t xml:space="preserve">대화는 해결보다</w:t>
      </w:r>
      <w:r>
        <w:t xml:space="preserve"> 이해에서 시작한다. 적극적 경청과 I-Message는 방어를 낮추고 대화의 구조를 바꾼다.</w:t>
      </w:r>
    </w:p>
    <w:p>
      <w:pPr>
        <w:tabs>
          <w:tab w:val="left" w:pos="440"/>
        </w:tabs>
        <w:spacing w:after="80" w:line="330" w:lineRule="auto"/>
        <w:ind w:left="440" w:hanging="440"/>
      </w:pPr>
      <w:r>
        <w:rPr>
          <w:b/>
          <w:bCs/>
          <w:color w:val="2E7D6B"/>
        </w:rPr>
        <w:t xml:space="preserve">3.</w:t>
      </w:r>
      <w:r>
        <w:t xml:space="preserve">	</w:t>
      </w:r>
      <w:r>
        <w:rPr>
          <w:b/>
          <w:bCs/>
          <w:color w:val="1F4E4A"/>
        </w:rPr>
        <w:t xml:space="preserve">환자의 자기결정권이 중심이다.</w:t>
      </w:r>
      <w:r>
        <w:t xml:space="preserve"> 연명의료 갈등에서도 가능한 한 환자의 확인 가능한 의사를 먼저 본다.</w:t>
      </w:r>
    </w:p>
    <w:p>
      <w:pPr>
        <w:tabs>
          <w:tab w:val="left" w:pos="440"/>
        </w:tabs>
        <w:spacing w:after="80" w:line="330" w:lineRule="auto"/>
        <w:ind w:left="440" w:hanging="440"/>
      </w:pPr>
      <w:r>
        <w:rPr>
          <w:b/>
          <w:bCs/>
          <w:color w:val="2E7D6B"/>
        </w:rPr>
        <w:t xml:space="preserve">4.</w:t>
      </w:r>
      <w:r>
        <w:t xml:space="preserve">	</w:t>
      </w:r>
      <w:r>
        <w:rPr>
          <w:b/>
          <w:bCs/>
          <w:color w:val="1F4E4A"/>
        </w:rPr>
        <w:t xml:space="preserve">연명의료중단과 안락사·조력자살은 다르다.</w:t>
      </w:r>
      <w:r>
        <w:t xml:space="preserve"> 법적 개념과 절차를 정확하게 구분한다.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중재는 사실·가치·감정을 분리한다.</w:t>
      </w:r>
      <w:r>
        <w:t xml:space="preserve"> 의학적 사실은 의료진, 가치와 감정은 환자·가족의 언어로 다룬다.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판정자가 아니라 촉진자다.</w:t>
      </w:r>
      <w:r>
        <w:t xml:space="preserve"> 대화를 열고 질문을 정리하고 의료·법률·정신건강 전문가에게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제10장의 마지막 질문</w:t>
            </w:r>
          </w:p>
          <w:p>
            <w:pPr>
              <w:spacing w:after="60" w:line="300" w:lineRule="auto"/>
            </w:pPr>
            <w:r>
              <w:rPr>
                <w:b w:val="false"/>
                <w:bCs w:val="false"/>
                <w:i w:val="false"/>
                <w:iCs w:val="false"/>
                <w:sz w:val="20"/>
                <w:szCs w:val="20"/>
              </w:rPr>
              <w:t xml:space="preserve">“가족들이 무엇을 원하는가?”를 넘어 “그분이 살아 있을 때 무엇을 중요하게 여겼는가?”로 돌아간다.</w:t>
            </w:r>
          </w:p>
        </w:tc>
      </w:tr>
    </w:tbl>
    <w:p>
      <w:pPr>
        <w:spacing w:after="120"/>
      </w:pPr>
    </w:p>
    <w:p>
      <w:pPr>
        <w:pStyle w:val="Heading1"/>
      </w:pPr>
      <w:r>
        <w:t xml:space="preserve">21. WLC 코치 노트 — 현장에서 기억할 여덟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가족의 감정을 먼저 인정한다.</w:t>
      </w:r>
      <w:r>
        <w:t xml:space="preserve"> 감정이 들리지 않으면 사실 설명도 들어가지 않는다.</w:t>
      </w:r>
    </w:p>
    <w:p>
      <w:pPr>
        <w:tabs>
          <w:tab w:val="left" w:pos="440"/>
        </w:tabs>
        <w:spacing w:after="80" w:line="330" w:lineRule="auto"/>
        <w:ind w:left="440" w:hanging="440"/>
      </w:pPr>
      <w:r>
        <w:rPr>
          <w:b/>
          <w:bCs/>
          <w:color w:val="2E7D6B"/>
        </w:rPr>
        <w:t xml:space="preserve">2.</w:t>
      </w:r>
      <w:r>
        <w:t xml:space="preserve">	</w:t>
      </w:r>
      <w:r>
        <w:rPr>
          <w:b/>
          <w:bCs/>
          <w:color w:val="1F4E4A"/>
        </w:rPr>
        <w:t xml:space="preserve">환자의 뜻으로 중심을 돌린다.</w:t>
      </w:r>
      <w:r>
        <w:t xml:space="preserve"> 갈등이 격해질수록 환자의 가치·평소 의사를 다시 묻는다.</w:t>
      </w:r>
    </w:p>
    <w:p>
      <w:pPr>
        <w:tabs>
          <w:tab w:val="left" w:pos="440"/>
        </w:tabs>
        <w:spacing w:after="80" w:line="330" w:lineRule="auto"/>
        <w:ind w:left="440" w:hanging="440"/>
      </w:pPr>
      <w:r>
        <w:rPr>
          <w:b/>
          <w:bCs/>
          <w:color w:val="2E7D6B"/>
        </w:rPr>
        <w:t xml:space="preserve">3.</w:t>
      </w:r>
      <w:r>
        <w:t xml:space="preserve">	</w:t>
      </w:r>
      <w:r>
        <w:rPr>
          <w:b/>
          <w:bCs/>
          <w:color w:val="1F4E4A"/>
        </w:rPr>
        <w:t xml:space="preserve">법정 용어를 정확히 쓴다.</w:t>
      </w:r>
      <w:r>
        <w:t xml:space="preserve"> ‘존엄사’보다 구체적인 ‘연명의료중단등결정’을 우선 사용한다.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안락사와 연명의료중단을 혼동하지 않는다.</w:t>
      </w:r>
      <w:r>
        <w:t xml:space="preserve"> 한국 형법과 연명의료결정법의 구조가 다르다.</w:t>
      </w:r>
    </w:p>
    <w:p>
      <w:pPr>
        <w:tabs>
          <w:tab w:val="left" w:pos="440"/>
        </w:tabs>
        <w:spacing w:after="80" w:line="330" w:lineRule="auto"/>
        <w:ind w:left="440" w:hanging="440"/>
      </w:pPr>
      <w:r>
        <w:rPr>
          <w:b/>
          <w:bCs/>
          <w:color w:val="2E7D6B"/>
        </w:rPr>
        <w:t xml:space="preserve">5.</w:t>
      </w:r>
      <w:r>
        <w:t xml:space="preserve">	</w:t>
      </w:r>
      <w:r>
        <w:rPr>
          <w:b/>
          <w:bCs/>
          <w:color w:val="1F4E4A"/>
        </w:rPr>
        <w:t xml:space="preserve">의료진과 경쟁하지 않는다.</w:t>
      </w:r>
      <w:r>
        <w:t xml:space="preserve"> 예후·치료효과·임종과정 판단은 의료진의 전문영역이다.</w:t>
      </w:r>
    </w:p>
    <w:p>
      <w:pPr>
        <w:tabs>
          <w:tab w:val="left" w:pos="440"/>
        </w:tabs>
        <w:spacing w:after="80" w:line="330" w:lineRule="auto"/>
        <w:ind w:left="440" w:hanging="440"/>
      </w:pPr>
      <w:r>
        <w:rPr>
          <w:b/>
          <w:bCs/>
          <w:color w:val="2E7D6B"/>
        </w:rPr>
        <w:t xml:space="preserve">6.</w:t>
      </w:r>
      <w:r>
        <w:t xml:space="preserve">	</w:t>
      </w:r>
      <w:r>
        <w:rPr>
          <w:b/>
          <w:bCs/>
          <w:color w:val="1F4E4A"/>
        </w:rPr>
        <w:t xml:space="preserve">중재를 성급한 합의로 착각하지 않는다.</w:t>
      </w:r>
      <w:r>
        <w:t xml:space="preserve"> 합의보다 충분히 들었는지, 사실이 확인됐는지가 먼저다.</w:t>
      </w:r>
    </w:p>
    <w:p>
      <w:pPr>
        <w:tabs>
          <w:tab w:val="left" w:pos="440"/>
        </w:tabs>
        <w:spacing w:after="80" w:line="330" w:lineRule="auto"/>
        <w:ind w:left="440" w:hanging="440"/>
      </w:pPr>
      <w:r>
        <w:rPr>
          <w:b/>
          <w:bCs/>
          <w:color w:val="2E7D6B"/>
        </w:rPr>
        <w:t xml:space="preserve">7.</w:t>
      </w:r>
      <w:r>
        <w:t xml:space="preserve">	</w:t>
      </w:r>
      <w:r>
        <w:rPr>
          <w:b/>
          <w:bCs/>
          <w:color w:val="1F4E4A"/>
        </w:rPr>
        <w:t xml:space="preserve">‘죽고 싶다’는 말을 가볍게 넘기지 않는다.</w:t>
      </w:r>
      <w:r>
        <w:t xml:space="preserve"> 신체고통·우울·자살위험 가능성을 안전하게 전문체계로 연결한다.</w:t>
      </w:r>
    </w:p>
    <w:p>
      <w:pPr>
        <w:tabs>
          <w:tab w:val="left" w:pos="440"/>
        </w:tabs>
        <w:spacing w:after="80" w:line="330" w:lineRule="auto"/>
        <w:ind w:left="440" w:hanging="440"/>
      </w:pPr>
      <w:r>
        <w:rPr>
          <w:b/>
          <w:bCs/>
          <w:color w:val="2E7D6B"/>
        </w:rPr>
        <w:t xml:space="preserve">8.</w:t>
      </w:r>
      <w:r>
        <w:t xml:space="preserve">	</w:t>
      </w:r>
      <w:r>
        <w:rPr>
          <w:b/>
          <w:bCs/>
          <w:color w:val="1F4E4A"/>
        </w:rPr>
        <w:t xml:space="preserve">회의 후 행동을 남긴다.</w:t>
      </w:r>
      <w:r>
        <w:t xml:space="preserve"> 누가 무엇을 확인하고 언제 다시 이야기할지 구체적으로 정한다.</w:t>
      </w:r>
    </w:p>
    <w:p>
      <w:pPr>
        <w:pStyle w:val="Heading1"/>
      </w:pPr>
      <w:r>
        <w:t xml:space="preserve">22. 제11장으로의 연결</w:t>
      </w:r>
    </w:p>
    <w:p>
      <w:pPr>
        <w:spacing w:after="140" w:line="340" w:lineRule="auto"/>
        <w:jc w:val="both"/>
      </w:pPr>
      <w:r>
        <w:rPr>
          <w:b w:val="false"/>
          <w:bCs w:val="false"/>
          <w:i w:val="false"/>
          <w:iCs w:val="false"/>
        </w:rPr>
        <w:t xml:space="preserve">가족이 충분히 대화하고 의료결정의 방향을 이해하더라도, 죽음 이후에는 상실과 애도의 시간이 시작된다. 이때 WLC의 역할은 ‘잊게 하는 것’이 아니라 상실을 견디며 새로운 관계와 일상을 만들어가도록 돕는 데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“사랑하는 사람을 잃은 뒤, 우리는 어떻게 기억하면서 다시 살아갈 수 있는가?”</w:t>
            </w:r>
          </w:p>
        </w:tc>
      </w:tr>
    </w:tbl>
    <w:p>
      <w:pPr>
        <w:spacing w:after="120"/>
      </w:pPr>
    </w:p>
    <w:p>
      <w:pPr>
        <w:spacing w:after="140" w:line="340" w:lineRule="auto"/>
        <w:jc w:val="both"/>
      </w:pPr>
      <w:r>
        <w:rPr>
          <w:b w:val="false"/>
          <w:bCs w:val="false"/>
          <w:i w:val="false"/>
          <w:iCs w:val="false"/>
        </w:rPr>
        <w:t xml:space="preserve">제11장에서는 상실·애도·관계회복을 다루고, 퀴블러 로스의 5단계, Worden의 애도과제, 이중과정모델, 지속적 유대, 박탈된 애도, 복합애도와 전문가 연계를 상세히 정리한다.</w:t>
      </w:r>
    </w:p>
    <w:p>
      <w:pPr>
        <w:pStyle w:val="Heading1"/>
      </w:pPr>
      <w:r>
        <w:t xml:space="preserve">23. 참고문헌 및 최신 법령 확인자료</w:t>
      </w:r>
    </w:p>
    <w:p>
      <w:pPr>
        <w:spacing w:after="60" w:line="280" w:lineRule="auto"/>
      </w:pPr>
      <w:r>
        <w:rPr>
          <w:b w:val="false"/>
          <w:bCs w:val="false"/>
          <w:i w:val="false"/>
          <w:iCs w:val="false"/>
          <w:color w:val="6B6B6B"/>
          <w:sz w:val="17"/>
          <w:szCs w:val="17"/>
        </w:rPr>
        <w:t xml:space="preserve">[1] 본 교재 기존 제7장 「가족 소통·생명윤리 및 갈등 중재」의 I-Message, 존엄사·안락사·조력자살, 연명의료결정법 제17조·제18조, 가족갈등 중재 원칙을 대조하여 재구성·확장.</w:t>
      </w:r>
    </w:p>
    <w:p>
      <w:pPr>
        <w:spacing w:after="60" w:line="280" w:lineRule="auto"/>
      </w:pPr>
      <w:r>
        <w:rPr>
          <w:b w:val="false"/>
          <w:bCs w:val="false"/>
          <w:i w:val="false"/>
          <w:iCs w:val="false"/>
          <w:color w:val="6B6B6B"/>
          <w:sz w:val="17"/>
          <w:szCs w:val="17"/>
        </w:rPr>
        <w:t xml:space="preserve">[2] Gordon, T. Parent Effectiveness Training 및 Teacher Effectiveness Training. — I-Message와 적극적 경청의 의사소통 원리 참고.</w:t>
      </w:r>
    </w:p>
    <w:p>
      <w:pPr>
        <w:spacing w:after="60" w:line="280" w:lineRule="auto"/>
      </w:pPr>
      <w:r>
        <w:rPr>
          <w:b w:val="false"/>
          <w:bCs w:val="false"/>
          <w:i w:val="false"/>
          <w:iCs w:val="false"/>
          <w:color w:val="6B6B6B"/>
          <w:sz w:val="17"/>
          <w:szCs w:val="17"/>
        </w:rPr>
        <w:t xml:space="preserve">[3] Beauchamp, T. L., &amp; Childress, J. F. Principles of Biomedical Ethics. — 자율성·선행·악행금지·정의의 기본 윤리원칙 참고.</w:t>
      </w:r>
    </w:p>
    <w:p>
      <w:pPr>
        <w:spacing w:after="60" w:line="280" w:lineRule="auto"/>
      </w:pPr>
      <w:r>
        <w:rPr>
          <w:b w:val="false"/>
          <w:bCs w:val="false"/>
          <w:i w:val="false"/>
          <w:iCs w:val="false"/>
          <w:color w:val="6B6B6B"/>
          <w:sz w:val="17"/>
          <w:szCs w:val="17"/>
        </w:rPr>
        <w:t xml:space="preserve">[4] 「형법」 [시행 2026.9.13.] 제252조. — 촉탁·승낙에 의한 살인, 자살교사·방조 관련 규정.</w:t>
      </w:r>
    </w:p>
    <w:p>
      <w:pPr>
        <w:spacing w:after="60" w:line="280" w:lineRule="auto"/>
      </w:pPr>
      <w:r>
        <w:rPr>
          <w:b w:val="false"/>
          <w:bCs w:val="false"/>
          <w:i w:val="false"/>
          <w:iCs w:val="false"/>
          <w:color w:val="6B6B6B"/>
          <w:sz w:val="17"/>
          <w:szCs w:val="17"/>
        </w:rPr>
        <w:t xml:space="preserve">[5] 「호스피스·완화의료 및 임종과정에 있는 환자의 연명의료결정에 관한 법률」 [시행 2025.10.2.] 제17조·제18조·제19조. — 환자의사 확인, 가족결정, 연명의료중단등결정 이행.</w:t>
      </w:r>
    </w:p>
    <w:p>
      <w:pPr>
        <w:spacing w:after="60" w:line="280" w:lineRule="auto"/>
      </w:pPr>
      <w:r>
        <w:rPr>
          <w:b w:val="false"/>
          <w:bCs w:val="false"/>
          <w:i w:val="false"/>
          <w:iCs w:val="false"/>
          <w:color w:val="6B6B6B"/>
          <w:sz w:val="17"/>
          <w:szCs w:val="17"/>
        </w:rPr>
        <w:t xml:space="preserve">[6] 국립연명의료관리기관. 연명의료결정제도 안내 및 가족진술·가족전원합의 관련 공식 교육자료.</w:t>
      </w:r>
    </w:p>
    <w:p>
      <w:pPr>
        <w:spacing w:after="60" w:line="280" w:lineRule="auto"/>
      </w:pPr>
      <w:r>
        <w:rPr>
          <w:b w:val="false"/>
          <w:bCs w:val="false"/>
          <w:i w:val="false"/>
          <w:iCs w:val="false"/>
          <w:color w:val="6B6B6B"/>
          <w:sz w:val="17"/>
          <w:szCs w:val="17"/>
        </w:rPr>
        <w:t xml:space="preserve">[7] 본 교재 제9장 「존엄한 의료결정·사전돌봄계획과 후견」. — 의료결정의 법정 절차와 ACP 상세내용.</w:t>
      </w:r>
    </w:p>
    <w:p>
      <w:pPr>
        <w:spacing w:after="60" w:line="280" w:lineRule="auto"/>
      </w:pPr>
      <w:r>
        <w:rPr>
          <w:b w:val="false"/>
          <w:bCs w:val="false"/>
          <w:i w:val="false"/>
          <w:iCs w:val="false"/>
          <w:color w:val="6B6B6B"/>
          <w:sz w:val="17"/>
          <w:szCs w:val="17"/>
        </w:rPr>
        <w:t xml:space="preserve">[8] Doka, K. J. 및 가족시스템·애도 관련 문헌. — 가족갈등과 상실의 맥락 참고.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연명의료결정법과 형법, 의료기관 절차는 개정될 수 있다. 본 장은 2026년 9월 23일 기준 확인 가능한 현행 법령을 반영했으며 실제 사례에서는 국가법령정보센터·국립연명의료관리기관·담당 의료기관의 최신 지침을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전문영역·안전 고지</w:t>
            </w:r>
          </w:p>
          <w:p>
            <w:pPr>
              <w:spacing w:after="60" w:line="300" w:lineRule="auto"/>
            </w:pPr>
            <w:r>
              <w:rPr>
                <w:b w:val="false"/>
                <w:bCs w:val="false"/>
                <w:i w:val="false"/>
                <w:iCs w:val="false"/>
                <w:sz w:val="20"/>
                <w:szCs w:val="20"/>
              </w:rPr>
              <w:t xml:space="preserve">이 장의 가족중재는 교육·코칭 범위의 의사소통 촉진을 의미하며 전문 심리치료, 법률 중재, 의료윤리위원회의 판단을 대체하지 않는다. 자살위험, 폭력, 학대, 심각한 정신건강 위기가 의심되는 경우 즉시 해당 전문·응급체계에 연결한다.</w:t>
            </w:r>
          </w:p>
        </w:tc>
      </w:tr>
    </w:tbl>
    <w:p>
      <w:pPr>
        <w:sectPr>
          <w:headerReference w:type="default" r:id="rId53"/>
          <w:headerReference w:type="first" r:id="rId54"/>
          <w:footerReference w:type="default" r:id="rId55"/>
          <w:footerReference w:type="first" r:id="rId56"/>
          <w:pgSz w:w="11906" w:h="16838" w:orient="portrait"/>
          <w:pgMar w:top="1200" w:right="1200" w:bottom="1200" w:left="1200" w:header="600" w:footer="600" w:gutter="0"/>
          <w:pgNumType/>
          <w:titlePg/>
          <w:docGrid w:linePitch="360"/>
        </w:sectPr>
      </w:pPr>
    </w:p>
    <w:p>
      <w:pPr>
        <w:spacing w:after="240"/>
        <w:jc w:val="center"/>
      </w:pPr>
      <w:r>
        <w:rPr>
          <w:b/>
          <w:bCs/>
          <w:color w:val="2E7D6B"/>
          <w:sz w:val="32"/>
          <w:szCs w:val="32"/>
        </w:rPr>
        <w:t xml:space="preserve">제4부</w:t>
      </w:r>
    </w:p>
    <w:p>
      <w:pPr>
        <w:spacing w:after="360"/>
        <w:jc w:val="center"/>
      </w:pPr>
      <w:r>
        <w:rPr>
          <w:b/>
          <w:bCs/>
          <w:color w:val="1F4E4A"/>
          <w:sz w:val="52"/>
          <w:szCs w:val="52"/>
        </w:rPr>
        <w:t xml:space="preserve">상실과 임종을 동행하다</w:t>
      </w:r>
    </w:p>
    <w:p>
      <w:pPr>
        <w:jc w:val="center"/>
      </w:pPr>
      <w:r>
        <w:rPr>
          <w:color w:val="6B6B6B"/>
          <w:sz w:val="19"/>
          <w:szCs w:val="19"/>
        </w:rPr>
        <w:t xml:space="preserve">제11장 상실·애도와 관계회복 코칭   ·   제12장 예기치 않은 죽음·재난·사고와 애도교육   ·   제13장 임종 단계별 돌봄 실무   ·   제14장 사망 직후 초기지원·장례 준비와 가족 지원</w:t>
      </w:r>
    </w:p>
    <w:p>
      <w:pPr>
        <w:sectPr>
          <w:headerReference w:type="default" r:id="rId57"/>
          <w:footerReference w:type="default" r:id="rId58"/>
          <w:pgSz w:w="11906" w:h="16838" w:orient="portrait"/>
          <w:pgMar w:top="1200" w:right="1200" w:bottom="1200" w:left="1200" w:header="600" w:footer="600" w:gutter="0"/>
          <w:pgNumType/>
          <w:vAlign w:val="center"/>
          <w:docGrid w:linePitch="360"/>
        </w:sectPr>
      </w:pPr>
    </w:p>
    <w:p>
      <w:pPr>
        <w:spacing w:after="120" w:before="1400"/>
      </w:pPr>
      <w:r>
        <w:rPr>
          <w:b/>
          <w:bCs/>
          <w:color w:val="2E7D6B"/>
          <w:sz w:val="22"/>
          <w:szCs w:val="22"/>
        </w:rPr>
        <w:t xml:space="preserve">CHAPTER 11</w:t>
      </w:r>
    </w:p>
    <w:p>
      <w:pPr>
        <w:pStyle w:val="ChapTitle"/>
      </w:pPr>
      <w:r>
        <w:t xml:space="preserve">제11장  상실·애도와 관계회복 코칭</w:t>
      </w:r>
    </w:p>
    <w:p>
      <w:pPr>
        <w:spacing w:after="700"/>
      </w:pPr>
      <w:r>
        <w:rPr>
          <w:i/>
          <w:iCs/>
          <w:color w:val="6B6B6B"/>
          <w:sz w:val="20"/>
          <w:szCs w:val="20"/>
        </w:rPr>
        <w:t xml:space="preserve">Loss, Grief &amp; Relationship Recovery Coaching</w:t>
      </w:r>
    </w:p>
    <w:p>
      <w:pPr>
        <w:pBdr>
          <w:left w:val="single" w:color="2E7D6B" w:sz="18" w:space="12"/>
        </w:pBdr>
        <w:spacing w:after="100" w:line="380" w:lineRule="auto"/>
        <w:ind w:left="400"/>
        <w:jc w:val="left"/>
      </w:pPr>
      <w:r>
        <w:rPr>
          <w:b/>
          <w:bCs/>
          <w:i w:val="false"/>
          <w:iCs w:val="false"/>
          <w:color w:val="1F4E4A"/>
          <w:sz w:val="26"/>
          <w:szCs w:val="26"/>
        </w:rPr>
        <w:t xml:space="preserve">“애도의 목표는 잊는 것이 아니라, 상실과 함께 다시 살아가는 법을 배우는 것이다.”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애도는 고인을 잊는 과정이 아니다. 상실의 현실을 받아들이고, 고통을 안전하게 경험하며, 달라진 삶과 관계에 적응하고, 고인 또는 상실한 대상과의 관계를 새로운 형태로 이어가면서 다시 삶에 참여하는 과정이다. WLC는 슬픔의 속도를 재촉하거나 진단하지 않고, 안전한 표현과 관계회복을 돕고, 임상적 평가가 필요한 신호는 정신건강 전문가에게 연결한다.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상실(Loss), 비탄·슬픔(Grief), 애도(Mourning)를 구분하고 애도를 정상적인 인간 반응으로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죽음뿐 아니라 관계단절, 치매, 유산·사산, 반려동물 사별, 직업·건강·역할 상실 등 다양한 상실을 인식할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퀴블러 로스의 5단계를 순차적 처방이 아닌 ‘이해의 지도’로 활용할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Worden의 애도 4과제와 Stroebe &amp; Schut의 이중과정모형을 WLC 코칭에 적용할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지속적 유대(Continuing Bonds)와 기억 아카이빙을 통해 ‘잊기’가 아닌 새로운 관계방식을 지원할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박탈된 애도(Disenfranchised Grief), 모호한 상실(Ambiguous Loss), 예견된 상실과 갑작스러운 상실의 차이를 설명할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지속성 애도장애(Prolonged Grief Disorder, PGD)의 개념을 일반적 애도와 구분하되 WLC가 진단하지 않아야 함을 설명할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미완의 편지, 추억상자, 기억 인터뷰, 일상회복 계획 등 비치료적 애도 코칭 도구를 안전하게 활용할 수 있다.</w:t>
      </w:r>
    </w:p>
    <w:p>
      <w:pPr>
        <w:tabs>
          <w:tab w:val="left" w:pos="440"/>
        </w:tabs>
        <w:spacing w:after="80" w:line="330" w:lineRule="auto"/>
        <w:ind w:left="440" w:hanging="440"/>
      </w:pPr>
      <w:r>
        <w:rPr>
          <w:b/>
          <w:bCs/>
          <w:color w:val="2E7D6B"/>
        </w:rPr>
        <w:t xml:space="preserve">9.</w:t>
      </w:r>
      <w:r>
        <w:t xml:space="preserve">	</w:t>
      </w:r>
      <w:r>
        <w:rPr>
          <w:b w:val="false"/>
          <w:bCs w:val="false"/>
          <w:i w:val="false"/>
          <w:iCs w:val="false"/>
        </w:rPr>
        <w:t xml:space="preserve">자살위험·심각한 기능저하·외상반응·복합적 정신건강 문제가 의심될 때 즉시 전문기관으로 연계할 수 있다.</w:t>
      </w:r>
    </w:p>
    <w:p>
      <w:pPr>
        <w:tabs>
          <w:tab w:val="left" w:pos="440"/>
        </w:tabs>
        <w:spacing w:after="80" w:line="330" w:lineRule="auto"/>
        <w:ind w:left="440" w:hanging="440"/>
      </w:pPr>
      <w:r>
        <w:rPr>
          <w:b/>
          <w:bCs/>
          <w:color w:val="2E7D6B"/>
        </w:rPr>
        <w:t xml:space="preserve">10.</w:t>
      </w:r>
      <w:r>
        <w:t xml:space="preserve">	</w:t>
      </w:r>
      <w:r>
        <w:rPr>
          <w:b w:val="false"/>
          <w:bCs w:val="false"/>
          <w:i w:val="false"/>
          <w:iCs w:val="false"/>
        </w:rPr>
        <w:t xml:space="preserve">WLC 자신의 공감피로와 대리외상을 예방하기 위한 자기돌봄과 수퍼비전 원칙을 적용할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상실 · 비탄(Grief) · 애도(Mourning) · 퀴블러 로스 · Worden의 애도과제 · 이중과정모형 · 상실지향 · 회복지향 · 지속적 유대 · 박탈된 애도 · 모호한 상실 · 예기애도 · 갑작스러운 상실 · PGD · 미완의 편지 · 기억 아카이빙 · 관계회복 · 공감피로 · 대리외상</w:t>
            </w:r>
          </w:p>
        </w:tc>
      </w:tr>
    </w:tbl>
    <w:p>
      <w:pPr>
        <w:spacing w:after="120"/>
      </w:pPr>
    </w:p>
    <w:p>
      <w:pPr>
        <w:pStyle w:val="Heading1"/>
      </w:pPr>
      <w:r>
        <w:t xml:space="preserve">1. 상실은 죽음보다 넓다</w:t>
      </w:r>
    </w:p>
    <w:p>
      <w:pPr>
        <w:spacing w:after="140" w:line="340" w:lineRule="auto"/>
        <w:jc w:val="both"/>
      </w:pPr>
      <w:r>
        <w:rPr>
          <w:b w:val="false"/>
          <w:bCs w:val="false"/>
          <w:i w:val="false"/>
          <w:iCs w:val="false"/>
        </w:rPr>
        <w:t xml:space="preserve">사람은 죽음뿐 아니라 수많은 방식으로 무언가를 잃는다. 건강을 잃고, 직업과 역할을 잃고, 집과 지역을 떠나며, 관계가 끝나고, 치매로 사랑하는 사람이 심리적으로 달라지는 경험을 할 수 있다. 이러한 상실은 모두 애도반응을 일으킬 수 있다.</w:t>
      </w:r>
    </w:p>
    <w:p>
      <w:pPr>
        <w:spacing w:after="140" w:line="340" w:lineRule="auto"/>
        <w:jc w:val="both"/>
      </w:pPr>
      <w:r>
        <w:rPr>
          <w:b w:val="false"/>
          <w:bCs w:val="false"/>
          <w:i w:val="false"/>
          <w:iCs w:val="false"/>
        </w:rPr>
        <w:t xml:space="preserve">WLC는 ‘사망이 있었는가’만 묻지 않는다. 지금 내담자가 무엇을 잃었다고 느끼는지, 그 상실이 정체성과 일상, 관계에 어떤 변화를 만들었는지를 탐색한다.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6"/>
        <w:gridCol w:w="2874"/>
        <w:gridCol w:w="3926"/>
      </w:tblGrid>
      <w:tr>
        <w:trPr>
          <w:cantSplit/>
          <w:tblHeader/>
        </w:trPr>
        <w:tc>
          <w:tcPr>
            <w:tcW w:type="dxa" w:w="222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상실 유형</w:t>
            </w:r>
          </w:p>
        </w:tc>
        <w:tc>
          <w:tcPr>
            <w:tcW w:type="dxa" w:w="287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c>
          <w:tcPr>
            <w:tcW w:type="dxa" w:w="392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놓치지 말아야 할 점</w:t>
            </w:r>
          </w:p>
        </w:tc>
      </w:tr>
      <w:tr>
        <w:trPr>
          <w:cantSplit/>
          <w:tblHeader w:val="false"/>
        </w:trPr>
        <w:tc>
          <w:tcPr>
            <w:tcW w:type="dxa" w:w="22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사망에 의한 상실</w:t>
            </w:r>
          </w:p>
        </w:tc>
        <w:tc>
          <w:tcPr>
            <w:tcW w:type="dxa" w:w="28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배우자·부모·자녀·친구 사별</w:t>
            </w:r>
          </w:p>
        </w:tc>
        <w:tc>
          <w:tcPr>
            <w:tcW w:type="dxa" w:w="392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관계의 깊이와 죽음의 상황이 애도에 영향</w:t>
            </w:r>
          </w:p>
        </w:tc>
      </w:tr>
      <w:tr>
        <w:trPr>
          <w:cantSplit/>
          <w:tblHeader w:val="false"/>
        </w:trPr>
        <w:tc>
          <w:tcPr>
            <w:tcW w:type="dxa" w:w="22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관계의 상실</w:t>
            </w:r>
          </w:p>
        </w:tc>
        <w:tc>
          <w:tcPr>
            <w:tcW w:type="dxa" w:w="287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이혼·별거·절교</w:t>
            </w:r>
          </w:p>
        </w:tc>
        <w:tc>
          <w:tcPr>
            <w:tcW w:type="dxa" w:w="392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사회적으로 충분히 인정받지 못할 수 있음</w:t>
            </w:r>
          </w:p>
        </w:tc>
      </w:tr>
      <w:tr>
        <w:trPr>
          <w:cantSplit/>
          <w:tblHeader w:val="false"/>
        </w:trPr>
        <w:tc>
          <w:tcPr>
            <w:tcW w:type="dxa" w:w="22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건강·기능의 상실</w:t>
            </w:r>
          </w:p>
        </w:tc>
        <w:tc>
          <w:tcPr>
            <w:tcW w:type="dxa" w:w="28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질병·장애·노화</w:t>
            </w:r>
          </w:p>
        </w:tc>
        <w:tc>
          <w:tcPr>
            <w:tcW w:type="dxa" w:w="392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‘예전의 나’를 잃는 애도가 동반될 수 있음</w:t>
            </w:r>
          </w:p>
        </w:tc>
      </w:tr>
      <w:tr>
        <w:trPr>
          <w:cantSplit/>
          <w:tblHeader w:val="false"/>
        </w:trPr>
        <w:tc>
          <w:tcPr>
            <w:tcW w:type="dxa" w:w="22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인지적 상실</w:t>
            </w:r>
          </w:p>
        </w:tc>
        <w:tc>
          <w:tcPr>
            <w:tcW w:type="dxa" w:w="287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치매 가족의 성격·기억 변화</w:t>
            </w:r>
          </w:p>
        </w:tc>
        <w:tc>
          <w:tcPr>
            <w:tcW w:type="dxa" w:w="392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사람은 살아 있으나 관계가 변하는 ‘살아있는 상실’</w:t>
            </w:r>
          </w:p>
        </w:tc>
      </w:tr>
      <w:tr>
        <w:trPr>
          <w:cantSplit/>
          <w:tblHeader w:val="false"/>
        </w:trPr>
        <w:tc>
          <w:tcPr>
            <w:tcW w:type="dxa" w:w="22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생식 관련 상실</w:t>
            </w:r>
          </w:p>
        </w:tc>
        <w:tc>
          <w:tcPr>
            <w:tcW w:type="dxa" w:w="28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유산·사산·난임 등</w:t>
            </w:r>
          </w:p>
        </w:tc>
        <w:tc>
          <w:tcPr>
            <w:tcW w:type="dxa" w:w="392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주변이 축소해서 보거나 공개하기 어려울 수 있음</w:t>
            </w:r>
          </w:p>
        </w:tc>
      </w:tr>
      <w:tr>
        <w:trPr>
          <w:cantSplit/>
          <w:tblHeader w:val="false"/>
        </w:trPr>
        <w:tc>
          <w:tcPr>
            <w:tcW w:type="dxa" w:w="22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반려동물 상실</w:t>
            </w:r>
          </w:p>
        </w:tc>
        <w:tc>
          <w:tcPr>
            <w:tcW w:type="dxa" w:w="287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반려동물 사별</w:t>
            </w:r>
          </w:p>
        </w:tc>
        <w:tc>
          <w:tcPr>
            <w:tcW w:type="dxa" w:w="392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가족과 같은 관계였어도 사회적 인정이 적을 수 있음</w:t>
            </w:r>
          </w:p>
        </w:tc>
      </w:tr>
      <w:tr>
        <w:trPr>
          <w:cantSplit/>
          <w:tblHeader w:val="false"/>
        </w:trPr>
        <w:tc>
          <w:tcPr>
            <w:tcW w:type="dxa" w:w="22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역할·환경 상실</w:t>
            </w:r>
          </w:p>
        </w:tc>
        <w:tc>
          <w:tcPr>
            <w:tcW w:type="dxa" w:w="287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은퇴·실직·이주·재난</w:t>
            </w:r>
          </w:p>
        </w:tc>
        <w:tc>
          <w:tcPr>
            <w:tcW w:type="dxa" w:w="392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정체성·소속감·안전감의 상실까지 포함</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질문</w:t>
            </w:r>
          </w:p>
          <w:p>
            <w:pPr>
              <w:spacing w:after="60" w:line="300" w:lineRule="auto"/>
            </w:pPr>
            <w:r>
              <w:rPr>
                <w:b w:val="false"/>
                <w:bCs w:val="false"/>
                <w:i w:val="false"/>
                <w:iCs w:val="false"/>
                <w:sz w:val="20"/>
                <w:szCs w:val="20"/>
              </w:rPr>
              <w:t xml:space="preserve">“무엇을 잃으셨나요?”뿐 아니라 “그 상실과 함께 내 삶에서 무엇이 달라졌나요?”라고 묻는다.</w:t>
            </w:r>
          </w:p>
        </w:tc>
      </w:tr>
    </w:tbl>
    <w:p>
      <w:pPr>
        <w:spacing w:after="120"/>
      </w:pPr>
    </w:p>
    <w:p>
      <w:pPr>
        <w:pStyle w:val="Heading1"/>
      </w:pPr>
      <w:r>
        <w:t xml:space="preserve">2. Grief와 Mourning: 감정과 표현의 구분</w:t>
      </w:r>
    </w:p>
    <w:p>
      <w:pPr>
        <w:spacing w:after="140" w:line="340" w:lineRule="auto"/>
        <w:jc w:val="both"/>
      </w:pPr>
      <w:r>
        <w:rPr>
          <w:b w:val="false"/>
          <w:bCs w:val="false"/>
          <w:i w:val="false"/>
          <w:iCs w:val="false"/>
        </w:rPr>
        <w:t xml:space="preserve">영어권 애도 연구에서는 grief와 mourning을 구분해 설명하는 경우가 많다. Grief는 상실에 대한 내적 반응과 경험을, Mourning은 그 슬픔이 문화·의례·행동을 통해 표현되는 과정을 가리킨다. 한국어에서는 두 개념 모두 ‘애도’로 번역되는 경우가 있어 맥락을 함께 설명하는 편이 좋다.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8"/>
        <w:gridCol w:w="3476"/>
        <w:gridCol w:w="3092"/>
      </w:tblGrid>
      <w:tr>
        <w:trPr>
          <w:cantSplit/>
          <w:tblHeader/>
        </w:trPr>
        <w:tc>
          <w:tcPr>
            <w:tcW w:type="dxa" w:w="24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개념</w:t>
            </w:r>
          </w:p>
        </w:tc>
        <w:tc>
          <w:tcPr>
            <w:tcW w:type="dxa" w:w="34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w:t>
            </w:r>
          </w:p>
        </w:tc>
        <w:tc>
          <w:tcPr>
            <w:tcW w:type="dxa" w:w="309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24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상실(Loss)</w:t>
            </w:r>
          </w:p>
        </w:tc>
        <w:tc>
          <w:tcPr>
            <w:tcW w:type="dxa" w:w="34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무엇인가를 잃은 사건 또는 상태</w:t>
            </w:r>
          </w:p>
        </w:tc>
        <w:tc>
          <w:tcPr>
            <w:tcW w:type="dxa" w:w="30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배우자의 죽음, 건강상실, 은퇴</w:t>
            </w:r>
          </w:p>
        </w:tc>
      </w:tr>
      <w:tr>
        <w:trPr>
          <w:cantSplit/>
          <w:tblHeader w:val="false"/>
        </w:trPr>
        <w:tc>
          <w:tcPr>
            <w:tcW w:type="dxa" w:w="24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비탄·슬픔(Grief)</w:t>
            </w:r>
          </w:p>
        </w:tc>
        <w:tc>
          <w:tcPr>
            <w:tcW w:type="dxa" w:w="34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상실 후 나타나는 내적 정서·인지·신체 반응</w:t>
            </w:r>
          </w:p>
        </w:tc>
        <w:tc>
          <w:tcPr>
            <w:tcW w:type="dxa" w:w="30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그리움, 분노, 멍함, 수면변화</w:t>
            </w:r>
          </w:p>
        </w:tc>
      </w:tr>
      <w:tr>
        <w:trPr>
          <w:cantSplit/>
          <w:tblHeader w:val="false"/>
        </w:trPr>
        <w:tc>
          <w:tcPr>
            <w:tcW w:type="dxa" w:w="245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애도(Mourning)</w:t>
            </w:r>
          </w:p>
        </w:tc>
        <w:tc>
          <w:tcPr>
            <w:tcW w:type="dxa" w:w="34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상실을 표현·통합해 가는 개인적·사회적 과정</w:t>
            </w:r>
          </w:p>
        </w:tc>
        <w:tc>
          <w:tcPr>
            <w:tcW w:type="dxa" w:w="30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추모, 이야기, 관계 재구성</w:t>
            </w:r>
          </w:p>
        </w:tc>
      </w:tr>
    </w:tbl>
    <w:p>
      <w:pPr>
        <w:spacing w:after="160"/>
      </w:pPr>
    </w:p>
    <w:p>
      <w:pPr>
        <w:pStyle w:val="Heading1"/>
      </w:pPr>
      <w:r>
        <w:t xml:space="preserve">3. 정상적 애도에는 ‘정상적인 한 가지 모습’이 없다</w:t>
      </w:r>
    </w:p>
    <w:p>
      <w:pPr>
        <w:spacing w:after="140" w:line="340" w:lineRule="auto"/>
        <w:jc w:val="both"/>
      </w:pPr>
      <w:r>
        <w:rPr>
          <w:b w:val="false"/>
          <w:bCs w:val="false"/>
          <w:i w:val="false"/>
          <w:iCs w:val="false"/>
        </w:rPr>
        <w:t xml:space="preserve">사별 후에는 슬픔, 그리움, 분노, 죄책감, 안도감, 멍함, 불면, 집중저하, 식욕변화, 고인을 찾는 느낌 등 다양한 반응이 나타날 수 있다. 강한 감정이 있다고 해서 곧 정신질환을 의미하지 않는다.</w:t>
      </w:r>
    </w:p>
    <w:p>
      <w:pPr>
        <w:spacing w:after="140" w:line="340" w:lineRule="auto"/>
        <w:jc w:val="both"/>
      </w:pPr>
      <w:r>
        <w:rPr>
          <w:b w:val="false"/>
          <w:bCs w:val="false"/>
          <w:i w:val="false"/>
          <w:iCs w:val="false"/>
        </w:rPr>
        <w:t xml:space="preserve">어떤 사람은 자주 울고, 어떤 사람은 실무를 처리하느라 감정이 늦게 나타나며, 어떤 사람은 종교·일·운동·가족돌봄을 통해 애도한다. 문화와 관계, 죽음의 방식, 이전 정신건강, 사회적 지지에 따라 반응은 크게 다를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피해야 할 말</w:t>
            </w:r>
          </w:p>
          <w:p>
            <w:pPr>
              <w:spacing w:after="60" w:line="300" w:lineRule="auto"/>
            </w:pPr>
            <w:r>
              <w:rPr>
                <w:b w:val="false"/>
                <w:bCs w:val="false"/>
                <w:i w:val="false"/>
                <w:iCs w:val="false"/>
                <w:sz w:val="20"/>
                <w:szCs w:val="20"/>
              </w:rPr>
              <w:t xml:space="preserve">“이제 그만 잊으세요.” “6개월이면 충분하지 않나요?” “강해져야죠.” “좋은 곳에 가셨으니 슬퍼하지 마세요.”처럼 애도의 속도와 방식을 재단하는 말을 피한다.</w:t>
            </w:r>
          </w:p>
        </w:tc>
      </w:tr>
    </w:tbl>
    <w:p>
      <w:pPr>
        <w:spacing w:after="120"/>
      </w:pPr>
    </w:p>
    <w:p>
      <w:pPr>
        <w:pStyle w:val="Heading1"/>
      </w:pPr>
      <w:r>
        <w:t xml:space="preserve">4. 퀴블러 로스의 5단계: 체크리스트가 아니라 이해의 지도</w:t>
      </w:r>
    </w:p>
    <w:p>
      <w:pPr>
        <w:spacing w:after="140" w:line="340" w:lineRule="auto"/>
        <w:jc w:val="both"/>
      </w:pPr>
      <w:r>
        <w:rPr>
          <w:b w:val="false"/>
          <w:bCs w:val="false"/>
          <w:i w:val="false"/>
          <w:iCs w:val="false"/>
        </w:rPr>
        <w:t xml:space="preserve">퀴블러 로스는 죽음을 앞둔 환자들의 경험을 바탕으로 부정, 분노, 타협, 우울, 수용의 다섯 범주를 널리 알렸다. 이후 이 틀이 사별 애도에도 폭넓게 사용되었지만, 사람의 애도는 반드시 다섯 단계를 순서대로 거치지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4"/>
        <w:gridCol w:w="3701"/>
        <w:gridCol w:w="3901"/>
      </w:tblGrid>
      <w:tr>
        <w:trPr>
          <w:cantSplit/>
          <w:tblHeader/>
        </w:trPr>
        <w:tc>
          <w:tcPr>
            <w:tcW w:type="dxa" w:w="142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7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나타날 수 있는 반응</w:t>
            </w:r>
          </w:p>
        </w:tc>
        <w:tc>
          <w:tcPr>
            <w:tcW w:type="dxa" w:w="39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태도</w:t>
            </w:r>
          </w:p>
        </w:tc>
      </w:tr>
      <w:tr>
        <w:trPr>
          <w:cantSplit/>
          <w:tblHeader w:val="false"/>
        </w:trPr>
        <w:tc>
          <w:tcPr>
            <w:tcW w:type="dxa" w:w="14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부정</w:t>
            </w:r>
          </w:p>
        </w:tc>
        <w:tc>
          <w:tcPr>
            <w:tcW w:type="dxa" w:w="3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“실감이 안 나요.” “금방 들어올 것 같아요.”</w:t>
            </w:r>
          </w:p>
        </w:tc>
        <w:tc>
          <w:tcPr>
            <w:tcW w:type="dxa" w:w="39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현실을 강요하지 않고 안전하게 말할 시간을 준다.</w:t>
            </w:r>
          </w:p>
        </w:tc>
      </w:tr>
      <w:tr>
        <w:trPr>
          <w:cantSplit/>
          <w:tblHeader w:val="false"/>
        </w:trPr>
        <w:tc>
          <w:tcPr>
            <w:tcW w:type="dxa" w:w="14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분노</w:t>
            </w:r>
          </w:p>
        </w:tc>
        <w:tc>
          <w:tcPr>
            <w:tcW w:type="dxa" w:w="3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의료진·가족·신·자신에 대한 분노</w:t>
            </w:r>
          </w:p>
        </w:tc>
        <w:tc>
          <w:tcPr>
            <w:tcW w:type="dxa" w:w="39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옳고 그름을 평가하지 않고 분노 아래의 상실을 듣는다.</w:t>
            </w:r>
          </w:p>
        </w:tc>
      </w:tr>
      <w:tr>
        <w:trPr>
          <w:cantSplit/>
          <w:tblHeader w:val="false"/>
        </w:trPr>
        <w:tc>
          <w:tcPr>
            <w:tcW w:type="dxa" w:w="14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타협</w:t>
            </w:r>
          </w:p>
        </w:tc>
        <w:tc>
          <w:tcPr>
            <w:tcW w:type="dxa" w:w="3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“그때 내가 더 했더라면…”</w:t>
            </w:r>
          </w:p>
        </w:tc>
        <w:tc>
          <w:tcPr>
            <w:tcW w:type="dxa" w:w="39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통제할 수 있었던 것과 없었던 것을 구분하도록 돕는다.</w:t>
            </w:r>
          </w:p>
        </w:tc>
      </w:tr>
      <w:tr>
        <w:trPr>
          <w:cantSplit/>
          <w:tblHeader w:val="false"/>
        </w:trPr>
        <w:tc>
          <w:tcPr>
            <w:tcW w:type="dxa" w:w="14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우울</w:t>
            </w:r>
          </w:p>
        </w:tc>
        <w:tc>
          <w:tcPr>
            <w:tcW w:type="dxa" w:w="3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깊은 슬픔·의욕저하·외로움</w:t>
            </w:r>
          </w:p>
        </w:tc>
        <w:tc>
          <w:tcPr>
            <w:tcW w:type="dxa" w:w="39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섣부른 격려보다 침묵과 실질적 지지를 제공한다.</w:t>
            </w:r>
          </w:p>
        </w:tc>
      </w:tr>
      <w:tr>
        <w:trPr>
          <w:cantSplit/>
          <w:tblHeader w:val="false"/>
        </w:trPr>
        <w:tc>
          <w:tcPr>
            <w:tcW w:type="dxa" w:w="14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수용</w:t>
            </w:r>
          </w:p>
        </w:tc>
        <w:tc>
          <w:tcPr>
            <w:tcW w:type="dxa" w:w="3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상실을 삶의 현실로 받아들이기 시작</w:t>
            </w:r>
          </w:p>
        </w:tc>
        <w:tc>
          <w:tcPr>
            <w:tcW w:type="dxa" w:w="39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새로운 일상과 의미로 연결하되 ‘완치’로 보지 않는다.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사람은 단계 사이를 오가거나 여러 감정을 동시에 경험할 수 있다. WLC는 “지금 몇 단계인가요?”라고 진단하지 않는다.</w:t>
            </w:r>
          </w:p>
        </w:tc>
      </w:tr>
    </w:tbl>
    <w:p>
      <w:pPr>
        <w:spacing w:after="120"/>
      </w:pPr>
    </w:p>
    <w:p>
      <w:pPr>
        <w:pStyle w:val="Heading1"/>
      </w:pPr>
      <w:r>
        <w:t xml:space="preserve">5. Worden의 애도 4과제: 애도는 수동적 단계보다 능동적 적응과정이다</w:t>
      </w:r>
    </w:p>
    <w:p>
      <w:pPr>
        <w:spacing w:after="140" w:line="340" w:lineRule="auto"/>
        <w:jc w:val="both"/>
      </w:pPr>
      <w:r>
        <w:rPr>
          <w:b w:val="false"/>
          <w:bCs w:val="false"/>
          <w:i w:val="false"/>
          <w:iCs w:val="false"/>
        </w:rPr>
        <w:t xml:space="preserve">William Worden은 애도를 고정된 단계보다 상실 이후 사람이 수행해 가는 과제로 설명했다. 이 관점은 WLC가 내담자의 현재 과제와 작은 행동을 찾는 데 유용하다.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6"/>
        <w:gridCol w:w="3160"/>
        <w:gridCol w:w="3160"/>
      </w:tblGrid>
      <w:tr>
        <w:trPr>
          <w:cantSplit/>
          <w:tblHeader/>
        </w:trPr>
        <w:tc>
          <w:tcPr>
            <w:tcW w:type="dxa" w:w="27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과제</w:t>
            </w:r>
          </w:p>
        </w:tc>
        <w:tc>
          <w:tcPr>
            <w:tcW w:type="dxa" w:w="31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c>
          <w:tcPr>
            <w:tcW w:type="dxa" w:w="31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질문</w:t>
            </w:r>
          </w:p>
        </w:tc>
      </w:tr>
      <w:tr>
        <w:trPr>
          <w:cantSplit/>
          <w:tblHeader w:val="false"/>
        </w:trPr>
        <w:tc>
          <w:tcPr>
            <w:tcW w:type="dxa" w:w="2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상실의 현실 수용</w:t>
            </w:r>
          </w:p>
        </w:tc>
        <w:tc>
          <w:tcPr>
            <w:tcW w:type="dxa" w:w="31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고인이 돌아오지 않는다는 현실을 조금씩 받아들임</w:t>
            </w:r>
          </w:p>
        </w:tc>
        <w:tc>
          <w:tcPr>
            <w:tcW w:type="dxa" w:w="31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“아직 실감되지 않는 순간은 언제인가요?”</w:t>
            </w:r>
          </w:p>
        </w:tc>
      </w:tr>
      <w:tr>
        <w:trPr>
          <w:cantSplit/>
          <w:tblHeader w:val="false"/>
        </w:trPr>
        <w:tc>
          <w:tcPr>
            <w:tcW w:type="dxa" w:w="2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슬픔의 고통 경험</w:t>
            </w:r>
          </w:p>
        </w:tc>
        <w:tc>
          <w:tcPr>
            <w:tcW w:type="dxa" w:w="31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감정을 억압하지 않고 안전하게 경험</w:t>
            </w:r>
          </w:p>
        </w:tc>
        <w:tc>
          <w:tcPr>
            <w:tcW w:type="dxa" w:w="31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“가장 말하기 어려운 감정은 무엇인가요?”</w:t>
            </w:r>
          </w:p>
        </w:tc>
      </w:tr>
      <w:tr>
        <w:trPr>
          <w:cantSplit/>
          <w:tblHeader w:val="false"/>
        </w:trPr>
        <w:tc>
          <w:tcPr>
            <w:tcW w:type="dxa" w:w="2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달라진 세상에 적응</w:t>
            </w:r>
          </w:p>
        </w:tc>
        <w:tc>
          <w:tcPr>
            <w:tcW w:type="dxa" w:w="31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역할·생활·정체성·관계의 변화에 적응</w:t>
            </w:r>
          </w:p>
        </w:tc>
        <w:tc>
          <w:tcPr>
            <w:tcW w:type="dxa" w:w="31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“이제 혼자 해야 해서 가장 어려운 일은 무엇인가요?”</w:t>
            </w:r>
          </w:p>
        </w:tc>
      </w:tr>
      <w:tr>
        <w:trPr>
          <w:cantSplit/>
          <w:tblHeader w:val="false"/>
        </w:trPr>
        <w:tc>
          <w:tcPr>
            <w:tcW w:type="dxa" w:w="27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 고인과 연결을 유지하며 삶을 이어감</w:t>
            </w:r>
          </w:p>
        </w:tc>
        <w:tc>
          <w:tcPr>
            <w:tcW w:type="dxa" w:w="31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고인을 마음속 새로운 자리에 두고 현재 삶에 다시 투자</w:t>
            </w:r>
          </w:p>
        </w:tc>
        <w:tc>
          <w:tcPr>
            <w:tcW w:type="dxa" w:w="31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“그분의 어떤 가치를 내 삶에서 이어가고 싶나요?”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개정 표현</w:t>
            </w:r>
          </w:p>
          <w:p>
            <w:pPr>
              <w:spacing w:after="60" w:line="300" w:lineRule="auto"/>
            </w:pPr>
            <w:r>
              <w:rPr>
                <w:b w:val="false"/>
                <w:bCs w:val="false"/>
                <w:i w:val="false"/>
                <w:iCs w:val="false"/>
                <w:sz w:val="20"/>
                <w:szCs w:val="20"/>
              </w:rPr>
              <w:t xml:space="preserve">과거에는 제4과제를 ‘고인을 정서적으로 재배치하고 삶에 재투자’라고 번역하기도 했지만, 현대 애도에서는 고인을 잊거나 끊어내기보다 적절한 지속적 유대 속에서 삶을 이어가는 관점과 함께 이해하는 것이 유용하다.</w:t>
            </w:r>
          </w:p>
        </w:tc>
      </w:tr>
    </w:tbl>
    <w:p>
      <w:pPr>
        <w:spacing w:after="120"/>
      </w:pPr>
    </w:p>
    <w:p>
      <w:pPr>
        <w:pStyle w:val="Heading1"/>
      </w:pPr>
      <w:r>
        <w:t xml:space="preserve">6. Stroebe &amp; Schut의 이중과정모형: 슬픔과 일상 사이를 오간다</w:t>
      </w:r>
    </w:p>
    <w:p>
      <w:pPr>
        <w:spacing w:after="140" w:line="340" w:lineRule="auto"/>
        <w:jc w:val="both"/>
      </w:pPr>
      <w:r>
        <w:rPr>
          <w:b w:val="false"/>
          <w:bCs w:val="false"/>
          <w:i w:val="false"/>
          <w:iCs w:val="false"/>
        </w:rPr>
        <w:t xml:space="preserve">이중과정모형은 건강한 애도가 ‘계속 슬퍼하는 것’도, ‘빨리 일상으로 돌아가는 것’도 아니라 상실지향과 회복지향 사이를 오가는 과정이라고 설명한다.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6"/>
        <w:gridCol w:w="2584"/>
        <w:gridCol w:w="3336"/>
      </w:tblGrid>
      <w:tr>
        <w:trPr>
          <w:cantSplit/>
          <w:tblHeader/>
        </w:trPr>
        <w:tc>
          <w:tcPr>
            <w:tcW w:type="dxa" w:w="31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방향</w:t>
            </w:r>
          </w:p>
        </w:tc>
        <w:tc>
          <w:tcPr>
            <w:tcW w:type="dxa" w:w="25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특징</w:t>
            </w:r>
          </w:p>
        </w:tc>
        <w:tc>
          <w:tcPr>
            <w:tcW w:type="dxa" w:w="33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31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상실지향(Loss-oriented)</w:t>
            </w:r>
          </w:p>
        </w:tc>
        <w:tc>
          <w:tcPr>
            <w:tcW w:type="dxa" w:w="25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고인·상실·감정에 초점</w:t>
            </w:r>
          </w:p>
        </w:tc>
        <w:tc>
          <w:tcPr>
            <w:tcW w:type="dxa" w:w="3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사진 보기, 울기, 장례 기억, 미안함 이야기</w:t>
            </w:r>
          </w:p>
        </w:tc>
      </w:tr>
      <w:tr>
        <w:trPr>
          <w:cantSplit/>
          <w:tblHeader w:val="false"/>
        </w:trPr>
        <w:tc>
          <w:tcPr>
            <w:tcW w:type="dxa" w:w="31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회복지향(Restoration-oriented)</w:t>
            </w:r>
          </w:p>
        </w:tc>
        <w:tc>
          <w:tcPr>
            <w:tcW w:type="dxa" w:w="25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새로운 역할·생활과제·관계에 초점</w:t>
            </w:r>
          </w:p>
        </w:tc>
        <w:tc>
          <w:tcPr>
            <w:tcW w:type="dxa" w:w="33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식사 챙기기, 은행업무, 친구 만나기, 새 역할 배우기</w:t>
            </w:r>
          </w:p>
        </w:tc>
      </w:tr>
      <w:tr>
        <w:trPr>
          <w:cantSplit/>
          <w:tblHeader w:val="false"/>
        </w:trPr>
        <w:tc>
          <w:tcPr>
            <w:tcW w:type="dxa" w:w="31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진자운동(Oscillation)</w:t>
            </w:r>
          </w:p>
        </w:tc>
        <w:tc>
          <w:tcPr>
            <w:tcW w:type="dxa" w:w="25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두 방향을 자연스럽게 오감</w:t>
            </w:r>
          </w:p>
        </w:tc>
        <w:tc>
          <w:tcPr>
            <w:tcW w:type="dxa" w:w="3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아침엔 사진을 보며 울고 오후에는 산책·장보기</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 관찰</w:t>
            </w:r>
          </w:p>
          <w:p>
            <w:pPr>
              <w:spacing w:after="60" w:line="300" w:lineRule="auto"/>
            </w:pPr>
            <w:r>
              <w:rPr>
                <w:b w:val="false"/>
                <w:bCs w:val="false"/>
                <w:i w:val="false"/>
                <w:iCs w:val="false"/>
                <w:sz w:val="20"/>
                <w:szCs w:val="20"/>
              </w:rPr>
              <w:t xml:space="preserve">상실지향이 너무 오래 압도하면 일상기능이 무너질 수 있고, 회복지향만 강요하면 슬픔이 표현될 기회를 잃을 수 있다. WLC는 두 방향을 자연스럽게 오갈 수 있도록 지지한다.</w:t>
            </w:r>
          </w:p>
        </w:tc>
      </w:tr>
    </w:tbl>
    <w:p>
      <w:pPr>
        <w:spacing w:after="120"/>
      </w:pPr>
    </w:p>
    <w:p>
      <w:pPr>
        <w:pStyle w:val="Heading1"/>
      </w:pPr>
      <w:r>
        <w:t xml:space="preserve">7. 지속적 유대(Continuing Bonds): 잊지 않고 다른 방식으로 함께하기</w:t>
      </w:r>
    </w:p>
    <w:p>
      <w:pPr>
        <w:spacing w:after="140" w:line="340" w:lineRule="auto"/>
        <w:jc w:val="both"/>
      </w:pPr>
      <w:r>
        <w:rPr>
          <w:b w:val="false"/>
          <w:bCs w:val="false"/>
          <w:i w:val="false"/>
          <w:iCs w:val="false"/>
        </w:rPr>
        <w:t xml:space="preserve">현대 애도이론은 건강한 애도가 고인과의 관계를 완전히 끊는 데 있지 않다고 본다. 고인의 가치와 기억, 습관, 상징을 현재 삶 속에서 새로운 형태로 이어갈 수 있다.</w:t>
      </w:r>
    </w:p>
    <w:p>
      <w:pPr>
        <w:pStyle w:val="ListParagraph"/>
        <w:numPr>
          <w:ilvl w:val="0"/>
          <w:numId w:val="2"/>
        </w:numPr>
        <w:spacing w:after="60" w:line="320" w:lineRule="auto"/>
      </w:pPr>
      <w:r>
        <w:rPr>
          <w:b w:val="false"/>
          <w:bCs w:val="false"/>
          <w:i w:val="false"/>
          <w:iCs w:val="false"/>
        </w:rPr>
        <w:t xml:space="preserve">고인의 사진과 사연을 정리한 추억상자 또는 디지털 앨범 만들기</w:t>
      </w:r>
    </w:p>
    <w:p>
      <w:pPr>
        <w:pStyle w:val="ListParagraph"/>
        <w:numPr>
          <w:ilvl w:val="0"/>
          <w:numId w:val="2"/>
        </w:numPr>
        <w:spacing w:after="60" w:line="320" w:lineRule="auto"/>
      </w:pPr>
      <w:r>
        <w:rPr>
          <w:b w:val="false"/>
          <w:bCs w:val="false"/>
          <w:i w:val="false"/>
          <w:iCs w:val="false"/>
        </w:rPr>
        <w:t xml:space="preserve">기념일에 좋아하던 음식을 만들거나 의미 있는 장소 방문하기</w:t>
      </w:r>
    </w:p>
    <w:p>
      <w:pPr>
        <w:pStyle w:val="ListParagraph"/>
        <w:numPr>
          <w:ilvl w:val="0"/>
          <w:numId w:val="2"/>
        </w:numPr>
        <w:spacing w:after="60" w:line="320" w:lineRule="auto"/>
      </w:pPr>
      <w:r>
        <w:rPr>
          <w:b w:val="false"/>
          <w:bCs w:val="false"/>
          <w:i w:val="false"/>
          <w:iCs w:val="false"/>
        </w:rPr>
        <w:t xml:space="preserve">고인이 중요하게 여긴 가치나 봉사를 이어가기</w:t>
      </w:r>
    </w:p>
    <w:p>
      <w:pPr>
        <w:pStyle w:val="ListParagraph"/>
        <w:numPr>
          <w:ilvl w:val="0"/>
          <w:numId w:val="2"/>
        </w:numPr>
        <w:spacing w:after="60" w:line="320" w:lineRule="auto"/>
      </w:pPr>
      <w:r>
        <w:rPr>
          <w:b w:val="false"/>
          <w:bCs w:val="false"/>
          <w:i w:val="false"/>
          <w:iCs w:val="false"/>
        </w:rPr>
        <w:t xml:space="preserve">편지나 일기로 마음속 대화를 기록하기</w:t>
      </w:r>
    </w:p>
    <w:p>
      <w:pPr>
        <w:pStyle w:val="ListParagraph"/>
        <w:numPr>
          <w:ilvl w:val="0"/>
          <w:numId w:val="2"/>
        </w:numPr>
        <w:spacing w:after="60" w:line="320" w:lineRule="auto"/>
      </w:pPr>
      <w:r>
        <w:rPr>
          <w:b w:val="false"/>
          <w:bCs w:val="false"/>
          <w:i w:val="false"/>
          <w:iCs w:val="false"/>
        </w:rPr>
        <w:t xml:space="preserve">가족에게 고인에 관한 이야기를 들려주어 기억을 세대 간에 연결하기</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주의</w:t>
            </w:r>
          </w:p>
          <w:p>
            <w:pPr>
              <w:spacing w:after="60" w:line="300" w:lineRule="auto"/>
            </w:pPr>
            <w:r>
              <w:rPr>
                <w:b w:val="false"/>
                <w:bCs w:val="false"/>
                <w:i w:val="false"/>
                <w:iCs w:val="false"/>
                <w:sz w:val="20"/>
                <w:szCs w:val="20"/>
              </w:rPr>
              <w:t xml:space="preserve">지속적 유대는 ‘고인이 실제로 살아 있다고 믿게 하는 것’이 아니다. 현실의 죽음을 인정하면서도 관계의 의미를 삶 속에서 이어가는 것이다.</w:t>
            </w:r>
          </w:p>
        </w:tc>
      </w:tr>
    </w:tbl>
    <w:p>
      <w:pPr>
        <w:spacing w:after="120"/>
      </w:pPr>
    </w:p>
    <w:p>
      <w:pPr>
        <w:pStyle w:val="Heading1"/>
      </w:pPr>
      <w:r>
        <w:t xml:space="preserve">8. 말하기 어려운 상실: 박탈된 애도와 모호한 상실</w:t>
      </w:r>
    </w:p>
    <w:p>
      <w:pPr>
        <w:pStyle w:val="Heading2"/>
      </w:pPr>
      <w:r>
        <w:t xml:space="preserve">8.1 박탈된 애도(Disenfranchised Grief)</w:t>
      </w:r>
    </w:p>
    <w:p>
      <w:pPr>
        <w:spacing w:after="140" w:line="340" w:lineRule="auto"/>
        <w:jc w:val="both"/>
      </w:pPr>
      <w:r>
        <w:rPr>
          <w:b w:val="false"/>
          <w:bCs w:val="false"/>
          <w:i w:val="false"/>
          <w:iCs w:val="false"/>
        </w:rPr>
        <w:t xml:space="preserve">Kenneth Doka가 제시한 박탈된 애도는 상실이 사회적으로 충분히 인정받지 못하거나 공개적으로 애도하기 어려운 상황을 설명한다. 반려동물 사별, 유산·사산, 비공개 관계의 사별, 이혼한 배우자의 죽음 등에서 나타날 수 있다.</w:t>
      </w:r>
    </w:p>
    <w:p>
      <w:pPr>
        <w:spacing w:after="140" w:line="340" w:lineRule="auto"/>
        <w:jc w:val="both"/>
      </w:pPr>
      <w:r>
        <w:rPr>
          <w:b w:val="false"/>
          <w:bCs w:val="false"/>
          <w:i w:val="false"/>
          <w:iCs w:val="false"/>
        </w:rPr>
        <w:t xml:space="preserve">이때 내담자의 슬픔은 상실 자체에 더해 ‘왜 아직 슬퍼하느냐’, ‘그 정도 관계였느냐’는 사회적 무시에 의해 더 깊어질 수 있다.</w:t>
      </w:r>
    </w:p>
    <w:p>
      <w:pPr>
        <w:pStyle w:val="Heading2"/>
      </w:pPr>
      <w:r>
        <w:t xml:space="preserve">8.2 모호한 상실(Ambiguous Loss)</w:t>
      </w:r>
    </w:p>
    <w:p>
      <w:pPr>
        <w:spacing w:after="140" w:line="340" w:lineRule="auto"/>
        <w:jc w:val="both"/>
      </w:pPr>
      <w:r>
        <w:rPr>
          <w:b w:val="false"/>
          <w:bCs w:val="false"/>
          <w:i w:val="false"/>
          <w:iCs w:val="false"/>
        </w:rPr>
        <w:t xml:space="preserve">Pauline Boss의 모호한 상실 개념은 상실이 분명하게 끝나지 않아 애도의 경계가 흐린 경험을 설명한다. 실종처럼 신체적으로 부재하지만 심리적으로 존재하는 경우, 치매처럼 신체적으로 함께 있지만 관계와 인지기능이 크게 달라진 경우가 대표적이다.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원칙</w:t>
            </w:r>
          </w:p>
          <w:p>
            <w:pPr>
              <w:spacing w:after="60" w:line="300" w:lineRule="auto"/>
            </w:pPr>
            <w:r>
              <w:rPr>
                <w:b w:val="false"/>
                <w:bCs w:val="false"/>
                <w:i w:val="false"/>
                <w:iCs w:val="false"/>
                <w:sz w:val="20"/>
                <w:szCs w:val="20"/>
              </w:rPr>
              <w:t xml:space="preserve">상실을 ‘죽었는가 아닌가’만으로 판단하지 않는다. 관계와 정체성에서 무엇이 사라졌는지, 무엇이 아직 남아 있는지를 함께 본다.</w:t>
            </w:r>
          </w:p>
        </w:tc>
      </w:tr>
    </w:tbl>
    <w:p>
      <w:pPr>
        <w:spacing w:after="120"/>
      </w:pPr>
    </w:p>
    <w:p>
      <w:pPr>
        <w:pStyle w:val="Heading1"/>
      </w:pPr>
      <w:r>
        <w:t xml:space="preserve">9. 예기애도와 갑작스러운 상실</w:t>
      </w:r>
    </w:p>
    <w:p>
      <w:pPr>
        <w:pStyle w:val="Heading2"/>
      </w:pPr>
      <w:r>
        <w:t xml:space="preserve">9.1 예기애도(Anticipatory Grief)</w:t>
      </w:r>
    </w:p>
    <w:p>
      <w:pPr>
        <w:spacing w:after="140" w:line="340" w:lineRule="auto"/>
        <w:jc w:val="both"/>
      </w:pPr>
      <w:r>
        <w:rPr>
          <w:b w:val="false"/>
          <w:bCs w:val="false"/>
          <w:i w:val="false"/>
          <w:iCs w:val="false"/>
        </w:rPr>
        <w:t xml:space="preserve">말기질환이나 장기간의 치매·돌봄에서는 실제 사망 이전부터 가족이 상실을 경험할 수 있다. 앞으로 잃게 될 관계를 슬퍼하면서도 동시에 돌봄을 계속해야 하므로 사랑·죄책감·안도감이 섞일 수 있다.</w:t>
      </w:r>
    </w:p>
    <w:p>
      <w:pPr>
        <w:pStyle w:val="Heading2"/>
      </w:pPr>
      <w:r>
        <w:t xml:space="preserve">9.2 갑작스럽고 외상적인 상실</w:t>
      </w:r>
    </w:p>
    <w:p>
      <w:pPr>
        <w:spacing w:after="140" w:line="340" w:lineRule="auto"/>
        <w:jc w:val="both"/>
      </w:pPr>
      <w:r>
        <w:rPr>
          <w:b w:val="false"/>
          <w:bCs w:val="false"/>
          <w:i w:val="false"/>
          <w:iCs w:val="false"/>
        </w:rPr>
        <w:t xml:space="preserve">사고·재난·범죄·자살 등 갑작스럽고 충격적인 죽음은 준비할 시간이 거의 없고, 죽음의 장면이나 원인에 대한 반복적 생각, 죄책감, 분노, 안전감의 붕괴가 애도와 함께 나타날 수 있다.</w:t>
      </w:r>
    </w:p>
    <w:p>
      <w:pPr>
        <w:spacing w:after="140" w:line="340" w:lineRule="auto"/>
        <w:jc w:val="both"/>
      </w:pPr>
      <w:r>
        <w:rPr>
          <w:b w:val="false"/>
          <w:bCs w:val="false"/>
          <w:i w:val="false"/>
          <w:iCs w:val="false"/>
        </w:rPr>
        <w:t xml:space="preserve">WLC는 사건의 세부를 반복해서 재현하도록 요구하지 않는다. 기본적 안전과 일상 회복, 사회적 지지를 우선하고 외상반응이나 자살위험이 의심되면 전문적 평가로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제12장과의 연결</w:t>
            </w:r>
          </w:p>
          <w:p>
            <w:pPr>
              <w:spacing w:after="60" w:line="300" w:lineRule="auto"/>
            </w:pPr>
            <w:r>
              <w:rPr>
                <w:b w:val="false"/>
                <w:bCs w:val="false"/>
                <w:i w:val="false"/>
                <w:iCs w:val="false"/>
                <w:sz w:val="20"/>
                <w:szCs w:val="20"/>
              </w:rPr>
              <w:t xml:space="preserve">재난·사고·자살사별·학교와 지역사회의 집단적 상실은 제12장에서 위기와 안전, 애도교육 관점으로 더 깊게 다룬다.</w:t>
            </w:r>
          </w:p>
        </w:tc>
      </w:tr>
    </w:tbl>
    <w:p>
      <w:pPr>
        <w:spacing w:after="120"/>
      </w:pPr>
    </w:p>
    <w:p>
      <w:pPr>
        <w:pStyle w:val="Heading1"/>
      </w:pPr>
      <w:r>
        <w:t xml:space="preserve">10. 생애단계에 따라 애도 표현도 달라진다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3840"/>
        <w:gridCol w:w="3891"/>
      </w:tblGrid>
      <w:tr>
        <w:trPr>
          <w:cantSplit/>
          <w:tblHeader/>
        </w:trPr>
        <w:tc>
          <w:tcPr>
            <w:tcW w:type="dxa" w:w="12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대상</w:t>
            </w:r>
          </w:p>
        </w:tc>
        <w:tc>
          <w:tcPr>
            <w:tcW w:type="dxa" w:w="38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나타날 수 있는 특징</w:t>
            </w:r>
          </w:p>
        </w:tc>
        <w:tc>
          <w:tcPr>
            <w:tcW w:type="dxa" w:w="389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WLC·교육적 접근</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아동</w:t>
            </w:r>
          </w:p>
        </w:tc>
        <w:tc>
          <w:tcPr>
            <w:tcW w:type="dxa" w:w="38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죽음의 영속성을 충분히 이해하지 못하거나 반복 질문, 놀이 속 표현</w:t>
            </w:r>
          </w:p>
        </w:tc>
        <w:tc>
          <w:tcPr>
            <w:tcW w:type="dxa" w:w="38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정직하고 단순한 언어, ‘네 탓이 아니다’ 확인, 안정적 보호자 연결</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청소년</w:t>
            </w:r>
          </w:p>
        </w:tc>
        <w:tc>
          <w:tcPr>
            <w:tcW w:type="dxa" w:w="38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또래와 다르게 보일까 감정을 숨기거나 분노·위축·학업변화</w:t>
            </w:r>
          </w:p>
        </w:tc>
        <w:tc>
          <w:tcPr>
            <w:tcW w:type="dxa" w:w="38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선택권, 또래·성인 지지, 안전한 도움요청 경로</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성인</w:t>
            </w:r>
          </w:p>
        </w:tc>
        <w:tc>
          <w:tcPr>
            <w:tcW w:type="dxa" w:w="38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직장·양육·행정처리 속 애도 지연 가능</w:t>
            </w:r>
          </w:p>
        </w:tc>
        <w:tc>
          <w:tcPr>
            <w:tcW w:type="dxa" w:w="38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역할부담과 감정표현을 함께 다룸</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중·노년</w:t>
            </w:r>
          </w:p>
        </w:tc>
        <w:tc>
          <w:tcPr>
            <w:tcW w:type="dxa" w:w="38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배우자·형제·친구의 상실 누적, 역할·건강상실 동반</w:t>
            </w:r>
          </w:p>
        </w:tc>
        <w:tc>
          <w:tcPr>
            <w:tcW w:type="dxa" w:w="38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사회적 연결, 새로운 일상·역할 만들기</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초고령</w:t>
            </w:r>
          </w:p>
        </w:tc>
        <w:tc>
          <w:tcPr>
            <w:tcW w:type="dxa" w:w="38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반복적 사별과 관계망 축소, 기억·기능변화</w:t>
            </w:r>
          </w:p>
        </w:tc>
        <w:tc>
          <w:tcPr>
            <w:tcW w:type="dxa" w:w="38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큰 목표보다 작은 관계·일상·기억의 연속성 지원</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아동·청소년 주의</w:t>
            </w:r>
          </w:p>
          <w:p>
            <w:pPr>
              <w:spacing w:after="60" w:line="300" w:lineRule="auto"/>
            </w:pPr>
            <w:r>
              <w:rPr>
                <w:b w:val="false"/>
                <w:bCs w:val="false"/>
                <w:i w:val="false"/>
                <w:iCs w:val="false"/>
                <w:sz w:val="20"/>
                <w:szCs w:val="20"/>
              </w:rPr>
              <w:t xml:space="preserve">아이에게 ‘잠들었다’, ‘멀리 갔다’처럼 죽음을 모호하게 표현하면 혼란이나 불안을 키울 수 있다. 발달수준에 맞게 죽음의 사실을 명확하고 안전한 언어로 설명한다.</w:t>
            </w:r>
          </w:p>
        </w:tc>
      </w:tr>
    </w:tbl>
    <w:p>
      <w:pPr>
        <w:spacing w:after="120"/>
      </w:pPr>
    </w:p>
    <w:p>
      <w:pPr>
        <w:pStyle w:val="Heading1"/>
      </w:pPr>
      <w:r>
        <w:t xml:space="preserve">11. 지속성 애도장애(PGD): WLC가 알아야 하지만 진단하지 않는 영역</w:t>
      </w:r>
    </w:p>
    <w:p>
      <w:pPr>
        <w:spacing w:after="140" w:line="340" w:lineRule="auto"/>
        <w:jc w:val="both"/>
      </w:pPr>
      <w:r>
        <w:rPr>
          <w:b w:val="false"/>
          <w:bCs w:val="false"/>
          <w:i w:val="false"/>
          <w:iCs w:val="false"/>
        </w:rPr>
        <w:t xml:space="preserve">대부분의 애도는 시간이 지나며 강도가 변하고 일상기능이 서서히 회복된다. 그러나 일부에서는 고인에 대한 극심한 그리움이나 집착적 몰두, 정체성 혼란, 삶의 의미 상실 등이 장기간 지속되고 기능을 크게 손상할 수 있다. 임상에서는 이를 지속성 애도장애(Prolonged Grief Disorder, PGD)로 평가할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3"/>
        <w:gridCol w:w="3944"/>
        <w:gridCol w:w="3609"/>
      </w:tblGrid>
      <w:tr>
        <w:trPr>
          <w:cantSplit/>
          <w:tblHeader/>
        </w:trPr>
        <w:tc>
          <w:tcPr>
            <w:tcW w:type="dxa" w:w="14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394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DSM-5-TR</w:t>
            </w:r>
          </w:p>
        </w:tc>
        <w:tc>
          <w:tcPr>
            <w:tcW w:type="dxa" w:w="36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ICD-11</w:t>
            </w:r>
          </w:p>
        </w:tc>
      </w:tr>
      <w:tr>
        <w:trPr>
          <w:cantSplit/>
          <w:tblHeader w:val="false"/>
        </w:trPr>
        <w:tc>
          <w:tcPr>
            <w:tcW w:type="dxa" w:w="14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기간의 핵심</w:t>
            </w:r>
          </w:p>
        </w:tc>
        <w:tc>
          <w:tcPr>
            <w:tcW w:type="dxa" w:w="39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성인: 사망 후 최소 12개월 / 아동·청소년: 최소 6개월</w:t>
            </w:r>
          </w:p>
        </w:tc>
        <w:tc>
          <w:tcPr>
            <w:tcW w:type="dxa" w:w="36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통상 최소 6개월이 지나고 문화·사회적 규범을 현저히 넘어 지속</w:t>
            </w:r>
          </w:p>
        </w:tc>
      </w:tr>
      <w:tr>
        <w:trPr>
          <w:cantSplit/>
          <w:tblHeader w:val="false"/>
        </w:trPr>
        <w:tc>
          <w:tcPr>
            <w:tcW w:type="dxa" w:w="14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핵심</w:t>
            </w:r>
          </w:p>
        </w:tc>
        <w:tc>
          <w:tcPr>
            <w:tcW w:type="dxa" w:w="39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강한 그리움/고인에 대한 몰두와 관련 증상 + 임상적으로 유의한 고통·기능손상</w:t>
            </w:r>
          </w:p>
        </w:tc>
        <w:tc>
          <w:tcPr>
            <w:tcW w:type="dxa" w:w="36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고인에 대한 지속적 그리움/몰두 + 강한 정서적 고통 + 기능손상</w:t>
            </w:r>
          </w:p>
        </w:tc>
      </w:tr>
      <w:tr>
        <w:trPr>
          <w:cantSplit/>
          <w:tblHeader w:val="false"/>
        </w:trPr>
        <w:tc>
          <w:tcPr>
            <w:tcW w:type="dxa" w:w="147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문화 고려</w:t>
            </w:r>
          </w:p>
        </w:tc>
        <w:tc>
          <w:tcPr>
            <w:tcW w:type="dxa" w:w="39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개인의 사회·문화·종교적 기대를 넘어서는 반응인지 평가</w:t>
            </w:r>
          </w:p>
        </w:tc>
        <w:tc>
          <w:tcPr>
            <w:tcW w:type="dxa" w:w="36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문화적·종교적 맥락에서 예상되는 기간과 강도를 고려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기존 원고의 최신 교정</w:t>
            </w:r>
          </w:p>
          <w:p>
            <w:pPr>
              <w:spacing w:after="60" w:line="300" w:lineRule="auto"/>
            </w:pPr>
            <w:r>
              <w:rPr>
                <w:b w:val="false"/>
                <w:bCs w:val="false"/>
                <w:i w:val="false"/>
                <w:iCs w:val="false"/>
                <w:sz w:val="20"/>
                <w:szCs w:val="20"/>
              </w:rPr>
              <w:t xml:space="preserve">DSM-5-TR에서 정식 진단명은 ‘지속성 애도장애(Prolonged Grief Disorder)’다. DSM-5의 연구용 범주였던 ‘Persistent Complex Bereavement Disorder’와 혼동하지 않는다. 또한 ICD-11의 기간기준을 DSM-5-TR과 동일한 ‘성인 12개월·아동 6개월’로 설명하지 않는다.</w:t>
            </w:r>
          </w:p>
        </w:tc>
      </w:tr>
    </w:tbl>
    <w:p>
      <w:pPr>
        <w:spacing w:after="120"/>
      </w:pPr>
    </w:p>
    <w:p>
      <w:pPr>
        <w:pStyle w:val="Heading1"/>
      </w:pPr>
      <w:r>
        <w:t xml:space="preserve">12. 언제 전문가에게 연결해야 하는가</w:t>
      </w:r>
    </w:p>
    <w:p>
      <w:pPr>
        <w:spacing w:after="140" w:line="340" w:lineRule="auto"/>
        <w:jc w:val="both"/>
      </w:pPr>
      <w:r>
        <w:rPr>
          <w:b w:val="false"/>
          <w:bCs w:val="false"/>
          <w:i w:val="false"/>
          <w:iCs w:val="false"/>
        </w:rPr>
        <w:t xml:space="preserve">WLC는 기간 하나만으로 정상애도와 장애를 가르지 않는다. 기간과 함께 증상의 강도, 일상기능, 안전위험, 문화적 맥락을 본다. 다음 신호가 있으면 정신건강 전문가의 평가가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2"/>
        <w:gridCol w:w="5784"/>
      </w:tblGrid>
      <w:tr>
        <w:trPr>
          <w:cantSplit/>
          <w:tblHeader/>
        </w:trPr>
        <w:tc>
          <w:tcPr>
            <w:tcW w:type="dxa" w:w="324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연계 신호</w:t>
            </w:r>
          </w:p>
        </w:tc>
        <w:tc>
          <w:tcPr>
            <w:tcW w:type="dxa" w:w="57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32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지속적 기능 손상</w:t>
            </w:r>
          </w:p>
        </w:tc>
        <w:tc>
          <w:tcPr>
            <w:tcW w:type="dxa" w:w="5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식사·수면·위생·직장·학교생활이 장기간 심각하게 무너짐</w:t>
            </w:r>
          </w:p>
        </w:tc>
      </w:tr>
      <w:tr>
        <w:trPr>
          <w:cantSplit/>
          <w:tblHeader w:val="false"/>
        </w:trPr>
        <w:tc>
          <w:tcPr>
            <w:tcW w:type="dxa" w:w="32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압도적 그리움·몰두</w:t>
            </w:r>
          </w:p>
        </w:tc>
        <w:tc>
          <w:tcPr>
            <w:tcW w:type="dxa" w:w="57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 생각이 거의 모든 시간을 차지해 일상 참여가 어려움</w:t>
            </w:r>
          </w:p>
        </w:tc>
      </w:tr>
      <w:tr>
        <w:trPr>
          <w:cantSplit/>
          <w:tblHeader w:val="false"/>
        </w:trPr>
        <w:tc>
          <w:tcPr>
            <w:tcW w:type="dxa" w:w="32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강한 절망·무의미감</w:t>
            </w:r>
          </w:p>
        </w:tc>
        <w:tc>
          <w:tcPr>
            <w:tcW w:type="dxa" w:w="5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삶을 계속할 이유가 없다고 반복적으로 느낌</w:t>
            </w:r>
          </w:p>
        </w:tc>
      </w:tr>
      <w:tr>
        <w:trPr>
          <w:cantSplit/>
          <w:tblHeader w:val="false"/>
        </w:trPr>
        <w:tc>
          <w:tcPr>
            <w:tcW w:type="dxa" w:w="32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자살·자해 위험</w:t>
            </w:r>
          </w:p>
        </w:tc>
        <w:tc>
          <w:tcPr>
            <w:tcW w:type="dxa" w:w="57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죽고 싶다는 생각, 계획·위험신호가 의심됨</w:t>
            </w:r>
          </w:p>
        </w:tc>
      </w:tr>
      <w:tr>
        <w:trPr>
          <w:cantSplit/>
          <w:tblHeader w:val="false"/>
        </w:trPr>
        <w:tc>
          <w:tcPr>
            <w:tcW w:type="dxa" w:w="32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심한 외상반응</w:t>
            </w:r>
          </w:p>
        </w:tc>
        <w:tc>
          <w:tcPr>
            <w:tcW w:type="dxa" w:w="5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사건 장면의 침투, 극심한 회피·과각성 등으로 기능이 크게 손상</w:t>
            </w:r>
          </w:p>
        </w:tc>
      </w:tr>
      <w:tr>
        <w:trPr>
          <w:cantSplit/>
          <w:tblHeader w:val="false"/>
        </w:trPr>
        <w:tc>
          <w:tcPr>
            <w:tcW w:type="dxa" w:w="32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물질사용·위험행동</w:t>
            </w:r>
          </w:p>
        </w:tc>
        <w:tc>
          <w:tcPr>
            <w:tcW w:type="dxa" w:w="57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알코올·약물·도박 등으로 감정을 견디려 하며 문제가 커짐</w:t>
            </w:r>
          </w:p>
        </w:tc>
      </w:tr>
      <w:tr>
        <w:trPr>
          <w:cantSplit/>
          <w:tblHeader w:val="false"/>
        </w:trPr>
        <w:tc>
          <w:tcPr>
            <w:tcW w:type="dxa" w:w="32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정신질환 동반 가능성</w:t>
            </w:r>
          </w:p>
        </w:tc>
        <w:tc>
          <w:tcPr>
            <w:tcW w:type="dxa" w:w="57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중증 우울·불안·정신증 등 평가가 필요한 증상</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WLC의 안전 기준</w:t>
            </w:r>
          </w:p>
          <w:p>
            <w:pPr>
              <w:spacing w:after="60" w:line="300" w:lineRule="auto"/>
            </w:pPr>
            <w:r>
              <w:rPr>
                <w:b w:val="false"/>
                <w:bCs w:val="false"/>
                <w:i w:val="false"/>
                <w:iCs w:val="false"/>
                <w:sz w:val="20"/>
                <w:szCs w:val="20"/>
              </w:rPr>
              <w:t xml:space="preserve">위험이 의심되면 ‘조금 더 코칭해 보고’ 기다리지 않는다. 즉시 정신건강·의료·응급 지원체계로 연결한다. WLC는 PGD·우울증·PTSD 등을 진단하지 않는다.</w:t>
            </w:r>
          </w:p>
        </w:tc>
      </w:tr>
    </w:tbl>
    <w:p>
      <w:pPr>
        <w:spacing w:after="120"/>
      </w:pPr>
    </w:p>
    <w:p>
      <w:pPr>
        <w:pStyle w:val="Heading1"/>
      </w:pPr>
      <w:r>
        <w:t xml:space="preserve">13. WLC 애도 코칭의 기본 기법</w:t>
      </w:r>
    </w:p>
    <w:p>
      <w:pPr>
        <w:pStyle w:val="Heading2"/>
      </w:pPr>
      <w:r>
        <w:t xml:space="preserve">13.1 미완의 편지(Unfinished Business Letter)</w:t>
      </w:r>
    </w:p>
    <w:p>
      <w:pPr>
        <w:spacing w:after="140" w:line="340" w:lineRule="auto"/>
        <w:jc w:val="both"/>
      </w:pPr>
      <w:r>
        <w:rPr>
          <w:b w:val="false"/>
          <w:bCs w:val="false"/>
          <w:i w:val="false"/>
          <w:iCs w:val="false"/>
        </w:rPr>
        <w:t xml:space="preserve">고인이나 상실한 대상에게 미처 전하지 못한 마음을 글로 표현하는 활동이다. ‘미안함 → 용서 → 감사 → 사랑·작별’의 흐름을 참고할 수 있지만, 반드시 이 순서나 모든 항목을 사용해야 하는 것은 아니다.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8"/>
        <w:gridCol w:w="5918"/>
      </w:tblGrid>
      <w:tr>
        <w:trPr>
          <w:cantSplit/>
          <w:tblHeader/>
        </w:trPr>
        <w:tc>
          <w:tcPr>
            <w:tcW w:type="dxa" w:w="310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방향</w:t>
            </w:r>
          </w:p>
        </w:tc>
        <w:tc>
          <w:tcPr>
            <w:tcW w:type="dxa" w:w="591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문장 시작</w:t>
            </w:r>
          </w:p>
        </w:tc>
      </w:tr>
      <w:tr>
        <w:trPr>
          <w:cantSplit/>
          <w:tblHeader w:val="false"/>
        </w:trPr>
        <w:tc>
          <w:tcPr>
            <w:tcW w:type="dxa" w:w="31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미안함</w:t>
            </w:r>
          </w:p>
        </w:tc>
        <w:tc>
          <w:tcPr>
            <w:tcW w:type="dxa" w:w="59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“그때 내가 하지 못해 마음에 남는 것은…”</w:t>
            </w:r>
          </w:p>
        </w:tc>
      </w:tr>
      <w:tr>
        <w:trPr>
          <w:cantSplit/>
          <w:tblHeader w:val="false"/>
        </w:trPr>
        <w:tc>
          <w:tcPr>
            <w:tcW w:type="dxa" w:w="31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서운함·분노</w:t>
            </w:r>
          </w:p>
        </w:tc>
        <w:tc>
          <w:tcPr>
            <w:tcW w:type="dxa" w:w="59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“당신에게 말하지 못했던 속상함은…”</w:t>
            </w:r>
          </w:p>
        </w:tc>
      </w:tr>
      <w:tr>
        <w:trPr>
          <w:cantSplit/>
          <w:tblHeader w:val="false"/>
        </w:trPr>
        <w:tc>
          <w:tcPr>
            <w:tcW w:type="dxa" w:w="31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용서 또는 이해</w:t>
            </w:r>
          </w:p>
        </w:tc>
        <w:tc>
          <w:tcPr>
            <w:tcW w:type="dxa" w:w="59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돌아보면 조금 다르게 이해되는 것은…”</w:t>
            </w:r>
          </w:p>
        </w:tc>
      </w:tr>
      <w:tr>
        <w:trPr>
          <w:cantSplit/>
          <w:tblHeader w:val="false"/>
        </w:trPr>
        <w:tc>
          <w:tcPr>
            <w:tcW w:type="dxa" w:w="310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감사</w:t>
            </w:r>
          </w:p>
        </w:tc>
        <w:tc>
          <w:tcPr>
            <w:tcW w:type="dxa" w:w="591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삶에 남겨준 가장 고마운 것은…”</w:t>
            </w:r>
          </w:p>
        </w:tc>
      </w:tr>
      <w:tr>
        <w:trPr>
          <w:cantSplit/>
          <w:tblHeader w:val="false"/>
        </w:trPr>
        <w:tc>
          <w:tcPr>
            <w:tcW w:type="dxa" w:w="310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사랑·작별</w:t>
            </w:r>
          </w:p>
        </w:tc>
        <w:tc>
          <w:tcPr>
            <w:tcW w:type="dxa" w:w="591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“앞으로 나는 당신을 …로 기억하며 살아가고 싶어.”</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편지를 쓰는 것이 목적이 아니라 감정을 안전하게 표현하는 것이 목적이다. 쓰기를 원하지 않으면 말하기, 그림, 음성기록 등 다른 방식을 선택할 수 있다.</w:t>
            </w:r>
          </w:p>
        </w:tc>
      </w:tr>
    </w:tbl>
    <w:p>
      <w:pPr>
        <w:spacing w:after="120"/>
      </w:pPr>
    </w:p>
    <w:p>
      <w:pPr>
        <w:pStyle w:val="Heading2"/>
      </w:pPr>
      <w:r>
        <w:t xml:space="preserve">13.2 기억 아카이빙</w:t>
      </w:r>
    </w:p>
    <w:p>
      <w:pPr>
        <w:spacing w:after="140" w:line="340" w:lineRule="auto"/>
        <w:jc w:val="both"/>
      </w:pPr>
      <w:r>
        <w:rPr>
          <w:b w:val="false"/>
          <w:bCs w:val="false"/>
          <w:i w:val="false"/>
          <w:iCs w:val="false"/>
        </w:rPr>
        <w:t xml:space="preserve">사진·편지·음성·영상·물건·레시피·음악 등을 정리하여 고인의 삶과 관계를 기록한다. 이는 제7장의 생전·유품정리와 연결되며, 단순한 정리보다 ‘어떤 기억을 어떻게 남길 것인가’에 초점을 둔다.</w:t>
      </w:r>
    </w:p>
    <w:p>
      <w:pPr>
        <w:pStyle w:val="ListParagraph"/>
        <w:numPr>
          <w:ilvl w:val="0"/>
          <w:numId w:val="2"/>
        </w:numPr>
        <w:spacing w:after="60" w:line="320" w:lineRule="auto"/>
      </w:pPr>
      <w:r>
        <w:rPr>
          <w:b w:val="false"/>
          <w:bCs w:val="false"/>
          <w:i w:val="false"/>
          <w:iCs w:val="false"/>
        </w:rPr>
        <w:t xml:space="preserve">추억상자: 대표 물건과 사연을 함께 보관</w:t>
      </w:r>
    </w:p>
    <w:p>
      <w:pPr>
        <w:pStyle w:val="ListParagraph"/>
        <w:numPr>
          <w:ilvl w:val="0"/>
          <w:numId w:val="2"/>
        </w:numPr>
        <w:spacing w:after="60" w:line="320" w:lineRule="auto"/>
      </w:pPr>
      <w:r>
        <w:rPr>
          <w:b w:val="false"/>
          <w:bCs w:val="false"/>
          <w:i w:val="false"/>
          <w:iCs w:val="false"/>
        </w:rPr>
        <w:t xml:space="preserve">디지털 앨범: 사진마다 날짜·장소·사람·이야기 기록</w:t>
      </w:r>
    </w:p>
    <w:p>
      <w:pPr>
        <w:pStyle w:val="ListParagraph"/>
        <w:numPr>
          <w:ilvl w:val="0"/>
          <w:numId w:val="2"/>
        </w:numPr>
        <w:spacing w:after="60" w:line="320" w:lineRule="auto"/>
      </w:pPr>
      <w:r>
        <w:rPr>
          <w:b w:val="false"/>
          <w:bCs w:val="false"/>
          <w:i w:val="false"/>
          <w:iCs w:val="false"/>
        </w:rPr>
        <w:t xml:space="preserve">기억 인터뷰: 가족이 고인에 관한 이야기를 음성 또는 글로 남김</w:t>
      </w:r>
    </w:p>
    <w:p>
      <w:pPr>
        <w:pStyle w:val="ListParagraph"/>
        <w:numPr>
          <w:ilvl w:val="0"/>
          <w:numId w:val="2"/>
        </w:numPr>
        <w:spacing w:after="60" w:line="320" w:lineRule="auto"/>
      </w:pPr>
      <w:r>
        <w:rPr>
          <w:b w:val="false"/>
          <w:bCs w:val="false"/>
          <w:i w:val="false"/>
          <w:iCs w:val="false"/>
        </w:rPr>
        <w:t xml:space="preserve">가치유산: 고인이 중요하게 여긴 가치와 그것을 이어갈 행동 정리</w:t>
      </w:r>
    </w:p>
    <w:p>
      <w:pPr>
        <w:pStyle w:val="Heading2"/>
      </w:pPr>
      <w:r>
        <w:t xml:space="preserve">13.3 일상회복 계획</w:t>
      </w:r>
    </w:p>
    <w:p>
      <w:pPr>
        <w:spacing w:after="140" w:line="340" w:lineRule="auto"/>
        <w:jc w:val="both"/>
      </w:pPr>
      <w:r>
        <w:rPr>
          <w:b w:val="false"/>
          <w:bCs w:val="false"/>
          <w:i w:val="false"/>
          <w:iCs w:val="false"/>
        </w:rPr>
        <w:t xml:space="preserve">애도 중에는 ‘행복해지기’보다 기본적인 생활리듬을 회복하는 것이 먼저일 수 있다. 식사, 수면, 약 복용, 산책, 연락, 행정업무를 작은 단위로 계획한다.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회복의 기준</w:t>
            </w:r>
          </w:p>
          <w:p>
            <w:pPr>
              <w:spacing w:after="60" w:line="300" w:lineRule="auto"/>
            </w:pPr>
            <w:r>
              <w:rPr>
                <w:b w:val="false"/>
                <w:bCs w:val="false"/>
                <w:i w:val="false"/>
                <w:iCs w:val="false"/>
                <w:sz w:val="20"/>
                <w:szCs w:val="20"/>
              </w:rPr>
              <w:t xml:space="preserve">웃었다고 고인을 잊은 것도 아니고, 울었다고 회복하지 못한 것도 아니다. 슬픔과 일상이 함께 존재할 수 있다.</w:t>
            </w:r>
          </w:p>
        </w:tc>
      </w:tr>
    </w:tbl>
    <w:p>
      <w:pPr>
        <w:spacing w:after="120"/>
      </w:pPr>
    </w:p>
    <w:p>
      <w:pPr>
        <w:pStyle w:val="Heading1"/>
      </w:pPr>
      <w:r>
        <w:t xml:space="preserve">14. 사례별 섬세한 접근</w:t>
      </w:r>
    </w:p>
    <w:p>
      <w:pPr>
        <w:pStyle w:val="Heading2"/>
      </w:pPr>
      <w:r>
        <w:t xml:space="preserve">14.1 펫로스</w:t>
      </w:r>
    </w:p>
    <w:p>
      <w:pPr>
        <w:spacing w:after="140" w:line="340" w:lineRule="auto"/>
        <w:jc w:val="both"/>
      </w:pPr>
      <w:r>
        <w:rPr>
          <w:b w:val="false"/>
          <w:bCs w:val="false"/>
          <w:i w:val="false"/>
          <w:iCs w:val="false"/>
        </w:rPr>
        <w:t xml:space="preserve">반려동물 사별은 주변에서 축소되기 쉬운 대표적인 박탈된 애도다. WLC는 ‘사람이 아니잖아요’라는 식의 비교를 하지 않고 그 관계가 내담자의 일상과 정체성에서 어떤 의미였는지를 듣는다.</w:t>
      </w:r>
    </w:p>
    <w:p>
      <w:pPr>
        <w:pStyle w:val="Heading2"/>
      </w:pPr>
      <w:r>
        <w:t xml:space="preserve">14.2 치매 가족의 ‘살아있는 상실’</w:t>
      </w:r>
    </w:p>
    <w:p>
      <w:pPr>
        <w:spacing w:after="140" w:line="340" w:lineRule="auto"/>
        <w:jc w:val="both"/>
      </w:pPr>
      <w:r>
        <w:rPr>
          <w:b w:val="false"/>
          <w:bCs w:val="false"/>
          <w:i w:val="false"/>
          <w:iCs w:val="false"/>
        </w:rPr>
        <w:t xml:space="preserve">치매 가족은 사랑하는 사람이 살아 있지만 기억·성격·관계가 달라지는 상실을 반복해서 경험할 수 있다. ‘아직 살아 계신데 왜 슬퍼하느냐’가 아니라, 현재 남아 있는 관계와 잃어가는 관계를 함께 인정한다.</w:t>
      </w:r>
    </w:p>
    <w:p>
      <w:pPr>
        <w:pStyle w:val="Heading2"/>
      </w:pPr>
      <w:r>
        <w:t xml:space="preserve">14.3 유산·사산</w:t>
      </w:r>
    </w:p>
    <w:p>
      <w:pPr>
        <w:spacing w:after="140" w:line="340" w:lineRule="auto"/>
        <w:jc w:val="both"/>
      </w:pPr>
      <w:r>
        <w:rPr>
          <w:b w:val="false"/>
          <w:bCs w:val="false"/>
          <w:i w:val="false"/>
          <w:iCs w:val="false"/>
        </w:rPr>
        <w:t xml:space="preserve">임신 상실은 공개되지 않거나 주변에서 ‘다시 가지면 된다’고 축소될 수 있다. WLC는 상실의 의미를 대신 정하지 않고 부모가 원한다면 이름, 기록, 추모 등 자신에게 맞는 방식을 선택하도록 지지한다.</w:t>
      </w:r>
    </w:p>
    <w:p>
      <w:pPr>
        <w:pStyle w:val="Heading1"/>
      </w:pPr>
      <w:r>
        <w:t xml:space="preserve">15. 코칭 사례: ‘이제 그만 슬퍼해야 하는데…’</w:t>
      </w:r>
    </w:p>
    <w:p>
      <w:pPr>
        <w:spacing w:after="140" w:line="340" w:lineRule="auto"/>
        <w:jc w:val="both"/>
      </w:pPr>
      <w:r>
        <w:rPr>
          <w:b w:val="false"/>
          <w:bCs w:val="false"/>
          <w:i w:val="false"/>
          <w:iCs w:val="false"/>
        </w:rPr>
        <w:t xml:space="preserve">상황: 6개월 전 남편을 잃은 60대 여성이 “아직도 남편 생각이 나면 아무것도 할 수 없다. 내가 너무 약한 것 같다”고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0"/>
        <w:gridCol w:w="6846"/>
      </w:tblGrid>
      <w:tr>
        <w:trPr>
          <w:cantSplit/>
          <w:tblHeader/>
        </w:trPr>
        <w:tc>
          <w:tcPr>
            <w:tcW w:type="dxa" w:w="218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8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대화 예시</w:t>
            </w:r>
          </w:p>
        </w:tc>
      </w:tr>
      <w:tr>
        <w:trPr>
          <w:cantSplit/>
          <w:tblHeader w:val="false"/>
        </w:trPr>
        <w:tc>
          <w:tcPr>
            <w:tcW w:type="dxa" w:w="21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정상화</w:t>
            </w:r>
          </w:p>
        </w:tc>
        <w:tc>
          <w:tcPr>
            <w:tcW w:type="dxa" w:w="68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“오랜 시간을 함께한 분을 잃은 뒤 그리움이 계속되는 것 자체가 약함을 뜻하지는 않습니다.”</w:t>
            </w:r>
          </w:p>
        </w:tc>
      </w:tr>
      <w:tr>
        <w:trPr>
          <w:cantSplit/>
          <w:tblHeader w:val="false"/>
        </w:trPr>
        <w:tc>
          <w:tcPr>
            <w:tcW w:type="dxa" w:w="21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압박 탐색</w:t>
            </w:r>
          </w:p>
        </w:tc>
        <w:tc>
          <w:tcPr>
            <w:tcW w:type="dxa" w:w="68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“‘이제 그만해야 한다’고 느끼게 하는 말이나 상황이 있었나요?”</w:t>
            </w:r>
          </w:p>
        </w:tc>
      </w:tr>
      <w:tr>
        <w:trPr>
          <w:cantSplit/>
          <w:tblHeader w:val="false"/>
        </w:trPr>
        <w:tc>
          <w:tcPr>
            <w:tcW w:type="dxa" w:w="21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 탐색</w:t>
            </w:r>
          </w:p>
        </w:tc>
        <w:tc>
          <w:tcPr>
            <w:tcW w:type="dxa" w:w="68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“남편분을 떠올릴 때 가장 먼저 생각나는 일상의 장면은 무엇인가요?”</w:t>
            </w:r>
          </w:p>
        </w:tc>
      </w:tr>
      <w:tr>
        <w:trPr>
          <w:cantSplit/>
          <w:tblHeader w:val="false"/>
        </w:trPr>
        <w:tc>
          <w:tcPr>
            <w:tcW w:type="dxa" w:w="21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지속적 유대</w:t>
            </w:r>
          </w:p>
        </w:tc>
        <w:tc>
          <w:tcPr>
            <w:tcW w:type="dxa" w:w="68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“그분과의 기억을 부담 없이 이어갈 수 있는 작은 방식이 있을까요? 사진 한 장, 좋아하던 음악, 커피 한 잔도 좋습니다.”</w:t>
            </w:r>
          </w:p>
        </w:tc>
      </w:tr>
      <w:tr>
        <w:trPr>
          <w:cantSplit/>
          <w:tblHeader w:val="false"/>
        </w:trPr>
        <w:tc>
          <w:tcPr>
            <w:tcW w:type="dxa" w:w="21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기능 점검</w:t>
            </w:r>
          </w:p>
        </w:tc>
        <w:tc>
          <w:tcPr>
            <w:tcW w:type="dxa" w:w="68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“슬픔과 별개로 식사·수면·외출·일상은 어느 정도 유지되고 있나요?”</w:t>
            </w:r>
          </w:p>
        </w:tc>
      </w:tr>
      <w:tr>
        <w:trPr>
          <w:cantSplit/>
          <w:tblHeader w:val="false"/>
        </w:trPr>
        <w:tc>
          <w:tcPr>
            <w:tcW w:type="dxa" w:w="21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필요 시 연계</w:t>
            </w:r>
          </w:p>
        </w:tc>
        <w:tc>
          <w:tcPr>
            <w:tcW w:type="dxa" w:w="68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“일상기능이 많이 무너져 있거나 삶을 포기하고 싶은 생각이 있다면 전문상담도 함께 연결하는 것이 좋겠습니다.”</w:t>
            </w:r>
          </w:p>
        </w:tc>
      </w:tr>
    </w:tbl>
    <w:p>
      <w:pPr>
        <w:spacing w:after="160"/>
      </w:pPr>
    </w:p>
    <w:p>
      <w:pPr>
        <w:pStyle w:val="Heading1"/>
      </w:pPr>
      <w:r>
        <w:t xml:space="preserve">16. 자살사별을 다룰 때의 특별한 주의</w:t>
      </w:r>
    </w:p>
    <w:p>
      <w:pPr>
        <w:spacing w:after="140" w:line="340" w:lineRule="auto"/>
        <w:jc w:val="both"/>
      </w:pPr>
      <w:r>
        <w:rPr>
          <w:b w:val="false"/>
          <w:bCs w:val="false"/>
          <w:i w:val="false"/>
          <w:iCs w:val="false"/>
        </w:rPr>
        <w:t xml:space="preserve">자살로 가까운 사람을 잃은 유족은 슬픔뿐 아니라 ‘내가 막았어야 했다’는 죄책감, 분노, 수치심, 사회적 낙인을 함께 경험할 수 있다. WLC는 사망의 방법이나 세부 장면을 반복적으로 묻지 않고, 유족의 안전과 지지망을 우선한다.</w:t>
      </w:r>
    </w:p>
    <w:p>
      <w:pPr>
        <w:pStyle w:val="ListParagraph"/>
        <w:numPr>
          <w:ilvl w:val="0"/>
          <w:numId w:val="2"/>
        </w:numPr>
        <w:spacing w:after="60" w:line="320" w:lineRule="auto"/>
      </w:pPr>
      <w:r>
        <w:rPr>
          <w:b w:val="false"/>
          <w:bCs w:val="false"/>
          <w:i w:val="false"/>
          <w:iCs w:val="false"/>
        </w:rPr>
        <w:t xml:space="preserve">죽음의 원인을 단순한 하나의 이유로 설명하지 않는다.</w:t>
      </w:r>
    </w:p>
    <w:p>
      <w:pPr>
        <w:pStyle w:val="ListParagraph"/>
        <w:numPr>
          <w:ilvl w:val="0"/>
          <w:numId w:val="2"/>
        </w:numPr>
        <w:spacing w:after="60" w:line="320" w:lineRule="auto"/>
      </w:pPr>
      <w:r>
        <w:rPr>
          <w:b w:val="false"/>
          <w:bCs w:val="false"/>
          <w:i w:val="false"/>
          <w:iCs w:val="false"/>
        </w:rPr>
        <w:t xml:space="preserve">유족에게 책임이 있다는 암시를 피한다.</w:t>
      </w:r>
    </w:p>
    <w:p>
      <w:pPr>
        <w:pStyle w:val="ListParagraph"/>
        <w:numPr>
          <w:ilvl w:val="0"/>
          <w:numId w:val="2"/>
        </w:numPr>
        <w:spacing w:after="60" w:line="320" w:lineRule="auto"/>
      </w:pPr>
      <w:r>
        <w:rPr>
          <w:b w:val="false"/>
          <w:bCs w:val="false"/>
          <w:i w:val="false"/>
          <w:iCs w:val="false"/>
        </w:rPr>
        <w:t xml:space="preserve">다른 가족의 자살위험과 정신건강 상태를 세심하게 살핀다.</w:t>
      </w:r>
    </w:p>
    <w:p>
      <w:pPr>
        <w:pStyle w:val="ListParagraph"/>
        <w:numPr>
          <w:ilvl w:val="0"/>
          <w:numId w:val="2"/>
        </w:numPr>
        <w:spacing w:after="60" w:line="320" w:lineRule="auto"/>
      </w:pPr>
      <w:r>
        <w:rPr>
          <w:b w:val="false"/>
          <w:bCs w:val="false"/>
          <w:i w:val="false"/>
          <w:iCs w:val="false"/>
        </w:rPr>
        <w:t xml:space="preserve">학교·직장·지역사회의 추모는 모방위험과 사생활을 고려해 전문지침을 따른다.</w:t>
      </w:r>
    </w:p>
    <w:p>
      <w:pPr>
        <w:pStyle w:val="ListParagraph"/>
        <w:numPr>
          <w:ilvl w:val="0"/>
          <w:numId w:val="2"/>
        </w:numPr>
        <w:spacing w:after="60" w:line="320" w:lineRule="auto"/>
      </w:pPr>
      <w:r>
        <w:rPr>
          <w:b w:val="false"/>
          <w:bCs w:val="false"/>
          <w:i w:val="false"/>
          <w:iCs w:val="false"/>
        </w:rPr>
        <w:t xml:space="preserve">전문 자살유족 지원기관·정신건강복지센터 등과 연계한다.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역할 경계</w:t>
            </w:r>
          </w:p>
          <w:p>
            <w:pPr>
              <w:spacing w:after="60" w:line="300" w:lineRule="auto"/>
            </w:pPr>
            <w:r>
              <w:rPr>
                <w:b w:val="false"/>
                <w:bCs w:val="false"/>
                <w:i w:val="false"/>
                <w:iCs w:val="false"/>
                <w:sz w:val="20"/>
                <w:szCs w:val="20"/>
              </w:rPr>
              <w:t xml:space="preserve">자살사별은 WLC 단독 코칭으로 장기 관리할 영역이 아니다. 강한 죄책감·외상·자살사고가 있거나 일상기능이 심하게 손상된 경우 즉시 전문적 지원으로 연결한다.</w:t>
            </w:r>
          </w:p>
        </w:tc>
      </w:tr>
    </w:tbl>
    <w:p>
      <w:pPr>
        <w:spacing w:after="120"/>
      </w:pPr>
    </w:p>
    <w:p>
      <w:pPr>
        <w:pStyle w:val="Heading1"/>
      </w:pPr>
      <w:r>
        <w:t xml:space="preserve">17. WLC의 자기돌봄: 공감피로와 대리외상 예방</w:t>
      </w:r>
    </w:p>
    <w:p>
      <w:pPr>
        <w:spacing w:after="140" w:line="340" w:lineRule="auto"/>
        <w:jc w:val="both"/>
      </w:pPr>
      <w:r>
        <w:rPr>
          <w:b w:val="false"/>
          <w:bCs w:val="false"/>
          <w:i w:val="false"/>
          <w:iCs w:val="false"/>
        </w:rPr>
        <w:t xml:space="preserve">상실과 죽음 이야기를 반복해서 듣는 코치는 자신도 감정적으로 영향을 받을 수 있다. 공감은 필요하지만 타인의 고통을 자신의 책임처럼 떠안으면 소진과 대리외상 위험이 커진다.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9"/>
        <w:gridCol w:w="6107"/>
      </w:tblGrid>
      <w:tr>
        <w:trPr>
          <w:cantSplit/>
          <w:tblHeader/>
        </w:trPr>
        <w:tc>
          <w:tcPr>
            <w:tcW w:type="dxa" w:w="291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자기돌봄 원칙</w:t>
            </w:r>
          </w:p>
        </w:tc>
        <w:tc>
          <w:tcPr>
            <w:tcW w:type="dxa" w:w="610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w:t>
            </w:r>
          </w:p>
        </w:tc>
      </w:tr>
      <w:tr>
        <w:trPr>
          <w:cantSplit/>
          <w:tblHeader w:val="false"/>
        </w:trPr>
        <w:tc>
          <w:tcPr>
            <w:tcW w:type="dxa" w:w="291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감정의 경계</w:t>
            </w:r>
          </w:p>
        </w:tc>
        <w:tc>
          <w:tcPr>
            <w:tcW w:type="dxa" w:w="61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“함께 느끼지만 이 슬픔은 내 것이 아니다”라는 내적 경계 유지</w:t>
            </w:r>
          </w:p>
        </w:tc>
      </w:tr>
      <w:tr>
        <w:trPr>
          <w:cantSplit/>
          <w:tblHeader w:val="false"/>
        </w:trPr>
        <w:tc>
          <w:tcPr>
            <w:tcW w:type="dxa" w:w="291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사례 종료 의식</w:t>
            </w:r>
          </w:p>
        </w:tc>
        <w:tc>
          <w:tcPr>
            <w:tcW w:type="dxa" w:w="61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상담 후 짧은 기록·호흡·산책 등으로 정서적 전환</w:t>
            </w:r>
          </w:p>
        </w:tc>
      </w:tr>
      <w:tr>
        <w:trPr>
          <w:cantSplit/>
          <w:tblHeader w:val="false"/>
        </w:trPr>
        <w:tc>
          <w:tcPr>
            <w:tcW w:type="dxa" w:w="291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수퍼비전</w:t>
            </w:r>
          </w:p>
        </w:tc>
        <w:tc>
          <w:tcPr>
            <w:tcW w:type="dxa" w:w="61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어려운 사례를 동료·전문 수퍼바이저와 정기적으로 검토</w:t>
            </w:r>
          </w:p>
        </w:tc>
      </w:tr>
      <w:tr>
        <w:trPr>
          <w:cantSplit/>
          <w:tblHeader w:val="false"/>
        </w:trPr>
        <w:tc>
          <w:tcPr>
            <w:tcW w:type="dxa" w:w="291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신체 리듬</w:t>
            </w:r>
          </w:p>
        </w:tc>
        <w:tc>
          <w:tcPr>
            <w:tcW w:type="dxa" w:w="61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수면·운동·식사·휴식 유지</w:t>
            </w:r>
          </w:p>
        </w:tc>
      </w:tr>
      <w:tr>
        <w:trPr>
          <w:cantSplit/>
          <w:tblHeader w:val="false"/>
        </w:trPr>
        <w:tc>
          <w:tcPr>
            <w:tcW w:type="dxa" w:w="291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업무 한계</w:t>
            </w:r>
          </w:p>
        </w:tc>
        <w:tc>
          <w:tcPr>
            <w:tcW w:type="dxa" w:w="61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위기·임상사례를 혼자 맡지 않고 즉시 연계</w:t>
            </w:r>
          </w:p>
        </w:tc>
      </w:tr>
      <w:tr>
        <w:trPr>
          <w:cantSplit/>
          <w:tblHeader w:val="false"/>
        </w:trPr>
        <w:tc>
          <w:tcPr>
            <w:tcW w:type="dxa" w:w="291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개인 상실 점검</w:t>
            </w:r>
          </w:p>
        </w:tc>
        <w:tc>
          <w:tcPr>
            <w:tcW w:type="dxa" w:w="61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자신의 미해결 애도가 사례에 과도하게 투사되지 않는지 확인</w:t>
            </w:r>
          </w:p>
        </w:tc>
      </w:tr>
    </w:tbl>
    <w:p>
      <w:pPr>
        <w:spacing w:after="160"/>
      </w:pPr>
    </w:p>
    <w:p>
      <w:pPr>
        <w:pStyle w:val="Heading1"/>
      </w:pPr>
      <w:r>
        <w:t xml:space="preserve">18. 실습: 애도와 관계회복 워크숍</w:t>
      </w:r>
    </w:p>
    <w:p>
      <w:pPr>
        <w:pStyle w:val="Heading2"/>
      </w:pPr>
      <w:r>
        <w:t xml:space="preserve">18.1 실습 1 — 나의 상실지도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7"/>
        <w:gridCol w:w="1467"/>
        <w:gridCol w:w="1941"/>
        <w:gridCol w:w="2075"/>
        <w:gridCol w:w="2076"/>
      </w:tblGrid>
      <w:tr>
        <w:trPr>
          <w:cantSplit/>
          <w:tblHeader/>
        </w:trPr>
        <w:tc>
          <w:tcPr>
            <w:tcW w:type="dxa" w:w="146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상실</w:t>
            </w:r>
          </w:p>
        </w:tc>
        <w:tc>
          <w:tcPr>
            <w:tcW w:type="dxa" w:w="146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언제</w:t>
            </w:r>
          </w:p>
        </w:tc>
        <w:tc>
          <w:tcPr>
            <w:tcW w:type="dxa" w:w="194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그때 잃은 것</w:t>
            </w:r>
          </w:p>
        </w:tc>
        <w:tc>
          <w:tcPr>
            <w:tcW w:type="dxa" w:w="207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남아 있는 감정</w:t>
            </w:r>
          </w:p>
        </w:tc>
        <w:tc>
          <w:tcPr>
            <w:tcW w:type="dxa" w:w="20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지금 필요한 것</w:t>
            </w:r>
          </w:p>
        </w:tc>
      </w:tr>
      <w:tr>
        <w:trPr>
          <w:cantSplit/>
          <w:tblHeader w:val="false"/>
          <w:trHeight w:val="480" w:hRule="atLeast"/>
        </w:trPr>
        <w:tc>
          <w:tcPr>
            <w:tcW w:type="dxa" w:w="14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4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4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46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94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7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46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46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실습 안전</w:t>
            </w:r>
          </w:p>
          <w:p>
            <w:pPr>
              <w:spacing w:after="60" w:line="300" w:lineRule="auto"/>
            </w:pPr>
            <w:r>
              <w:rPr>
                <w:b w:val="false"/>
                <w:bCs w:val="false"/>
                <w:i w:val="false"/>
                <w:iCs w:val="false"/>
                <w:sz w:val="20"/>
                <w:szCs w:val="20"/>
              </w:rPr>
              <w:t xml:space="preserve">교육생은 공개하고 싶지 않은 상실을 발표할 의무가 없다. 개인 기록만으로 참여하거나 가상의 사례를 사용할 수 있다.</w:t>
            </w:r>
          </w:p>
        </w:tc>
      </w:tr>
    </w:tbl>
    <w:p>
      <w:pPr>
        <w:spacing w:after="120"/>
      </w:pPr>
    </w:p>
    <w:p>
      <w:pPr>
        <w:pStyle w:val="Heading2"/>
      </w:pPr>
      <w:r>
        <w:t xml:space="preserve">18.2 실습 2 — 미완의 편지</w:t>
      </w:r>
    </w:p>
    <w:p>
      <w:pPr>
        <w:keepLines/>
        <w:spacing w:after="140" w:before="80" w:line="360" w:lineRule="auto"/>
      </w:pPr>
      <w:r>
        <w:rPr>
          <w:b w:val="false"/>
          <w:bCs w:val="false"/>
          <w:i w:val="false"/>
          <w:iCs w:val="false"/>
        </w:rPr>
        <w:t xml:space="preserve">수신인: </w:t>
      </w:r>
      <w:r>
        <w:rPr>
          <w:b w:val="false"/>
          <w:bCs w:val="false"/>
          <w:color w:val="A9B5B1"/>
        </w:rPr>
        <w:t xml:space="preserve">__________________________</w:t>
      </w:r>
    </w:p>
    <w:p>
      <w:pPr>
        <w:keepLines/>
        <w:spacing w:after="140" w:before="80" w:line="360" w:lineRule="auto"/>
      </w:pPr>
      <w:r>
        <w:rPr>
          <w:b w:val="false"/>
          <w:bCs w:val="false"/>
          <w:i w:val="false"/>
          <w:iCs w:val="false"/>
        </w:rPr>
        <w:t xml:space="preserve">내가 미처 말하지 못한 것은: </w:t>
      </w:r>
      <w:r>
        <w:rPr>
          <w:b w:val="false"/>
          <w:bCs w:val="false"/>
          <w:color w:val="A9B5B1"/>
        </w:rPr>
        <w:t xml:space="preserve">____________________________________________________________</w:t>
      </w:r>
    </w:p>
    <w:p>
      <w:pPr>
        <w:keepLines/>
        <w:spacing w:after="140" w:before="80" w:line="360" w:lineRule="auto"/>
      </w:pPr>
      <w:r>
        <w:rPr>
          <w:b w:val="false"/>
          <w:bCs w:val="false"/>
          <w:i w:val="false"/>
          <w:iCs w:val="false"/>
        </w:rPr>
        <w:t xml:space="preserve">마음에 남아 있는 서운함 또는 미안함은: </w:t>
      </w:r>
      <w:r>
        <w:rPr>
          <w:b w:val="false"/>
          <w:bCs w:val="false"/>
          <w:color w:val="A9B5B1"/>
        </w:rPr>
        <w:t xml:space="preserve">_________________________________________________</w:t>
      </w:r>
    </w:p>
    <w:p>
      <w:pPr>
        <w:keepLines/>
        <w:spacing w:after="140" w:before="80" w:line="360" w:lineRule="auto"/>
      </w:pPr>
      <w:r>
        <w:rPr>
          <w:b w:val="false"/>
          <w:bCs w:val="false"/>
          <w:i w:val="false"/>
          <w:iCs w:val="false"/>
        </w:rPr>
        <w:t xml:space="preserve">그래도 고마웠던 것은: </w:t>
      </w:r>
      <w:r>
        <w:rPr>
          <w:b w:val="false"/>
          <w:bCs w:val="false"/>
          <w:color w:val="A9B5B1"/>
        </w:rPr>
        <w:t xml:space="preserve">__________________________________________________________________</w:t>
      </w:r>
    </w:p>
    <w:p>
      <w:pPr>
        <w:keepLines/>
        <w:spacing w:after="140" w:before="80" w:line="360" w:lineRule="auto"/>
      </w:pPr>
      <w:r>
        <w:rPr>
          <w:b w:val="false"/>
          <w:bCs w:val="false"/>
          <w:i w:val="false"/>
          <w:iCs w:val="false"/>
        </w:rPr>
        <w:t xml:space="preserve">앞으로 당신을 이렇게 기억하고 싶다: </w:t>
      </w:r>
      <w:r>
        <w:rPr>
          <w:b w:val="false"/>
          <w:bCs w:val="false"/>
          <w:color w:val="A9B5B1"/>
        </w:rPr>
        <w:t xml:space="preserve">____________________________________________________</w:t>
      </w:r>
    </w:p>
    <w:p>
      <w:pPr>
        <w:pStyle w:val="Heading2"/>
      </w:pPr>
      <w:r>
        <w:t xml:space="preserve">18.3 실습 3 — 상실지향·회복지향 균형표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5"/>
        <w:gridCol w:w="4621"/>
      </w:tblGrid>
      <w:tr>
        <w:trPr>
          <w:cantSplit/>
          <w:tblHeader/>
        </w:trPr>
        <w:tc>
          <w:tcPr>
            <w:tcW w:type="dxa" w:w="440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이번 주 상실을 느끼는 시간</w:t>
            </w:r>
          </w:p>
        </w:tc>
        <w:tc>
          <w:tcPr>
            <w:tcW w:type="dxa" w:w="46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이번 주 일상을 회복하는 행동</w:t>
            </w:r>
          </w:p>
        </w:tc>
      </w:tr>
      <w:tr>
        <w:trPr>
          <w:cantSplit/>
          <w:tblHeader w:val="false"/>
        </w:trPr>
        <w:tc>
          <w:tcPr>
            <w:tcW w:type="dxa" w:w="44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사진 보기 / 편지 쓰기 / 추모하기</w:t>
            </w:r>
          </w:p>
        </w:tc>
        <w:tc>
          <w:tcPr>
            <w:tcW w:type="dxa" w:w="46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산책 / 식사 / 친구 연락 / 행정업무</w:t>
            </w:r>
          </w:p>
        </w:tc>
      </w:tr>
      <w:tr>
        <w:trPr>
          <w:cantSplit/>
          <w:tblHeader w:val="false"/>
        </w:trPr>
        <w:tc>
          <w:tcPr>
            <w:tcW w:type="dxa" w:w="44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나의 계획:</w:t>
            </w:r>
          </w:p>
        </w:tc>
        <w:tc>
          <w:tcPr>
            <w:tcW w:type="dxa" w:w="46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나의 계획:</w:t>
            </w:r>
          </w:p>
        </w:tc>
      </w:tr>
    </w:tbl>
    <w:p>
      <w:pPr>
        <w:spacing w:after="160"/>
      </w:pPr>
    </w:p>
    <w:p>
      <w:pPr>
        <w:pStyle w:val="Heading2"/>
      </w:pPr>
      <w:r>
        <w:t xml:space="preserve">18.4 실습 4 — 기억유산 프로젝트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0"/>
        <w:gridCol w:w="2005"/>
        <w:gridCol w:w="2537"/>
        <w:gridCol w:w="1794"/>
      </w:tblGrid>
      <w:tr>
        <w:trPr>
          <w:cantSplit/>
          <w:tblHeader/>
        </w:trPr>
        <w:tc>
          <w:tcPr>
            <w:tcW w:type="dxa" w:w="26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남기고 싶은 기억</w:t>
            </w:r>
          </w:p>
        </w:tc>
        <w:tc>
          <w:tcPr>
            <w:tcW w:type="dxa" w:w="200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보존 방식</w:t>
            </w:r>
          </w:p>
        </w:tc>
        <w:tc>
          <w:tcPr>
            <w:tcW w:type="dxa" w:w="25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함께 나눌 사람</w:t>
            </w:r>
          </w:p>
        </w:tc>
        <w:tc>
          <w:tcPr>
            <w:tcW w:type="dxa" w:w="17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실행일</w:t>
            </w:r>
          </w:p>
        </w:tc>
      </w:tr>
      <w:tr>
        <w:trPr>
          <w:cantSplit/>
          <w:tblHeader w:val="false"/>
          <w:trHeight w:val="480" w:hRule="atLeast"/>
        </w:trPr>
        <w:tc>
          <w:tcPr>
            <w:tcW w:type="dxa" w:w="26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20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6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20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69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20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18.5 실습 5 — 전문가 연계 판단 연습</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3"/>
        <w:gridCol w:w="2305"/>
        <w:gridCol w:w="1996"/>
        <w:gridCol w:w="1332"/>
      </w:tblGrid>
      <w:tr>
        <w:trPr>
          <w:cantSplit/>
          <w:tblHeader/>
        </w:trPr>
        <w:tc>
          <w:tcPr>
            <w:tcW w:type="dxa" w:w="339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사례</w:t>
            </w:r>
          </w:p>
        </w:tc>
        <w:tc>
          <w:tcPr>
            <w:tcW w:type="dxa" w:w="230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단독 지지 가능</w:t>
            </w:r>
          </w:p>
        </w:tc>
        <w:tc>
          <w:tcPr>
            <w:tcW w:type="dxa" w:w="19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전문가 연계 필요</w:t>
            </w:r>
          </w:p>
        </w:tc>
        <w:tc>
          <w:tcPr>
            <w:tcW w:type="dxa" w:w="13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이유</w:t>
            </w:r>
          </w:p>
        </w:tc>
      </w:tr>
      <w:tr>
        <w:trPr>
          <w:cantSplit/>
          <w:tblHeader w:val="false"/>
          <w:trHeight w:val="480" w:hRule="atLeast"/>
        </w:trPr>
        <w:tc>
          <w:tcPr>
            <w:tcW w:type="dxa" w:w="3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사별 2개월, 슬프지만 출근·식사 가능</w:t>
            </w:r>
          </w:p>
        </w:tc>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사별 14개월, 극심한 그리움과 사회생활 중단</w:t>
            </w:r>
          </w:p>
        </w:tc>
        <w:tc>
          <w:tcPr>
            <w:tcW w:type="dxa" w:w="23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9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사별 후 ‘나도 죽고 싶다’는 말 반복</w:t>
            </w:r>
          </w:p>
        </w:tc>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반려동물 사별 후 가족이 슬픔을 무시함</w:t>
            </w:r>
          </w:p>
        </w:tc>
        <w:tc>
          <w:tcPr>
            <w:tcW w:type="dxa" w:w="23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9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재난사별 후 사건 장면이 반복 떠올라 외출 불가</w:t>
            </w:r>
          </w:p>
        </w:tc>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19. WLC의 역할과 금지선</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5"/>
        <w:gridCol w:w="4701"/>
      </w:tblGrid>
      <w:tr>
        <w:trPr>
          <w:cantSplit/>
          <w:tblHeader/>
        </w:trPr>
        <w:tc>
          <w:tcPr>
            <w:tcW w:type="dxa" w:w="432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47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해서는 안 되는 일</w:t>
            </w:r>
          </w:p>
        </w:tc>
      </w:tr>
      <w:tr>
        <w:trPr>
          <w:cantSplit/>
          <w:tblHeader w:val="false"/>
        </w:trPr>
        <w:tc>
          <w:tcPr>
            <w:tcW w:type="dxa" w:w="432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애도의 감정과 경험을 판단 없이 듣기</w:t>
            </w:r>
          </w:p>
        </w:tc>
        <w:tc>
          <w:tcPr>
            <w:tcW w:type="dxa" w:w="4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PGD·우울증·PTSD를 진단</w:t>
            </w:r>
          </w:p>
        </w:tc>
      </w:tr>
      <w:tr>
        <w:trPr>
          <w:cantSplit/>
          <w:tblHeader w:val="false"/>
        </w:trPr>
        <w:tc>
          <w:tcPr>
            <w:tcW w:type="dxa" w:w="432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상실 유형과 애도이론을 교육적으로 설명</w:t>
            </w:r>
          </w:p>
        </w:tc>
        <w:tc>
          <w:tcPr>
            <w:tcW w:type="dxa" w:w="4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슬픔의 ‘정상 기간’을 일률적으로 정함</w:t>
            </w:r>
          </w:p>
        </w:tc>
      </w:tr>
      <w:tr>
        <w:trPr>
          <w:cantSplit/>
          <w:tblHeader w:val="false"/>
        </w:trPr>
        <w:tc>
          <w:tcPr>
            <w:tcW w:type="dxa" w:w="432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미완의 편지·기억 아카이빙·일상계획 촉진</w:t>
            </w:r>
          </w:p>
        </w:tc>
        <w:tc>
          <w:tcPr>
            <w:tcW w:type="dxa" w:w="4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외상기억을 반복적으로 재경험시키는 치료기법 시행</w:t>
            </w:r>
          </w:p>
        </w:tc>
      </w:tr>
      <w:tr>
        <w:trPr>
          <w:cantSplit/>
          <w:tblHeader w:val="false"/>
        </w:trPr>
        <w:tc>
          <w:tcPr>
            <w:tcW w:type="dxa" w:w="432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사회적 지지와 지역자원 연결</w:t>
            </w:r>
          </w:p>
        </w:tc>
        <w:tc>
          <w:tcPr>
            <w:tcW w:type="dxa" w:w="4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자살위험을 코칭만으로 관리</w:t>
            </w:r>
          </w:p>
        </w:tc>
      </w:tr>
      <w:tr>
        <w:trPr>
          <w:cantSplit/>
          <w:tblHeader w:val="false"/>
        </w:trPr>
        <w:tc>
          <w:tcPr>
            <w:tcW w:type="dxa" w:w="432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지속적 유대와 의미 찾기 지원</w:t>
            </w:r>
          </w:p>
        </w:tc>
        <w:tc>
          <w:tcPr>
            <w:tcW w:type="dxa" w:w="47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고인과의 관계를 끊거나 잊도록 강요</w:t>
            </w:r>
          </w:p>
        </w:tc>
      </w:tr>
      <w:tr>
        <w:trPr>
          <w:cantSplit/>
          <w:tblHeader w:val="false"/>
        </w:trPr>
        <w:tc>
          <w:tcPr>
            <w:tcW w:type="dxa" w:w="432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위험신호 발견 시 전문기관 연계</w:t>
            </w:r>
          </w:p>
        </w:tc>
        <w:tc>
          <w:tcPr>
            <w:tcW w:type="dxa" w:w="47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정신건강 치료나 약물에 대해 지시</w:t>
            </w:r>
          </w:p>
        </w:tc>
      </w:tr>
    </w:tbl>
    <w:p>
      <w:pPr>
        <w:spacing w:after="160"/>
      </w:pPr>
    </w:p>
    <w:p>
      <w:pPr>
        <w:pStyle w:val="Heading1"/>
      </w:pPr>
      <w:r>
        <w:t xml:space="preserve">20.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상실, grief, mourning의 차이를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퀴블러 로스의 5단계를 사용할 때 WLC가 반드시 주의해야 할 점은 무엇인가?</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Worden의 애도 4과제를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Stroebe &amp; Schut의 이중과정모형에서 상실지향과 회복지향의 차이를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지속적 유대의 개념을 ‘고인을 잊지 못하는 상태’와 구분하여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박탈된 애도와 모호한 상실의 차이를 사례와 함께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DSM-5-TR과 ICD-11에서 PGD의 기간 기준을 동일하게 설명하면 안 되는 이유는 무엇인가?</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WLC가 지속성 애도장애를 직접 진단해서는 안 되는 이유를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미완의 편지 기법의 목적과 안전상 주의점을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애도코칭에서 즉시 전문가 연계가 필요한 신호를 네 가지 이상 제시하시오.</w:t>
      </w:r>
    </w:p>
    <w:p>
      <w:pPr>
        <w:pStyle w:val="Heading1"/>
      </w:pPr>
      <w:r>
        <w:t xml:space="preserve">21. 제11장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애도에는 정해진 한 가지 모습이 없다.</w:t>
      </w:r>
      <w:r>
        <w:t xml:space="preserve"> 상실의 관계·문화·죽음의 상황·사회적 지지에 따라 반응은 다양하다.</w:t>
      </w:r>
    </w:p>
    <w:p>
      <w:pPr>
        <w:tabs>
          <w:tab w:val="left" w:pos="440"/>
        </w:tabs>
        <w:spacing w:after="80" w:line="330" w:lineRule="auto"/>
        <w:ind w:left="440" w:hanging="440"/>
      </w:pPr>
      <w:r>
        <w:rPr>
          <w:b/>
          <w:bCs/>
          <w:color w:val="2E7D6B"/>
        </w:rPr>
        <w:t xml:space="preserve">2.</w:t>
      </w:r>
      <w:r>
        <w:t xml:space="preserve">	</w:t>
      </w:r>
      <w:r>
        <w:rPr>
          <w:b/>
          <w:bCs/>
          <w:color w:val="1F4E4A"/>
        </w:rPr>
        <w:t xml:space="preserve">5단계는 순서표가 아니다.</w:t>
      </w:r>
      <w:r>
        <w:t xml:space="preserve"> 퀴블러 로스의 모델은 감정을 이해하는 지도일 뿐 사람을 분류하는 진단표가 아니다.</w:t>
      </w:r>
    </w:p>
    <w:p>
      <w:pPr>
        <w:tabs>
          <w:tab w:val="left" w:pos="440"/>
        </w:tabs>
        <w:spacing w:after="80" w:line="330" w:lineRule="auto"/>
        <w:ind w:left="440" w:hanging="440"/>
      </w:pPr>
      <w:r>
        <w:rPr>
          <w:b/>
          <w:bCs/>
          <w:color w:val="2E7D6B"/>
        </w:rPr>
        <w:t xml:space="preserve">3.</w:t>
      </w:r>
      <w:r>
        <w:t xml:space="preserve">	</w:t>
      </w:r>
      <w:r>
        <w:rPr>
          <w:b/>
          <w:bCs/>
          <w:color w:val="1F4E4A"/>
        </w:rPr>
        <w:t xml:space="preserve">애도는 슬픔과 일상 사이를 오가는 과정이다.</w:t>
      </w:r>
      <w:r>
        <w:t xml:space="preserve"> 이중과정모형은 상실지향과 회복지향의 자연스러운 진자운동을 강조한다.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건강한 애도는 잊는 것이 아니다.</w:t>
      </w:r>
      <w:r>
        <w:t xml:space="preserve"> 지속적 유대를 통해 고인과의 관계를 기억·가치·행동으로 새롭게 이어갈 수 있다.</w:t>
      </w:r>
    </w:p>
    <w:p>
      <w:pPr>
        <w:tabs>
          <w:tab w:val="left" w:pos="440"/>
        </w:tabs>
        <w:spacing w:after="80" w:line="330" w:lineRule="auto"/>
        <w:ind w:left="440" w:hanging="440"/>
      </w:pPr>
      <w:r>
        <w:rPr>
          <w:b/>
          <w:bCs/>
          <w:color w:val="2E7D6B"/>
        </w:rPr>
        <w:t xml:space="preserve">5.</w:t>
      </w:r>
      <w:r>
        <w:t xml:space="preserve">	</w:t>
      </w:r>
      <w:r>
        <w:rPr>
          <w:b/>
          <w:bCs/>
          <w:color w:val="1F4E4A"/>
        </w:rPr>
        <w:t xml:space="preserve">말하기 어려운 상실도 애도할 권리가 있다.</w:t>
      </w:r>
      <w:r>
        <w:t xml:space="preserve"> 펫로스·유산·치매 가족·비공개 관계 등 박탈된 애도를 놓치지 않는다.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진단자가 아니라 동행자다.</w:t>
      </w:r>
      <w:r>
        <w:t xml:space="preserve"> 안전하게 듣고 표현을 돕되 기능저하·자살위험·외상이 심하면 전문가에게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제11장의 마지막 질문</w:t>
            </w:r>
          </w:p>
          <w:p>
            <w:pPr>
              <w:spacing w:after="60" w:line="300" w:lineRule="auto"/>
            </w:pPr>
            <w:r>
              <w:rPr>
                <w:b w:val="false"/>
                <w:bCs w:val="false"/>
                <w:i w:val="false"/>
                <w:iCs w:val="false"/>
                <w:sz w:val="20"/>
                <w:szCs w:val="20"/>
              </w:rPr>
              <w:t xml:space="preserve">“이 사람을 잊지 않고도, 나는 어떻게 다시 살아갈 수 있을까?”</w:t>
            </w:r>
          </w:p>
        </w:tc>
      </w:tr>
    </w:tbl>
    <w:p>
      <w:pPr>
        <w:spacing w:after="120"/>
      </w:pPr>
    </w:p>
    <w:p>
      <w:pPr>
        <w:pStyle w:val="Heading1"/>
      </w:pPr>
      <w:r>
        <w:t xml:space="preserve">22. WLC 코치 노트 — 현장에서 기억할 아홉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판단 중지를 몸에 익힌다.</w:t>
      </w:r>
      <w:r>
        <w:t xml:space="preserve"> ‘이제 그만할 때’라는 기준을 코치가 정하지 않는다.</w:t>
      </w:r>
    </w:p>
    <w:p>
      <w:pPr>
        <w:tabs>
          <w:tab w:val="left" w:pos="440"/>
        </w:tabs>
        <w:spacing w:after="80" w:line="330" w:lineRule="auto"/>
        <w:ind w:left="440" w:hanging="440"/>
      </w:pPr>
      <w:r>
        <w:rPr>
          <w:b/>
          <w:bCs/>
          <w:color w:val="2E7D6B"/>
        </w:rPr>
        <w:t xml:space="preserve">2.</w:t>
      </w:r>
      <w:r>
        <w:t xml:space="preserve">	</w:t>
      </w:r>
      <w:r>
        <w:rPr>
          <w:b/>
          <w:bCs/>
          <w:color w:val="1F4E4A"/>
        </w:rPr>
        <w:t xml:space="preserve">상실의 크기를 비교하지 않는다.</w:t>
      </w:r>
      <w:r>
        <w:t xml:space="preserve"> 반려동물·유산·치매 가족의 상실도 당사자에게는 매우 클 수 있다.</w:t>
      </w:r>
    </w:p>
    <w:p>
      <w:pPr>
        <w:tabs>
          <w:tab w:val="left" w:pos="440"/>
        </w:tabs>
        <w:spacing w:after="80" w:line="330" w:lineRule="auto"/>
        <w:ind w:left="440" w:hanging="440"/>
      </w:pPr>
      <w:r>
        <w:rPr>
          <w:b/>
          <w:bCs/>
          <w:color w:val="2E7D6B"/>
        </w:rPr>
        <w:t xml:space="preserve">3.</w:t>
      </w:r>
      <w:r>
        <w:t xml:space="preserve">	</w:t>
      </w:r>
      <w:r>
        <w:rPr>
          <w:b/>
          <w:bCs/>
          <w:color w:val="1F4E4A"/>
        </w:rPr>
        <w:t xml:space="preserve">5단계를 순서대로 적용하지 않는다.</w:t>
      </w:r>
      <w:r>
        <w:t xml:space="preserve"> 사람의 감정을 이론에 맞추지 않는다.</w:t>
      </w:r>
    </w:p>
    <w:p>
      <w:pPr>
        <w:tabs>
          <w:tab w:val="left" w:pos="440"/>
        </w:tabs>
        <w:spacing w:after="80" w:line="330" w:lineRule="auto"/>
        <w:ind w:left="440" w:hanging="440"/>
      </w:pPr>
      <w:r>
        <w:rPr>
          <w:b/>
          <w:bCs/>
          <w:color w:val="2E7D6B"/>
        </w:rPr>
        <w:t xml:space="preserve">4.</w:t>
      </w:r>
      <w:r>
        <w:t xml:space="preserve">	</w:t>
      </w:r>
      <w:r>
        <w:rPr>
          <w:b/>
          <w:bCs/>
          <w:color w:val="1F4E4A"/>
        </w:rPr>
        <w:t xml:space="preserve">슬픔과 회복을 모두 허용한다.</w:t>
      </w:r>
      <w:r>
        <w:t xml:space="preserve"> 울면서도 웃을 수 있고, 일하면서도 그리울 수 있다.</w:t>
      </w:r>
    </w:p>
    <w:p>
      <w:pPr>
        <w:tabs>
          <w:tab w:val="left" w:pos="440"/>
        </w:tabs>
        <w:spacing w:after="80" w:line="330" w:lineRule="auto"/>
        <w:ind w:left="440" w:hanging="440"/>
      </w:pPr>
      <w:r>
        <w:rPr>
          <w:b/>
          <w:bCs/>
          <w:color w:val="2E7D6B"/>
        </w:rPr>
        <w:t xml:space="preserve">5.</w:t>
      </w:r>
      <w:r>
        <w:t xml:space="preserve">	</w:t>
      </w:r>
      <w:r>
        <w:rPr>
          <w:b/>
          <w:bCs/>
          <w:color w:val="1F4E4A"/>
        </w:rPr>
        <w:t xml:space="preserve">고인을 잊게 하지 않는다.</w:t>
      </w:r>
      <w:r>
        <w:t xml:space="preserve"> 현실을 인정하면서 지속적 유대를 건강하게 만들도록 돕는다.</w:t>
      </w:r>
    </w:p>
    <w:p>
      <w:pPr>
        <w:tabs>
          <w:tab w:val="left" w:pos="440"/>
        </w:tabs>
        <w:spacing w:after="80" w:line="330" w:lineRule="auto"/>
        <w:ind w:left="440" w:hanging="440"/>
      </w:pPr>
      <w:r>
        <w:rPr>
          <w:b/>
          <w:bCs/>
          <w:color w:val="2E7D6B"/>
        </w:rPr>
        <w:t xml:space="preserve">6.</w:t>
      </w:r>
      <w:r>
        <w:t xml:space="preserve">	</w:t>
      </w:r>
      <w:r>
        <w:rPr>
          <w:b/>
          <w:bCs/>
          <w:color w:val="1F4E4A"/>
        </w:rPr>
        <w:t xml:space="preserve">기간만으로 병리화하지 않는다.</w:t>
      </w:r>
      <w:r>
        <w:t xml:space="preserve"> 기능·고통·문화·안전위험을 함께 본다.</w:t>
      </w:r>
    </w:p>
    <w:p>
      <w:pPr>
        <w:tabs>
          <w:tab w:val="left" w:pos="440"/>
        </w:tabs>
        <w:spacing w:after="80" w:line="330" w:lineRule="auto"/>
        <w:ind w:left="440" w:hanging="440"/>
      </w:pPr>
      <w:r>
        <w:rPr>
          <w:b/>
          <w:bCs/>
          <w:color w:val="2E7D6B"/>
        </w:rPr>
        <w:t xml:space="preserve">7.</w:t>
      </w:r>
      <w:r>
        <w:t xml:space="preserve">	</w:t>
      </w:r>
      <w:r>
        <w:rPr>
          <w:b/>
          <w:bCs/>
          <w:color w:val="1F4E4A"/>
        </w:rPr>
        <w:t xml:space="preserve">DSM과 ICD 기준을 혼동하지 않는다.</w:t>
      </w:r>
      <w:r>
        <w:t xml:space="preserve"> DSM-5-TR과 ICD-11의 PGD 기간기준은 동일하지 않다.</w:t>
      </w:r>
    </w:p>
    <w:p>
      <w:pPr>
        <w:tabs>
          <w:tab w:val="left" w:pos="440"/>
        </w:tabs>
        <w:spacing w:after="80" w:line="330" w:lineRule="auto"/>
        <w:ind w:left="440" w:hanging="440"/>
      </w:pPr>
      <w:r>
        <w:rPr>
          <w:b/>
          <w:bCs/>
          <w:color w:val="2E7D6B"/>
        </w:rPr>
        <w:t xml:space="preserve">8.</w:t>
      </w:r>
      <w:r>
        <w:t xml:space="preserve">	</w:t>
      </w:r>
      <w:r>
        <w:rPr>
          <w:b/>
          <w:bCs/>
          <w:color w:val="1F4E4A"/>
        </w:rPr>
        <w:t xml:space="preserve">위험신호는 즉시 연계한다.</w:t>
      </w:r>
      <w:r>
        <w:t xml:space="preserve"> 자살·자해위험, 심한 기능저하, 외상반응은 전문영역이다.</w:t>
      </w:r>
    </w:p>
    <w:p>
      <w:pPr>
        <w:tabs>
          <w:tab w:val="left" w:pos="440"/>
        </w:tabs>
        <w:spacing w:after="80" w:line="330" w:lineRule="auto"/>
        <w:ind w:left="440" w:hanging="440"/>
      </w:pPr>
      <w:r>
        <w:rPr>
          <w:b/>
          <w:bCs/>
          <w:color w:val="2E7D6B"/>
        </w:rPr>
        <w:t xml:space="preserve">9.</w:t>
      </w:r>
      <w:r>
        <w:t xml:space="preserve">	</w:t>
      </w:r>
      <w:r>
        <w:rPr>
          <w:b/>
          <w:bCs/>
          <w:color w:val="1F4E4A"/>
        </w:rPr>
        <w:t xml:space="preserve">WLC 자신도 돌봄을 받는다.</w:t>
      </w:r>
      <w:r>
        <w:t xml:space="preserve"> 수퍼비전과 자기돌봄 없이 반복적 죽음·상실 사례를 혼자 감당하지 않는다.</w:t>
      </w:r>
    </w:p>
    <w:p>
      <w:pPr>
        <w:pStyle w:val="Heading1"/>
      </w:pPr>
      <w:r>
        <w:t xml:space="preserve">23. 제12장으로의 연결</w:t>
      </w:r>
    </w:p>
    <w:p>
      <w:pPr>
        <w:spacing w:after="140" w:line="340" w:lineRule="auto"/>
        <w:jc w:val="both"/>
      </w:pPr>
      <w:r>
        <w:rPr>
          <w:b w:val="false"/>
          <w:bCs w:val="false"/>
          <w:i w:val="false"/>
          <w:iCs w:val="false"/>
        </w:rPr>
        <w:t xml:space="preserve">대부분의 상실은 개인과 가족의 관계 안에서 애도되지만, 사고·재난·자살·학교사건처럼 갑작스럽고 집단적인 죽음은 일반적 애도교육을 넘어 안전과 위기대응이 함께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“예기치 않은 죽음이 학교·직장·지역사회 전체를 흔들 때, WLC는 무엇을 하고 무엇은 하지 말아야 하는가?”</w:t>
            </w:r>
          </w:p>
        </w:tc>
      </w:tr>
    </w:tbl>
    <w:p>
      <w:pPr>
        <w:spacing w:after="120"/>
      </w:pPr>
    </w:p>
    <w:p>
      <w:pPr>
        <w:spacing w:after="140" w:line="340" w:lineRule="auto"/>
        <w:jc w:val="both"/>
      </w:pPr>
      <w:r>
        <w:rPr>
          <w:b w:val="false"/>
          <w:bCs w:val="false"/>
          <w:i w:val="false"/>
          <w:iCs w:val="false"/>
        </w:rPr>
        <w:t xml:space="preserve">제12장에서는 예기치 않은 죽음·재난·사고와 애도교육을 다루고, 심리적 응급지원, 집단애도, 학교·지역사회 대응, 자살사별, 미디어 노출, 기념일 반응과 전문기관 연계를 상세히 정리한다.</w:t>
      </w:r>
    </w:p>
    <w:p>
      <w:pPr>
        <w:pStyle w:val="Heading1"/>
      </w:pPr>
      <w:r>
        <w:t xml:space="preserve">24. 참고문헌 및 최신 임상기준 확인자료</w:t>
      </w:r>
    </w:p>
    <w:p>
      <w:pPr>
        <w:spacing w:after="60" w:line="280" w:lineRule="auto"/>
      </w:pPr>
      <w:r>
        <w:rPr>
          <w:b w:val="false"/>
          <w:bCs w:val="false"/>
          <w:i w:val="false"/>
          <w:iCs w:val="false"/>
          <w:color w:val="6B6B6B"/>
          <w:sz w:val="17"/>
          <w:szCs w:val="17"/>
        </w:rPr>
        <w:t xml:space="preserve">[1] 본 교재 기존 제8장 「상실·애도 및 관계 회복 코칭」의 퀴블러 로스 5단계, Worden 4과제, 이중과정모형, 미완의 편지, 기억 아카이빙, 지속적 유대, 전문가 연계 및 자기돌봄 내용을 대조하여 재구성·확장.</w:t>
      </w:r>
    </w:p>
    <w:p>
      <w:pPr>
        <w:spacing w:after="60" w:line="280" w:lineRule="auto"/>
      </w:pPr>
      <w:r>
        <w:rPr>
          <w:b w:val="false"/>
          <w:bCs w:val="false"/>
          <w:i w:val="false"/>
          <w:iCs w:val="false"/>
          <w:color w:val="6B6B6B"/>
          <w:sz w:val="17"/>
          <w:szCs w:val="17"/>
        </w:rPr>
        <w:t xml:space="preserve">[2] Kübler-Ross, E. (1969). On Death and Dying. Macmillan.</w:t>
      </w:r>
    </w:p>
    <w:p>
      <w:pPr>
        <w:spacing w:after="60" w:line="280" w:lineRule="auto"/>
      </w:pPr>
      <w:r>
        <w:rPr>
          <w:b w:val="false"/>
          <w:bCs w:val="false"/>
          <w:i w:val="false"/>
          <w:iCs w:val="false"/>
          <w:color w:val="6B6B6B"/>
          <w:sz w:val="17"/>
          <w:szCs w:val="17"/>
        </w:rPr>
        <w:t xml:space="preserve">[3] Worden, J. W. (2018). Grief Counseling and Grief Therapy: A Handbook for the Mental Health Practitioner (5th ed.). Springer.</w:t>
      </w:r>
    </w:p>
    <w:p>
      <w:pPr>
        <w:spacing w:after="60" w:line="280" w:lineRule="auto"/>
      </w:pPr>
      <w:r>
        <w:rPr>
          <w:b w:val="false"/>
          <w:bCs w:val="false"/>
          <w:i w:val="false"/>
          <w:iCs w:val="false"/>
          <w:color w:val="6B6B6B"/>
          <w:sz w:val="17"/>
          <w:szCs w:val="17"/>
        </w:rPr>
        <w:t xml:space="preserve">[4] Stroebe, M., &amp; Schut, H. (1999). The Dual Process Model of Coping with Bereavement: Rationale and Description. Death Studies, 23(3), 197–224.</w:t>
      </w:r>
    </w:p>
    <w:p>
      <w:pPr>
        <w:spacing w:after="60" w:line="280" w:lineRule="auto"/>
      </w:pPr>
      <w:r>
        <w:rPr>
          <w:b w:val="false"/>
          <w:bCs w:val="false"/>
          <w:i w:val="false"/>
          <w:iCs w:val="false"/>
          <w:color w:val="6B6B6B"/>
          <w:sz w:val="17"/>
          <w:szCs w:val="17"/>
        </w:rPr>
        <w:t xml:space="preserve">[5] Klass, D., Silverman, P. R., &amp; Nickman, S. L. (Eds.). (1996). Continuing Bonds: New Understandings of Grief. Taylor &amp; Francis.</w:t>
      </w:r>
    </w:p>
    <w:p>
      <w:pPr>
        <w:spacing w:after="60" w:line="280" w:lineRule="auto"/>
      </w:pPr>
      <w:r>
        <w:rPr>
          <w:b w:val="false"/>
          <w:bCs w:val="false"/>
          <w:i w:val="false"/>
          <w:iCs w:val="false"/>
          <w:color w:val="6B6B6B"/>
          <w:sz w:val="17"/>
          <w:szCs w:val="17"/>
        </w:rPr>
        <w:t xml:space="preserve">[6] Doka, K. J. (1989/2002). Disenfranchised Grief. — 사회적으로 충분히 인정받지 못하는 애도의 개념.</w:t>
      </w:r>
    </w:p>
    <w:p>
      <w:pPr>
        <w:spacing w:after="60" w:line="280" w:lineRule="auto"/>
      </w:pPr>
      <w:r>
        <w:rPr>
          <w:b w:val="false"/>
          <w:bCs w:val="false"/>
          <w:i w:val="false"/>
          <w:iCs w:val="false"/>
          <w:color w:val="6B6B6B"/>
          <w:sz w:val="17"/>
          <w:szCs w:val="17"/>
        </w:rPr>
        <w:t xml:space="preserve">[7] Boss, P. (1999). Ambiguous Loss: Learning to Live with Unresolved Grief. Harvard University Press.</w:t>
      </w:r>
    </w:p>
    <w:p>
      <w:pPr>
        <w:spacing w:after="60" w:line="280" w:lineRule="auto"/>
      </w:pPr>
      <w:r>
        <w:rPr>
          <w:b w:val="false"/>
          <w:bCs w:val="false"/>
          <w:i w:val="false"/>
          <w:iCs w:val="false"/>
          <w:color w:val="6B6B6B"/>
          <w:sz w:val="17"/>
          <w:szCs w:val="17"/>
        </w:rPr>
        <w:t xml:space="preserve">[8] American Psychiatric Association. DSM-5-TR 및 2024/2025 업데이트. — Prolonged Grief Disorder: 성인 최소 12개월, 아동·청소년 최소 6개월, 임상적으로 유의한 고통 또는 기능손상 및 문화적 맥락 고려.</w:t>
      </w:r>
    </w:p>
    <w:p>
      <w:pPr>
        <w:spacing w:after="60" w:line="280" w:lineRule="auto"/>
      </w:pPr>
      <w:r>
        <w:rPr>
          <w:b w:val="false"/>
          <w:bCs w:val="false"/>
          <w:i w:val="false"/>
          <w:iCs w:val="false"/>
          <w:color w:val="6B6B6B"/>
          <w:sz w:val="17"/>
          <w:szCs w:val="17"/>
        </w:rPr>
        <w:t xml:space="preserve">[9] World Health Organization. ICD-11 Clinical Descriptions and Diagnostic Requirements 및 mhGAP 자료. — Prolonged Grief Disorder: 통상 최소 6개월 지속 및 문화·사회적 기대를 현저히 넘어서는 반응과 기능손상.</w:t>
      </w:r>
    </w:p>
    <w:p>
      <w:pPr>
        <w:spacing w:after="60" w:line="280" w:lineRule="auto"/>
      </w:pPr>
      <w:r>
        <w:rPr>
          <w:b w:val="false"/>
          <w:bCs w:val="false"/>
          <w:i w:val="false"/>
          <w:iCs w:val="false"/>
          <w:color w:val="6B6B6B"/>
          <w:sz w:val="17"/>
          <w:szCs w:val="17"/>
        </w:rPr>
        <w:t xml:space="preserve">[10] 자살사별·재난상실의 경우 지역 정신건강복지센터, 자살예방 전문체계, 의료기관 등 공식 전문기관의 최신 지침을 확인.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최신성·임상기준 고지</w:t>
            </w:r>
          </w:p>
          <w:p>
            <w:pPr>
              <w:spacing w:after="60" w:line="300" w:lineRule="auto"/>
            </w:pPr>
            <w:r>
              <w:rPr>
                <w:b w:val="false"/>
                <w:bCs w:val="false"/>
                <w:i w:val="false"/>
                <w:iCs w:val="false"/>
                <w:sz w:val="20"/>
                <w:szCs w:val="20"/>
              </w:rPr>
              <w:t xml:space="preserve">지속성 애도장애(PGD)의 진단기준은 임상분류체계에 따라 차이가 있다. DSM-5-TR은 성인 사별 후 최소 12개월, 아동·청소년 최소 6개월을 요구하며, ICD-11은 통상 최소 6개월과 문화적으로 기대되는 애도기간을 현저히 넘어서는지를 함께 본다. 본 장은 2026년 9월 확인 가능한 APA·WHO 자료를 반영하였다.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정신건강 전문영역 고지</w:t>
            </w:r>
          </w:p>
          <w:p>
            <w:pPr>
              <w:spacing w:after="60" w:line="300" w:lineRule="auto"/>
            </w:pPr>
            <w:r>
              <w:rPr>
                <w:b w:val="false"/>
                <w:bCs w:val="false"/>
                <w:i w:val="false"/>
                <w:iCs w:val="false"/>
                <w:sz w:val="20"/>
                <w:szCs w:val="20"/>
              </w:rPr>
              <w:t xml:space="preserve">이 장의 내용은 교육·코칭을 위한 일반 정보이며 PGD, 우울증, PTSD, 자살위험 등 정신건강 상태에 대한 진단·치료를 대체하지 않는다. 심각한 기능저하, 자해·자살위험, 강한 외상반응이 의심되면 즉시 정신건강의학과·임상심리·응급·지역 정신건강 전문체계로 연계한다.</w:t>
            </w:r>
          </w:p>
        </w:tc>
      </w:tr>
    </w:tbl>
    <w:p>
      <w:pPr>
        <w:sectPr>
          <w:headerReference w:type="default" r:id="rId59"/>
          <w:headerReference w:type="first" r:id="rId60"/>
          <w:footerReference w:type="default" r:id="rId61"/>
          <w:footerReference w:type="first" r:id="rId62"/>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12</w:t>
      </w:r>
    </w:p>
    <w:p>
      <w:pPr>
        <w:pStyle w:val="ChapTitle"/>
      </w:pPr>
      <w:r>
        <w:t xml:space="preserve">제12장  예기치 않은 죽음·재난·사고와 애도교육</w:t>
      </w:r>
    </w:p>
    <w:p>
      <w:pPr>
        <w:spacing w:after="700"/>
      </w:pPr>
      <w:r>
        <w:rPr>
          <w:i/>
          <w:iCs/>
          <w:color w:val="6B6B6B"/>
          <w:sz w:val="20"/>
          <w:szCs w:val="20"/>
        </w:rPr>
        <w:t xml:space="preserve">Sudden Death, Disaster, Crisis &amp; Grief Education</w:t>
      </w:r>
    </w:p>
    <w:p>
      <w:pPr>
        <w:pBdr>
          <w:left w:val="single" w:color="2E7D6B" w:sz="18" w:space="12"/>
        </w:pBdr>
        <w:spacing w:after="100" w:line="380" w:lineRule="auto"/>
        <w:ind w:left="400"/>
        <w:jc w:val="left"/>
      </w:pPr>
      <w:r>
        <w:rPr>
          <w:b/>
          <w:bCs/>
          <w:i w:val="false"/>
          <w:iCs w:val="false"/>
          <w:color w:val="1F4E4A"/>
          <w:sz w:val="26"/>
          <w:szCs w:val="26"/>
        </w:rPr>
        <w:t xml:space="preserve">“위기 직후의 도움은 사람을 말하게 만드는 일이 아니라, 안전과 선택감·연결감을 되찾게 하는 일이다.”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웰다잉 교육은 예측 가능한 노년의 죽음만 다뤄서는 충분하지 않다. 사고·재난·범죄·자살·학교와 직장의 갑작스러운 사망처럼 준비되지 않은 죽음은 개인뿐 아니라 가족·또래·조직·지역사회 전체를 흔든다. WLC는 위기 현장의 치료자가 아니라, 안전을 확인하고 강요하지 않고 듣고 필요한 자원에 연결하며, 이후 애도교육과 관계회복을 돕는 역할을 배워야 한다.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예기치 않은 죽음이 일반적인 사별과 달리 안전감·통제감·세계관을 동시에 흔들 수 있음을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재난·사고 직후 나타날 수 있는 신체·정서·인지·행동 반응을 병리화하지 않고 이해할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심리적 응급처치(Psychological First Aid, PFA)의 목적과 ‘보고–듣고–연결하기’의 기본 흐름을 설명할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위기 직후 생존자에게 사건을 자세히 말하도록 강요하거나 감정표출을 의무화하는 접근을 피해야 하는 이유를 설명할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학교·직장·지역사회에서 사망사건이 발생했을 때 정보전달·추모·일상회복·고위험군 연계의 기본 원칙을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아동·청소년에게 죽음 사실을 연령에 맞게 정확히 설명하고 안전한 애도환경을 조성할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자살사별에서 낙인·죄책감·모방위험을 줄이는 의사소통과 미디어·추모 원칙을 이해할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재난·사고 보도와 SNS 정보에서 선정성·반복노출·사생활 침해를 줄이는 원칙을 적용할 수 있다.</w:t>
      </w:r>
    </w:p>
    <w:p>
      <w:pPr>
        <w:tabs>
          <w:tab w:val="left" w:pos="440"/>
        </w:tabs>
        <w:spacing w:after="80" w:line="330" w:lineRule="auto"/>
        <w:ind w:left="440" w:hanging="440"/>
      </w:pPr>
      <w:r>
        <w:rPr>
          <w:b/>
          <w:bCs/>
          <w:color w:val="2E7D6B"/>
        </w:rPr>
        <w:t xml:space="preserve">9.</w:t>
      </w:r>
      <w:r>
        <w:t xml:space="preserve">	</w:t>
      </w:r>
      <w:r>
        <w:rPr>
          <w:b w:val="false"/>
          <w:bCs w:val="false"/>
          <w:i w:val="false"/>
          <w:iCs w:val="false"/>
        </w:rPr>
        <w:t xml:space="preserve">기념일 반응, 실종과 모호한 상실, 집단애도 등 장기적 회복과제를 인식할 수 있다.</w:t>
      </w:r>
    </w:p>
    <w:p>
      <w:pPr>
        <w:tabs>
          <w:tab w:val="left" w:pos="440"/>
        </w:tabs>
        <w:spacing w:after="80" w:line="330" w:lineRule="auto"/>
        <w:ind w:left="440" w:hanging="440"/>
      </w:pPr>
      <w:r>
        <w:rPr>
          <w:b/>
          <w:bCs/>
          <w:color w:val="2E7D6B"/>
        </w:rPr>
        <w:t xml:space="preserve">10.</w:t>
      </w:r>
      <w:r>
        <w:t xml:space="preserve">	</w:t>
      </w:r>
      <w:r>
        <w:rPr>
          <w:b w:val="false"/>
          <w:bCs w:val="false"/>
          <w:i w:val="false"/>
          <w:iCs w:val="false"/>
        </w:rPr>
        <w:t xml:space="preserve">WLC의 역할을 PFA 수준의 기본지원·애도교육·자원연계로 제한하고 전문 재난정신건강 지원체계와 협업할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예기치 않은 죽음 · 재난 · 사고 · 급성 스트레스 반응 · 심리적 응급처치(PFA) · 보고·듣고·연결하기 · 안전 · 안정 · 선택감 · 사회적 연결 · 학교위기 · 집단애도 · 자살사별 · 사후개입(Postvention) · 미디어 노출 · 기념일 반응 · 모호한 상실 · 회복탄력성 · 전문연계</w:t>
            </w:r>
          </w:p>
        </w:tc>
      </w:tr>
    </w:tbl>
    <w:p>
      <w:pPr>
        <w:spacing w:after="120"/>
      </w:pPr>
    </w:p>
    <w:p>
      <w:pPr>
        <w:pStyle w:val="Heading1"/>
      </w:pPr>
      <w:r>
        <w:t xml:space="preserve">1. 왜 WLC가 ‘예기치 않은 죽음’을 배워야 하는가</w:t>
      </w:r>
    </w:p>
    <w:p>
      <w:pPr>
        <w:spacing w:after="140" w:line="340" w:lineRule="auto"/>
        <w:jc w:val="both"/>
      </w:pPr>
      <w:r>
        <w:rPr>
          <w:b w:val="false"/>
          <w:bCs w:val="false"/>
          <w:i w:val="false"/>
          <w:iCs w:val="false"/>
        </w:rPr>
        <w:t xml:space="preserve">웰다잉 교육은 흔히 노년기와 생애말기 준비에 초점을 둔다. 그러나 실제 삶에서는 교통사고, 산업재해, 자연재난, 화재, 범죄, 감염병, 자살, 학교사건처럼 아무런 준비 없이 죽음이 찾아올 수 있다.</w:t>
      </w:r>
    </w:p>
    <w:p>
      <w:pPr>
        <w:spacing w:after="140" w:line="340" w:lineRule="auto"/>
        <w:jc w:val="both"/>
      </w:pPr>
      <w:r>
        <w:rPr>
          <w:b w:val="false"/>
          <w:bCs w:val="false"/>
          <w:i w:val="false"/>
          <w:iCs w:val="false"/>
        </w:rPr>
        <w:t xml:space="preserve">예기치 않은 죽음은 ‘작별을 준비할 시간’을 빼앗는다. 사망 원인에 대한 충격, 마지막 순간을 함께하지 못했다는 죄책감, 사건현장과 보도의 반복노출, 법적·행정적 절차, 공동체의 불안이 애도에 겹쳐질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 교육의 확장</w:t>
            </w:r>
          </w:p>
          <w:p>
            <w:pPr>
              <w:spacing w:after="60" w:line="300" w:lineRule="auto"/>
            </w:pPr>
            <w:r>
              <w:rPr>
                <w:b w:val="false"/>
                <w:bCs w:val="false"/>
                <w:i w:val="false"/>
                <w:iCs w:val="false"/>
                <w:sz w:val="20"/>
                <w:szCs w:val="20"/>
              </w:rPr>
              <w:t xml:space="preserve">WLC는 ‘잘 죽기’를 준비하는 교육뿐 아니라 ‘예기치 않은 죽음을 만났을 때 어떻게 서로를 안전하게 지지할 것인가’를 가르쳐야 한다.</w:t>
            </w:r>
          </w:p>
        </w:tc>
      </w:tr>
    </w:tbl>
    <w:p>
      <w:pPr>
        <w:spacing w:after="120"/>
      </w:pPr>
    </w:p>
    <w:p>
      <w:pPr>
        <w:pStyle w:val="Heading1"/>
      </w:pPr>
      <w:r>
        <w:t xml:space="preserve">2. 갑작스러운 상실에서 흔히 흔들리는 다섯 가지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3794"/>
        <w:gridCol w:w="3568"/>
      </w:tblGrid>
      <w:tr>
        <w:trPr>
          <w:cantSplit/>
          <w:tblHeader/>
        </w:trPr>
        <w:tc>
          <w:tcPr>
            <w:tcW w:type="dxa" w:w="166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7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흔들리는 경험</w:t>
            </w:r>
          </w:p>
        </w:tc>
        <w:tc>
          <w:tcPr>
            <w:tcW w:type="dxa" w:w="356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지원의 방향</w:t>
            </w:r>
          </w:p>
        </w:tc>
      </w:tr>
      <w:tr>
        <w:trPr>
          <w:cantSplit/>
          <w:tblHeader w:val="false"/>
        </w:trPr>
        <w:tc>
          <w:tcPr>
            <w:tcW w:type="dxa" w:w="166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안전감</w:t>
            </w:r>
          </w:p>
        </w:tc>
        <w:tc>
          <w:tcPr>
            <w:tcW w:type="dxa" w:w="3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“나와 가족에게 또 무슨 일이 생길 것 같다.”</w:t>
            </w:r>
          </w:p>
        </w:tc>
        <w:tc>
          <w:tcPr>
            <w:tcW w:type="dxa" w:w="35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현재의 실제 안전과 보호체계를 확인</w:t>
            </w:r>
          </w:p>
        </w:tc>
      </w:tr>
      <w:tr>
        <w:trPr>
          <w:cantSplit/>
          <w:tblHeader w:val="false"/>
        </w:trPr>
        <w:tc>
          <w:tcPr>
            <w:tcW w:type="dxa" w:w="166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통제감</w:t>
            </w:r>
          </w:p>
        </w:tc>
        <w:tc>
          <w:tcPr>
            <w:tcW w:type="dxa" w:w="3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“아무것도 내가 할 수 있는 게 없다.”</w:t>
            </w:r>
          </w:p>
        </w:tc>
        <w:tc>
          <w:tcPr>
            <w:tcW w:type="dxa" w:w="35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작은 선택권과 가능한 행동을 돌려줌</w:t>
            </w:r>
          </w:p>
        </w:tc>
      </w:tr>
      <w:tr>
        <w:trPr>
          <w:cantSplit/>
          <w:tblHeader w:val="false"/>
        </w:trPr>
        <w:tc>
          <w:tcPr>
            <w:tcW w:type="dxa" w:w="166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이해가능성</w:t>
            </w:r>
          </w:p>
        </w:tc>
        <w:tc>
          <w:tcPr>
            <w:tcW w:type="dxa" w:w="3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“왜 이런 일이 일어났는지 믿을 수 없다.”</w:t>
            </w:r>
          </w:p>
        </w:tc>
        <w:tc>
          <w:tcPr>
            <w:tcW w:type="dxa" w:w="35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확인된 사실과 모르는 것을 구분</w:t>
            </w:r>
          </w:p>
        </w:tc>
      </w:tr>
      <w:tr>
        <w:trPr>
          <w:cantSplit/>
          <w:tblHeader w:val="false"/>
        </w:trPr>
        <w:tc>
          <w:tcPr>
            <w:tcW w:type="dxa" w:w="166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관계·신뢰</w:t>
            </w:r>
          </w:p>
        </w:tc>
        <w:tc>
          <w:tcPr>
            <w:tcW w:type="dxa" w:w="3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기관·사회·타인에 대한 분노와 불신</w:t>
            </w:r>
          </w:p>
        </w:tc>
        <w:tc>
          <w:tcPr>
            <w:tcW w:type="dxa" w:w="35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정확한 정보, 일관된 접촉, 존중받는 대화</w:t>
            </w:r>
          </w:p>
        </w:tc>
      </w:tr>
      <w:tr>
        <w:trPr>
          <w:cantSplit/>
          <w:tblHeader w:val="false"/>
        </w:trPr>
        <w:tc>
          <w:tcPr>
            <w:tcW w:type="dxa" w:w="166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미래감</w:t>
            </w:r>
          </w:p>
        </w:tc>
        <w:tc>
          <w:tcPr>
            <w:tcW w:type="dxa" w:w="3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“앞으로 어떻게 살아야 할지 모르겠다.”</w:t>
            </w:r>
          </w:p>
        </w:tc>
        <w:tc>
          <w:tcPr>
            <w:tcW w:type="dxa" w:w="35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오늘·이번 주 단위의 작은 계획부터 회복</w:t>
            </w:r>
          </w:p>
        </w:tc>
      </w:tr>
    </w:tbl>
    <w:p>
      <w:pPr>
        <w:spacing w:after="160"/>
      </w:pPr>
    </w:p>
    <w:p>
      <w:pPr>
        <w:pStyle w:val="Heading1"/>
      </w:pPr>
      <w:r>
        <w:t xml:space="preserve">3. 위기 직후의 반응: 이상한 것이 아니라 ‘비정상적 사건에 대한 정상적 반응’일 수 있다</w:t>
      </w:r>
    </w:p>
    <w:p>
      <w:pPr>
        <w:spacing w:after="140" w:line="340" w:lineRule="auto"/>
        <w:jc w:val="both"/>
      </w:pPr>
      <w:r>
        <w:rPr>
          <w:b w:val="false"/>
          <w:bCs w:val="false"/>
          <w:i w:val="false"/>
          <w:iCs w:val="false"/>
        </w:rPr>
        <w:t xml:space="preserve">재난·사고 직후 사람은 멍함, 울음, 분노, 불면, 식욕저하, 심박 증가, 집중곤란, 사건 장면이 떠오름, 사람을 피하거나 반대로 계속 확인하려는 행동을 보일 수 있다. 이러한 반응은 초기에는 흔하게 나타날 수 있으며 모두 곧 정신질환을 의미하지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9"/>
        <w:gridCol w:w="3898"/>
        <w:gridCol w:w="3419"/>
      </w:tblGrid>
      <w:tr>
        <w:trPr>
          <w:cantSplit/>
          <w:tblHeader/>
        </w:trPr>
        <w:tc>
          <w:tcPr>
            <w:tcW w:type="dxa" w:w="17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반응 영역</w:t>
            </w:r>
          </w:p>
        </w:tc>
        <w:tc>
          <w:tcPr>
            <w:tcW w:type="dxa" w:w="389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c>
          <w:tcPr>
            <w:tcW w:type="dxa" w:w="341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태도</w:t>
            </w:r>
          </w:p>
        </w:tc>
      </w:tr>
      <w:tr>
        <w:trPr>
          <w:cantSplit/>
          <w:tblHeader w:val="false"/>
        </w:trPr>
        <w:tc>
          <w:tcPr>
            <w:tcW w:type="dxa" w:w="17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신체</w:t>
            </w:r>
          </w:p>
        </w:tc>
        <w:tc>
          <w:tcPr>
            <w:tcW w:type="dxa" w:w="38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두근거림, 떨림, 피로, 두통, 위장불편</w:t>
            </w:r>
          </w:p>
        </w:tc>
        <w:tc>
          <w:tcPr>
            <w:tcW w:type="dxa" w:w="341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기본 안전·수면·식사·의료 필요 확인</w:t>
            </w:r>
          </w:p>
        </w:tc>
      </w:tr>
      <w:tr>
        <w:trPr>
          <w:cantSplit/>
          <w:tblHeader w:val="false"/>
        </w:trPr>
        <w:tc>
          <w:tcPr>
            <w:tcW w:type="dxa" w:w="17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정서</w:t>
            </w:r>
          </w:p>
        </w:tc>
        <w:tc>
          <w:tcPr>
            <w:tcW w:type="dxa" w:w="38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충격, 슬픔, 공포, 분노, 죄책감, 무감각</w:t>
            </w:r>
          </w:p>
        </w:tc>
        <w:tc>
          <w:tcPr>
            <w:tcW w:type="dxa" w:w="341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감정의 ‘정상 여부’를 평가하지 않음</w:t>
            </w:r>
          </w:p>
        </w:tc>
      </w:tr>
      <w:tr>
        <w:trPr>
          <w:cantSplit/>
          <w:tblHeader w:val="false"/>
        </w:trPr>
        <w:tc>
          <w:tcPr>
            <w:tcW w:type="dxa" w:w="17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인지</w:t>
            </w:r>
          </w:p>
        </w:tc>
        <w:tc>
          <w:tcPr>
            <w:tcW w:type="dxa" w:w="38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멍함, 집중곤란, 기억혼란, 반복생각</w:t>
            </w:r>
          </w:p>
        </w:tc>
        <w:tc>
          <w:tcPr>
            <w:tcW w:type="dxa" w:w="341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복잡한 설명보다 짧고 명확한 정보</w:t>
            </w:r>
          </w:p>
        </w:tc>
      </w:tr>
      <w:tr>
        <w:trPr>
          <w:cantSplit/>
          <w:tblHeader w:val="false"/>
        </w:trPr>
        <w:tc>
          <w:tcPr>
            <w:tcW w:type="dxa" w:w="17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행동</w:t>
            </w:r>
          </w:p>
        </w:tc>
        <w:tc>
          <w:tcPr>
            <w:tcW w:type="dxa" w:w="389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회피, 과도한 정보검색, 사람 붙잡기, 과민반응</w:t>
            </w:r>
          </w:p>
        </w:tc>
        <w:tc>
          <w:tcPr>
            <w:tcW w:type="dxa" w:w="341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선택권·일상 리듬·사회적 연결 지원</w:t>
            </w:r>
          </w:p>
        </w:tc>
      </w:tr>
      <w:tr>
        <w:trPr>
          <w:cantSplit/>
          <w:tblHeader w:val="false"/>
        </w:trPr>
        <w:tc>
          <w:tcPr>
            <w:tcW w:type="dxa" w:w="170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w:t>
            </w:r>
          </w:p>
        </w:tc>
        <w:tc>
          <w:tcPr>
            <w:tcW w:type="dxa" w:w="389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갈등, 고립, 의존, 기관 불신</w:t>
            </w:r>
          </w:p>
        </w:tc>
        <w:tc>
          <w:tcPr>
            <w:tcW w:type="dxa" w:w="341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신뢰할 사람과 공식 지원체계 연결</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초기 반응을 곧바로 PTSD·우울증 등으로 이름 붙이지 않는다. 시간이 지나도 심각한 증상과 기능저하가 지속되거나 자살·자해 위험이 있으면 전문평가로 연결한다.</w:t>
            </w:r>
          </w:p>
        </w:tc>
      </w:tr>
    </w:tbl>
    <w:p>
      <w:pPr>
        <w:spacing w:after="120"/>
      </w:pPr>
    </w:p>
    <w:p>
      <w:pPr>
        <w:pStyle w:val="Heading1"/>
      </w:pPr>
      <w:r>
        <w:t xml:space="preserve">4. 심리적 응급처치(PFA): 치료가 아니라 초기의 인간적 지원</w:t>
      </w:r>
    </w:p>
    <w:p>
      <w:pPr>
        <w:spacing w:after="140" w:line="340" w:lineRule="auto"/>
        <w:jc w:val="both"/>
      </w:pPr>
      <w:r>
        <w:rPr>
          <w:b w:val="false"/>
          <w:bCs w:val="false"/>
          <w:i w:val="false"/>
          <w:iCs w:val="false"/>
        </w:rPr>
        <w:t xml:space="preserve">WHO는 심리적 응급처치(Psychological First Aid)를 심각한 위기사건을 경험한 사람에게 존엄·문화·능력을 존중하면서 제공하는 인간적이고 지지적이며 실질적인 도움으로 설명한다. 국가트라우마센터도 재난 급성기의 대표적 개입으로 PFA 교육을 운영하고 있다.</w:t>
      </w:r>
    </w:p>
    <w:p>
      <w:pPr>
        <w:spacing w:after="140" w:line="340" w:lineRule="auto"/>
        <w:jc w:val="both"/>
      </w:pPr>
      <w:r>
        <w:rPr>
          <w:b w:val="false"/>
          <w:bCs w:val="false"/>
          <w:i w:val="false"/>
          <w:iCs w:val="false"/>
        </w:rPr>
        <w:t xml:space="preserve">PFA는 심리치료가 아니며, 사건을 자세히 말하게 하는 면담도 아니다. 기본적인 안전과 필요를 확인하고, 압박하지 않고 듣고, 실질적 도움과 사회적·전문적 자원을 연결하는 것이 핵심이다.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쉬운 기억법</w:t>
            </w:r>
          </w:p>
          <w:p>
            <w:pPr>
              <w:spacing w:after="60" w:line="300" w:lineRule="auto"/>
            </w:pPr>
            <w:r>
              <w:rPr>
                <w:b w:val="false"/>
                <w:bCs w:val="false"/>
                <w:i w:val="false"/>
                <w:iCs w:val="false"/>
                <w:sz w:val="20"/>
                <w:szCs w:val="20"/>
              </w:rPr>
              <w:t xml:space="preserve">보고(Look) → 듣고(Listen) → 연결하기(Link). 국가트라우마센터는 일반인을 위한 쉬운 PFA 교육을 ‘보고, 듣고, 연결하기’로 운영하고 있다.</w:t>
            </w:r>
          </w:p>
        </w:tc>
      </w:tr>
    </w:tbl>
    <w:p>
      <w:pPr>
        <w:spacing w:after="120"/>
      </w:pPr>
    </w:p>
    <w:p>
      <w:pPr>
        <w:pStyle w:val="Heading1"/>
      </w:pPr>
      <w:r>
        <w:t xml:space="preserve">5. 보고–듣고–연결하기: WLC가 익혀야 할 기본 흐름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9"/>
        <w:gridCol w:w="4188"/>
        <w:gridCol w:w="3539"/>
      </w:tblGrid>
      <w:tr>
        <w:trPr>
          <w:cantSplit/>
          <w:tblHeader/>
        </w:trPr>
        <w:tc>
          <w:tcPr>
            <w:tcW w:type="dxa" w:w="129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41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무엇을 하는가</w:t>
            </w:r>
          </w:p>
        </w:tc>
        <w:tc>
          <w:tcPr>
            <w:tcW w:type="dxa" w:w="353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무엇을 하지 않는가</w:t>
            </w:r>
          </w:p>
        </w:tc>
      </w:tr>
      <w:tr>
        <w:trPr>
          <w:cantSplit/>
          <w:tblHeader w:val="false"/>
        </w:trPr>
        <w:tc>
          <w:tcPr>
            <w:tcW w:type="dxa" w:w="129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보고</w:t>
            </w:r>
          </w:p>
        </w:tc>
        <w:tc>
          <w:tcPr>
            <w:tcW w:type="dxa" w:w="41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현장 안전, 긴급한 신체 필요, 극심한 불안·혼란, 보호가 필요한 사람 확인</w:t>
            </w:r>
          </w:p>
        </w:tc>
        <w:tc>
          <w:tcPr>
            <w:tcW w:type="dxa" w:w="35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사건현장에 무리하게 접근하거나 전문구조를 방해하지 않음</w:t>
            </w:r>
          </w:p>
        </w:tc>
      </w:tr>
      <w:tr>
        <w:trPr>
          <w:cantSplit/>
          <w:tblHeader w:val="false"/>
        </w:trPr>
        <w:tc>
          <w:tcPr>
            <w:tcW w:type="dxa" w:w="129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듣고</w:t>
            </w:r>
          </w:p>
        </w:tc>
        <w:tc>
          <w:tcPr>
            <w:tcW w:type="dxa" w:w="41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자기소개, 필요한 도움 질문, 말하고 싶은 만큼 듣기, 감정 인정</w:t>
            </w:r>
          </w:p>
        </w:tc>
        <w:tc>
          <w:tcPr>
            <w:tcW w:type="dxa" w:w="35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사건의 세부를 캐묻거나 울도록·말하도록 강요하지 않음</w:t>
            </w:r>
          </w:p>
        </w:tc>
      </w:tr>
      <w:tr>
        <w:trPr>
          <w:cantSplit/>
          <w:tblHeader w:val="false"/>
        </w:trPr>
        <w:tc>
          <w:tcPr>
            <w:tcW w:type="dxa" w:w="129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연결</w:t>
            </w:r>
          </w:p>
        </w:tc>
        <w:tc>
          <w:tcPr>
            <w:tcW w:type="dxa" w:w="41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가족·친구·공식정보·의료·정신건강·복지·행정지원 연결</w:t>
            </w:r>
          </w:p>
        </w:tc>
        <w:tc>
          <w:tcPr>
            <w:tcW w:type="dxa" w:w="35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자신이 해결할 수 없는 문제를 약속하지 않음</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기본문장</w:t>
            </w:r>
          </w:p>
          <w:p>
            <w:pPr>
              <w:spacing w:after="60" w:line="300" w:lineRule="auto"/>
            </w:pPr>
            <w:r>
              <w:rPr>
                <w:b w:val="false"/>
                <w:bCs w:val="false"/>
                <w:i w:val="false"/>
                <w:iCs w:val="false"/>
                <w:sz w:val="20"/>
                <w:szCs w:val="20"/>
              </w:rPr>
              <w:t xml:space="preserve">“지금 가장 필요한 것이 무엇인지 함께 확인해도 될까요?” “말하고 싶지 않은 내용은 말하지 않으셔도 됩니다.” “제가 해결할 수 없는 부분은 연결할 수 있는 곳을 같이 찾아보겠습니다.”</w:t>
            </w:r>
          </w:p>
        </w:tc>
      </w:tr>
    </w:tbl>
    <w:p>
      <w:pPr>
        <w:spacing w:after="120"/>
      </w:pPr>
    </w:p>
    <w:p>
      <w:pPr>
        <w:pStyle w:val="Heading1"/>
      </w:pPr>
      <w:r>
        <w:t xml:space="preserve">6. 위기 직후 해야 할 것과 피해야 할 것</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2"/>
        <w:gridCol w:w="4664"/>
      </w:tblGrid>
      <w:tr>
        <w:trPr>
          <w:cantSplit/>
          <w:tblHeader/>
        </w:trPr>
        <w:tc>
          <w:tcPr>
            <w:tcW w:type="dxa" w:w="436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도움이 되는 행동</w:t>
            </w:r>
          </w:p>
        </w:tc>
        <w:tc>
          <w:tcPr>
            <w:tcW w:type="dxa" w:w="466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피해야 할 행동</w:t>
            </w:r>
          </w:p>
        </w:tc>
      </w:tr>
      <w:tr>
        <w:trPr>
          <w:cantSplit/>
          <w:tblHeader w:val="false"/>
        </w:trPr>
        <w:tc>
          <w:tcPr>
            <w:tcW w:type="dxa" w:w="43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안전·물·휴식·연락·의료 등 현실적 필요 확인</w:t>
            </w:r>
          </w:p>
        </w:tc>
        <w:tc>
          <w:tcPr>
            <w:tcW w:type="dxa" w:w="466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‘마음을 다 털어놔야 회복된다’며 경험을 자세히 말하게 함</w:t>
            </w:r>
          </w:p>
        </w:tc>
      </w:tr>
      <w:tr>
        <w:trPr>
          <w:cantSplit/>
          <w:tblHeader w:val="false"/>
        </w:trPr>
        <w:tc>
          <w:tcPr>
            <w:tcW w:type="dxa" w:w="43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확인된 정보와 모르는 정보를 구분</w:t>
            </w:r>
          </w:p>
        </w:tc>
        <w:tc>
          <w:tcPr>
            <w:tcW w:type="dxa" w:w="466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확인되지 않은 원인·책임·생존정보 전달</w:t>
            </w:r>
          </w:p>
        </w:tc>
      </w:tr>
      <w:tr>
        <w:trPr>
          <w:cantSplit/>
          <w:tblHeader w:val="false"/>
        </w:trPr>
        <w:tc>
          <w:tcPr>
            <w:tcW w:type="dxa" w:w="43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선택 가능한 작은 행동 제시</w:t>
            </w:r>
          </w:p>
        </w:tc>
        <w:tc>
          <w:tcPr>
            <w:tcW w:type="dxa" w:w="466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당사자의 의사 없이 사진·사연·감정을 공개</w:t>
            </w:r>
          </w:p>
        </w:tc>
      </w:tr>
      <w:tr>
        <w:trPr>
          <w:cantSplit/>
          <w:tblHeader w:val="false"/>
        </w:trPr>
        <w:tc>
          <w:tcPr>
            <w:tcW w:type="dxa" w:w="43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가족·친구·지원기관과 연결</w:t>
            </w:r>
          </w:p>
        </w:tc>
        <w:tc>
          <w:tcPr>
            <w:tcW w:type="dxa" w:w="466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“강해져야 한다”, “운명이었다” 같은 의미 부여 강요</w:t>
            </w:r>
          </w:p>
        </w:tc>
      </w:tr>
      <w:tr>
        <w:trPr>
          <w:cantSplit/>
          <w:tblHeader w:val="false"/>
        </w:trPr>
        <w:tc>
          <w:tcPr>
            <w:tcW w:type="dxa" w:w="43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조용하고 존중되는 공간 제공</w:t>
            </w:r>
          </w:p>
        </w:tc>
        <w:tc>
          <w:tcPr>
            <w:tcW w:type="dxa" w:w="466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전문가가 아닌데 트라우마 치료기법 시도</w:t>
            </w:r>
          </w:p>
        </w:tc>
      </w:tr>
      <w:tr>
        <w:trPr>
          <w:cantSplit/>
          <w:tblHeader w:val="false"/>
        </w:trPr>
        <w:tc>
          <w:tcPr>
            <w:tcW w:type="dxa" w:w="43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아이·노인·장애인 등 추가 지원이 필요한 사람 확인</w:t>
            </w:r>
          </w:p>
        </w:tc>
        <w:tc>
          <w:tcPr>
            <w:tcW w:type="dxa" w:w="466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모든 사람에게 같은 방식·같은 속도의 대화를 요구</w:t>
            </w:r>
          </w:p>
        </w:tc>
      </w:tr>
    </w:tbl>
    <w:p>
      <w:pPr>
        <w:spacing w:after="160"/>
      </w:pPr>
    </w:p>
    <w:p>
      <w:pPr>
        <w:spacing w:after="140" w:line="340" w:lineRule="auto"/>
        <w:jc w:val="both"/>
      </w:pPr>
      <w:r>
        <w:rPr>
          <w:b w:val="false"/>
          <w:bCs w:val="false"/>
          <w:i w:val="false"/>
          <w:iCs w:val="false"/>
        </w:rPr>
        <w:t xml:space="preserve">WHO의 PFA 지침은 사람을 압박해 이야기하게 하지 않고, 필요와 우려를 파악하며, 기본적인 실질적 필요와 사회적 지지를 돕고, 추가적인 위해로부터 보호하는 것을 강조한다.</w:t>
      </w:r>
    </w:p>
    <w:p>
      <w:pPr>
        <w:pStyle w:val="Heading1"/>
      </w:pPr>
      <w:r>
        <w:t xml:space="preserve">7. ‘모두 모여 사건을 자세히 말하자’가 항상 도움이 되는 것은 아니다</w:t>
      </w:r>
    </w:p>
    <w:p>
      <w:pPr>
        <w:spacing w:after="140" w:line="340" w:lineRule="auto"/>
        <w:jc w:val="both"/>
      </w:pPr>
      <w:r>
        <w:rPr>
          <w:b w:val="false"/>
          <w:bCs w:val="false"/>
          <w:i w:val="false"/>
          <w:iCs w:val="false"/>
        </w:rPr>
        <w:t xml:space="preserve">재난 직후 공동체는 구성원을 한자리에 모아 사건 당시의 감정과 경험을 자세히 말하게 하면 도움이 될 것이라고 생각하기 쉽다. 그러나 위기 초기에는 말할 준비가 되지 않은 사람에게 사건을 반복해서 재구성하도록 압박하는 접근이 오히려 부담이 될 수 있다.</w:t>
      </w:r>
    </w:p>
    <w:p>
      <w:pPr>
        <w:spacing w:after="140" w:line="340" w:lineRule="auto"/>
        <w:jc w:val="both"/>
      </w:pPr>
      <w:r>
        <w:rPr>
          <w:b w:val="false"/>
          <w:bCs w:val="false"/>
          <w:i w:val="false"/>
          <w:iCs w:val="false"/>
        </w:rPr>
        <w:t xml:space="preserve">WLC가 운영하는 집단은 ‘트라우마 디브리핑’이 아니라 안전한 정보제공, 기본반응 교육, 자기돌봄, 선택 가능한 애도 표현, 지원기관 안내에 초점을 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집단교육 원칙</w:t>
            </w:r>
          </w:p>
          <w:p>
            <w:pPr>
              <w:spacing w:after="60" w:line="300" w:lineRule="auto"/>
            </w:pPr>
            <w:r>
              <w:rPr>
                <w:b w:val="false"/>
                <w:bCs w:val="false"/>
                <w:i w:val="false"/>
                <w:iCs w:val="false"/>
                <w:sz w:val="20"/>
                <w:szCs w:val="20"/>
              </w:rPr>
              <w:t xml:space="preserve">참여는 자발적이어야 한다. 구체적인 사건 장면의 공개를 요구하지 않고, 듣고만 있어도 참여로 인정하며, 언제든 자리를 나갈 권리를 안내한다.</w:t>
            </w:r>
          </w:p>
        </w:tc>
      </w:tr>
    </w:tbl>
    <w:p>
      <w:pPr>
        <w:spacing w:after="120"/>
      </w:pPr>
    </w:p>
    <w:p>
      <w:pPr>
        <w:pStyle w:val="Heading1"/>
      </w:pPr>
      <w:r>
        <w:t xml:space="preserve">8. 학교에서의 예기치 않은 죽음과 애도교육</w:t>
      </w:r>
    </w:p>
    <w:p>
      <w:pPr>
        <w:spacing w:after="140" w:line="340" w:lineRule="auto"/>
        <w:jc w:val="both"/>
      </w:pPr>
      <w:r>
        <w:rPr>
          <w:b w:val="false"/>
          <w:bCs w:val="false"/>
          <w:i w:val="false"/>
          <w:iCs w:val="false"/>
        </w:rPr>
        <w:t xml:space="preserve">학생·교직원의 사망, 재난·사고, 지역사회의 큰 사건은 학교 전체에 영향을 줄 수 있다. 아동·청소년은 연령과 발달수준에 따라 죽음을 이해하는 방식이 다르고, 또래의 반응과 SNS 정보에 크게 영향을 받을 수 있다.</w:t>
      </w:r>
    </w:p>
    <w:p>
      <w:pPr>
        <w:spacing w:after="140" w:line="340" w:lineRule="auto"/>
        <w:jc w:val="both"/>
      </w:pPr>
      <w:r>
        <w:rPr>
          <w:b w:val="false"/>
          <w:bCs w:val="false"/>
          <w:i w:val="false"/>
          <w:iCs w:val="false"/>
        </w:rPr>
        <w:t xml:space="preserve">국가트라우마센터는 재난 정신건강 교육자료에 ‘PFA 학교편’을 별도 교육자료로 제공하고 있으며, 이는 학교가 일반 성인집단과 다른 보호·의사소통·지원체계를 필요로 함을 보여준다.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6"/>
        <w:gridCol w:w="6370"/>
      </w:tblGrid>
      <w:tr>
        <w:trPr>
          <w:cantSplit/>
          <w:tblHeader/>
        </w:trPr>
        <w:tc>
          <w:tcPr>
            <w:tcW w:type="dxa" w:w="265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학교의 기본과제</w:t>
            </w:r>
          </w:p>
        </w:tc>
        <w:tc>
          <w:tcPr>
            <w:tcW w:type="dxa" w:w="637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 원칙</w:t>
            </w:r>
          </w:p>
        </w:tc>
      </w:tr>
      <w:tr>
        <w:trPr>
          <w:cantSplit/>
          <w:tblHeader w:val="false"/>
        </w:trPr>
        <w:tc>
          <w:tcPr>
            <w:tcW w:type="dxa" w:w="26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사실 전달</w:t>
            </w:r>
          </w:p>
        </w:tc>
        <w:tc>
          <w:tcPr>
            <w:tcW w:type="dxa" w:w="63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확인된 사실만, 발달수준에 맞는 명확한 언어로 전달</w:t>
            </w:r>
          </w:p>
        </w:tc>
      </w:tr>
      <w:tr>
        <w:trPr>
          <w:cantSplit/>
          <w:tblHeader w:val="false"/>
        </w:trPr>
        <w:tc>
          <w:tcPr>
            <w:tcW w:type="dxa" w:w="26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 확인</w:t>
            </w:r>
          </w:p>
        </w:tc>
        <w:tc>
          <w:tcPr>
            <w:tcW w:type="dxa" w:w="63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등교·수업·귀가·SNS에서의 불안과 실제 안전을 구분</w:t>
            </w:r>
          </w:p>
        </w:tc>
      </w:tr>
      <w:tr>
        <w:trPr>
          <w:cantSplit/>
          <w:tblHeader w:val="false"/>
        </w:trPr>
        <w:tc>
          <w:tcPr>
            <w:tcW w:type="dxa" w:w="26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선택권</w:t>
            </w:r>
          </w:p>
        </w:tc>
        <w:tc>
          <w:tcPr>
            <w:tcW w:type="dxa" w:w="63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추모·상담 참여를 강제하지 않고 대안을 제공</w:t>
            </w:r>
          </w:p>
        </w:tc>
      </w:tr>
      <w:tr>
        <w:trPr>
          <w:cantSplit/>
          <w:tblHeader w:val="false"/>
        </w:trPr>
        <w:tc>
          <w:tcPr>
            <w:tcW w:type="dxa" w:w="26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일상 회복</w:t>
            </w:r>
          </w:p>
        </w:tc>
        <w:tc>
          <w:tcPr>
            <w:tcW w:type="dxa" w:w="63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가능한 범위에서 수업·급식·일과 등 익숙한 구조 유지</w:t>
            </w:r>
          </w:p>
        </w:tc>
      </w:tr>
      <w:tr>
        <w:trPr>
          <w:cantSplit/>
          <w:tblHeader w:val="false"/>
        </w:trPr>
        <w:tc>
          <w:tcPr>
            <w:tcW w:type="dxa" w:w="26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고위험군 확인</w:t>
            </w:r>
          </w:p>
        </w:tc>
        <w:tc>
          <w:tcPr>
            <w:tcW w:type="dxa" w:w="63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고인과 매우 가까운 학생, 과거 상실·정신건강 위험, 직접 목격자 등 전문지원 연결</w:t>
            </w:r>
          </w:p>
        </w:tc>
      </w:tr>
      <w:tr>
        <w:trPr>
          <w:cantSplit/>
          <w:tblHeader w:val="false"/>
        </w:trPr>
        <w:tc>
          <w:tcPr>
            <w:tcW w:type="dxa" w:w="26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보호자 소통</w:t>
            </w:r>
          </w:p>
        </w:tc>
        <w:tc>
          <w:tcPr>
            <w:tcW w:type="dxa" w:w="63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학생에게 전달한 정보와 관찰할 반응, 도움받을 경로 공유</w:t>
            </w:r>
          </w:p>
        </w:tc>
      </w:tr>
      <w:tr>
        <w:trPr>
          <w:cantSplit/>
          <w:tblHeader w:val="false"/>
        </w:trPr>
        <w:tc>
          <w:tcPr>
            <w:tcW w:type="dxa" w:w="26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개인정보</w:t>
            </w:r>
          </w:p>
        </w:tc>
        <w:tc>
          <w:tcPr>
            <w:tcW w:type="dxa" w:w="63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 원인·가족사·사진·메시지의 과도한 공개 방지</w:t>
            </w:r>
          </w:p>
        </w:tc>
      </w:tr>
    </w:tbl>
    <w:p>
      <w:pPr>
        <w:spacing w:after="160"/>
      </w:pPr>
    </w:p>
    <w:p>
      <w:pPr>
        <w:pStyle w:val="Heading1"/>
      </w:pPr>
      <w:r>
        <w:t xml:space="preserve">9. 아동·청소년에게 죽음을 설명하는 언어</w:t>
      </w:r>
    </w:p>
    <w:p>
      <w:pPr>
        <w:spacing w:after="140" w:line="340" w:lineRule="auto"/>
        <w:jc w:val="both"/>
      </w:pPr>
      <w:r>
        <w:rPr>
          <w:b w:val="false"/>
          <w:bCs w:val="false"/>
          <w:i w:val="false"/>
          <w:iCs w:val="false"/>
        </w:rPr>
        <w:t xml:space="preserve">아이를 보호한다는 이유로 ‘잠들었다’, ‘멀리 여행 갔다’처럼 죽음을 모호하게 표현하면 수면·이별에 대한 불안을 키울 수 있다. 연령에 맞게 간단하고 사실적인 언어를 사용하고, 모르는 것은 모른다고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92"/>
        <w:gridCol w:w="5334"/>
      </w:tblGrid>
      <w:tr>
        <w:trPr>
          <w:cantSplit/>
          <w:tblHeader/>
        </w:trPr>
        <w:tc>
          <w:tcPr>
            <w:tcW w:type="dxa" w:w="369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피해야 할 표현</w:t>
            </w:r>
          </w:p>
        </w:tc>
        <w:tc>
          <w:tcPr>
            <w:tcW w:type="dxa" w:w="533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대안</w:t>
            </w:r>
          </w:p>
        </w:tc>
      </w:tr>
      <w:tr>
        <w:trPr>
          <w:cantSplit/>
          <w:tblHeader w:val="false"/>
        </w:trPr>
        <w:tc>
          <w:tcPr>
            <w:tcW w:type="dxa" w:w="36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 잠들어서 못 일어나.”</w:t>
            </w:r>
          </w:p>
        </w:tc>
        <w:tc>
          <w:tcPr>
            <w:tcW w:type="dxa" w:w="53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 몸이 더 이상 움직이거나 숨 쉬지 않게 되었고, 다시 살아 돌아오지는 않아.”</w:t>
            </w:r>
          </w:p>
        </w:tc>
      </w:tr>
      <w:tr>
        <w:trPr>
          <w:cantSplit/>
          <w:tblHeader w:val="false"/>
        </w:trPr>
        <w:tc>
          <w:tcPr>
            <w:tcW w:type="dxa" w:w="36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“울면 ○○가 슬퍼해.”</w:t>
            </w:r>
          </w:p>
        </w:tc>
        <w:tc>
          <w:tcPr>
            <w:tcW w:type="dxa" w:w="53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“울어도 되고 울지 않아도 돼. 사람마다 슬픔을 표현하는 방식은 달라.”</w:t>
            </w:r>
          </w:p>
        </w:tc>
      </w:tr>
      <w:tr>
        <w:trPr>
          <w:cantSplit/>
          <w:tblHeader w:val="false"/>
        </w:trPr>
        <w:tc>
          <w:tcPr>
            <w:tcW w:type="dxa" w:w="36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“네가 말 안 들어서 이런 일이 생겼어.”</w:t>
            </w:r>
          </w:p>
        </w:tc>
        <w:tc>
          <w:tcPr>
            <w:tcW w:type="dxa" w:w="53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 일은 네 잘못이 아니야.”</w:t>
            </w:r>
          </w:p>
        </w:tc>
      </w:tr>
      <w:tr>
        <w:trPr>
          <w:cantSplit/>
          <w:tblHeader w:val="false"/>
        </w:trPr>
        <w:tc>
          <w:tcPr>
            <w:tcW w:type="dxa" w:w="36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“빨리 잊고 공부해야지.”</w:t>
            </w:r>
          </w:p>
        </w:tc>
        <w:tc>
          <w:tcPr>
            <w:tcW w:type="dxa" w:w="53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“생각이 나서 힘든 날이 있을 수 있어. 학교생활을 조금씩 다시 이어가도록 도울게.”</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주의</w:t>
            </w:r>
          </w:p>
          <w:p>
            <w:pPr>
              <w:spacing w:after="60" w:line="300" w:lineRule="auto"/>
            </w:pPr>
            <w:r>
              <w:rPr>
                <w:b w:val="false"/>
                <w:bCs w:val="false"/>
                <w:i w:val="false"/>
                <w:iCs w:val="false"/>
                <w:sz w:val="20"/>
                <w:szCs w:val="20"/>
              </w:rPr>
              <w:t xml:space="preserve">학생에게 자세한 사망 장면이나 자살방법을 설명할 필요는 없다. 필요한 사실과 안전정보만 전달하고, 질문은 솔직하되 과도한 세부묘사는 피한다.</w:t>
            </w:r>
          </w:p>
        </w:tc>
      </w:tr>
    </w:tbl>
    <w:p>
      <w:pPr>
        <w:spacing w:after="120"/>
      </w:pPr>
    </w:p>
    <w:p>
      <w:pPr>
        <w:pStyle w:val="Heading1"/>
      </w:pPr>
      <w:r>
        <w:t xml:space="preserve">10. 직장·기관·지역사회의 집단애도</w:t>
      </w:r>
    </w:p>
    <w:p>
      <w:pPr>
        <w:spacing w:after="140" w:line="340" w:lineRule="auto"/>
        <w:jc w:val="both"/>
      </w:pPr>
      <w:r>
        <w:rPr>
          <w:b w:val="false"/>
          <w:bCs w:val="false"/>
          <w:i w:val="false"/>
          <w:iCs w:val="false"/>
        </w:rPr>
        <w:t xml:space="preserve">직장 동료의 사망, 산업재해, 지역의 대형사건은 개인적 상실이면서 조직적 사건이다. 구성원은 슬픔과 동시에 업무지속, 고객대응, 책임조사, 언론접촉 등 여러 역할을 수행해야 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5813"/>
      </w:tblGrid>
      <w:tr>
        <w:trPr>
          <w:cantSplit/>
          <w:tblHeader/>
        </w:trPr>
        <w:tc>
          <w:tcPr>
            <w:tcW w:type="dxa" w:w="32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조직이 해야 할 일</w:t>
            </w:r>
          </w:p>
        </w:tc>
        <w:tc>
          <w:tcPr>
            <w:tcW w:type="dxa" w:w="58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구체적 실행</w:t>
            </w:r>
          </w:p>
        </w:tc>
      </w:tr>
      <w:tr>
        <w:trPr>
          <w:cantSplit/>
          <w:tblHeader w:val="false"/>
        </w:trPr>
        <w:tc>
          <w:tcPr>
            <w:tcW w:type="dxa" w:w="32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단일한 공식정보 창구</w:t>
            </w:r>
          </w:p>
        </w:tc>
        <w:tc>
          <w:tcPr>
            <w:tcW w:type="dxa" w:w="58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확인된 사실·지원정보를 일관되게 전달</w:t>
            </w:r>
          </w:p>
        </w:tc>
      </w:tr>
      <w:tr>
        <w:trPr>
          <w:cantSplit/>
          <w:tblHeader w:val="false"/>
        </w:trPr>
        <w:tc>
          <w:tcPr>
            <w:tcW w:type="dxa" w:w="32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업무 조정</w:t>
            </w:r>
          </w:p>
        </w:tc>
        <w:tc>
          <w:tcPr>
            <w:tcW w:type="dxa" w:w="58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직접 피해자·유가족·목격자에게 휴식과 업무조정</w:t>
            </w:r>
          </w:p>
        </w:tc>
      </w:tr>
      <w:tr>
        <w:trPr>
          <w:cantSplit/>
          <w:tblHeader w:val="false"/>
        </w:trPr>
        <w:tc>
          <w:tcPr>
            <w:tcW w:type="dxa" w:w="32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추모의 선택권</w:t>
            </w:r>
          </w:p>
        </w:tc>
        <w:tc>
          <w:tcPr>
            <w:tcW w:type="dxa" w:w="58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묵념·추모공간·메시지 참여를 강제하지 않음</w:t>
            </w:r>
          </w:p>
        </w:tc>
      </w:tr>
      <w:tr>
        <w:trPr>
          <w:cantSplit/>
          <w:tblHeader w:val="false"/>
        </w:trPr>
        <w:tc>
          <w:tcPr>
            <w:tcW w:type="dxa" w:w="32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심리지원 연결</w:t>
            </w:r>
          </w:p>
        </w:tc>
        <w:tc>
          <w:tcPr>
            <w:tcW w:type="dxa" w:w="58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국가·지역 재난정신건강, 정신건강복지센터, 의료기관 연계</w:t>
            </w:r>
          </w:p>
        </w:tc>
      </w:tr>
      <w:tr>
        <w:trPr>
          <w:cantSplit/>
          <w:tblHeader w:val="false"/>
        </w:trPr>
        <w:tc>
          <w:tcPr>
            <w:tcW w:type="dxa" w:w="32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리더 보호</w:t>
            </w:r>
          </w:p>
        </w:tc>
        <w:tc>
          <w:tcPr>
            <w:tcW w:type="dxa" w:w="58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관리자·교사·지원인력도 소진과 대리외상 관리</w:t>
            </w:r>
          </w:p>
        </w:tc>
      </w:tr>
      <w:tr>
        <w:trPr>
          <w:cantSplit/>
          <w:tblHeader w:val="false"/>
        </w:trPr>
        <w:tc>
          <w:tcPr>
            <w:tcW w:type="dxa" w:w="32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장기 추적</w:t>
            </w:r>
          </w:p>
        </w:tc>
        <w:tc>
          <w:tcPr>
            <w:tcW w:type="dxa" w:w="58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직후뿐 아니라 복귀·기념일·조사결과 발표 시점에도 반응 점검</w:t>
            </w:r>
          </w:p>
        </w:tc>
      </w:tr>
    </w:tbl>
    <w:p>
      <w:pPr>
        <w:spacing w:after="160"/>
      </w:pPr>
    </w:p>
    <w:p>
      <w:pPr>
        <w:pStyle w:val="Heading1"/>
      </w:pPr>
      <w:r>
        <w:t xml:space="preserve">11. 재난의 애도는 사망자만의 문제가 아니다</w:t>
      </w:r>
    </w:p>
    <w:p>
      <w:pPr>
        <w:spacing w:after="140" w:line="340" w:lineRule="auto"/>
        <w:jc w:val="both"/>
      </w:pPr>
      <w:r>
        <w:rPr>
          <w:b w:val="false"/>
          <w:bCs w:val="false"/>
          <w:i w:val="false"/>
          <w:iCs w:val="false"/>
        </w:rPr>
        <w:t xml:space="preserve">재난에서는 사망·부상뿐 아니라 집, 직장, 지역공동체, 일상의 안전, 미래계획을 동시에 잃을 수 있다. 같은 사건을 경험해도 직접 피해자, 유가족, 목격자, 구조자, 지역주민의 상실은 다르게 나타난다.</w:t>
      </w:r>
    </w:p>
    <w:p>
      <w:pPr>
        <w:pStyle w:val="Heading2"/>
      </w:pPr>
      <w:r>
        <w:t xml:space="preserve">11.1 실종과 모호한 상실</w:t>
      </w:r>
    </w:p>
    <w:p>
      <w:pPr>
        <w:spacing w:after="140" w:line="340" w:lineRule="auto"/>
        <w:jc w:val="both"/>
      </w:pPr>
      <w:r>
        <w:rPr>
          <w:b w:val="false"/>
          <w:bCs w:val="false"/>
          <w:i w:val="false"/>
          <w:iCs w:val="false"/>
        </w:rPr>
        <w:t xml:space="preserve">실종처럼 생사가 확인되지 않는 상황은 애도를 시작할지 기다릴지 결정하기 어렵게 한다. 가족에게 ‘이제 받아들여야 한다’거나 반대로 ‘반드시 돌아올 것이다’라고 말하지 않는다. 불확실성 속에서 일상을 유지하고 정보확인·법적·행정적 지원을 받을 수 있도록 돕는다.</w:t>
      </w:r>
    </w:p>
    <w:p>
      <w:pPr>
        <w:pStyle w:val="Heading2"/>
      </w:pPr>
      <w:r>
        <w:t xml:space="preserve">11.2 반복되는 행정·법적 과정</w:t>
      </w:r>
    </w:p>
    <w:p>
      <w:pPr>
        <w:spacing w:after="140" w:line="340" w:lineRule="auto"/>
        <w:jc w:val="both"/>
      </w:pPr>
      <w:r>
        <w:rPr>
          <w:b w:val="false"/>
          <w:bCs w:val="false"/>
          <w:i w:val="false"/>
          <w:iCs w:val="false"/>
        </w:rPr>
        <w:t xml:space="preserve">신원확인, 수사·재판, 보상, 진상조사, 언론보도는 사건을 반복해서 떠올리게 할 수 있다. WLC는 절차를 대신 처리하지 않지만, 가족이 필요한 정보를 정리하고 지지자를 동행시키며 휴식과 일정조정을 계획하도록 도울 수 있다.</w:t>
      </w:r>
    </w:p>
    <w:p>
      <w:pPr>
        <w:pStyle w:val="Heading1"/>
      </w:pPr>
      <w:r>
        <w:t xml:space="preserve">12. 자살사별과 사후개입(Postvention)</w:t>
      </w:r>
    </w:p>
    <w:p>
      <w:pPr>
        <w:spacing w:after="140" w:line="340" w:lineRule="auto"/>
        <w:jc w:val="both"/>
      </w:pPr>
      <w:r>
        <w:rPr>
          <w:b w:val="false"/>
          <w:bCs w:val="false"/>
          <w:i w:val="false"/>
          <w:iCs w:val="false"/>
        </w:rPr>
        <w:t xml:space="preserve">자살사별은 일반적인 사별의 슬픔에 더해 죄책감, ‘왜 몰랐을까’라는 반복적 질문, 분노, 낙인, 주변의 침묵이 겹칠 수 있다. 사후개입(Postvention)은 자살사망 이후 유족·친구·동료·학교·조직에 지원을 제공하여 회복을 돕고 추가 위험을 줄이는 활동을 뜻한다.</w:t>
      </w:r>
    </w:p>
    <w:p>
      <w:pPr>
        <w:spacing w:after="140" w:line="340" w:lineRule="auto"/>
        <w:jc w:val="both"/>
      </w:pPr>
      <w:r>
        <w:rPr>
          <w:b w:val="false"/>
          <w:bCs w:val="false"/>
          <w:i w:val="false"/>
          <w:iCs w:val="false"/>
        </w:rPr>
        <w:t xml:space="preserve">한국생명존중희망재단은 자살유족 지원을 위한 전담교육과 원스톱 지원을 운영하고 있으며, 2026년에는 자살유족 원스톱 서비스의 전국 확대를 안내하고 있다. 실제 지역 서비스는 해당 시점의 정신건강복지센터·자살예방기관에 확인한다.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2"/>
        <w:gridCol w:w="4754"/>
      </w:tblGrid>
      <w:tr>
        <w:trPr>
          <w:cantSplit/>
          <w:tblHeader/>
        </w:trPr>
        <w:tc>
          <w:tcPr>
            <w:tcW w:type="dxa" w:w="427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자살사별에서 해야 할 것</w:t>
            </w:r>
          </w:p>
        </w:tc>
        <w:tc>
          <w:tcPr>
            <w:tcW w:type="dxa" w:w="475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피해야 할 것</w:t>
            </w:r>
          </w:p>
        </w:tc>
      </w:tr>
      <w:tr>
        <w:trPr>
          <w:cantSplit/>
          <w:tblHeader w:val="false"/>
        </w:trPr>
        <w:tc>
          <w:tcPr>
            <w:tcW w:type="dxa" w:w="427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복합적 원인이 작용할 수 있음을 인정</w:t>
            </w:r>
          </w:p>
        </w:tc>
        <w:tc>
          <w:tcPr>
            <w:tcW w:type="dxa" w:w="475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사망을 하나의 사건·관계·갈등 탓으로 단순화</w:t>
            </w:r>
          </w:p>
        </w:tc>
      </w:tr>
      <w:tr>
        <w:trPr>
          <w:cantSplit/>
          <w:tblHeader w:val="false"/>
        </w:trPr>
        <w:tc>
          <w:tcPr>
            <w:tcW w:type="dxa" w:w="427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유족의 죄책감과 분노를 판단 없이 듣기</w:t>
            </w:r>
          </w:p>
        </w:tc>
        <w:tc>
          <w:tcPr>
            <w:tcW w:type="dxa" w:w="475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“왜 막지 못했나요?”처럼 책임을 암시</w:t>
            </w:r>
          </w:p>
        </w:tc>
      </w:tr>
      <w:tr>
        <w:trPr>
          <w:cantSplit/>
          <w:tblHeader w:val="false"/>
        </w:trPr>
        <w:tc>
          <w:tcPr>
            <w:tcW w:type="dxa" w:w="427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도움요청·회복 가능성·지원자원 안내</w:t>
            </w:r>
          </w:p>
        </w:tc>
        <w:tc>
          <w:tcPr>
            <w:tcW w:type="dxa" w:w="475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자살을 해결책·용기·로맨스로 묘사</w:t>
            </w:r>
          </w:p>
        </w:tc>
      </w:tr>
      <w:tr>
        <w:trPr>
          <w:cantSplit/>
          <w:tblHeader w:val="false"/>
        </w:trPr>
        <w:tc>
          <w:tcPr>
            <w:tcW w:type="dxa" w:w="427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취약한 또래·가족의 안전상태 점검</w:t>
            </w:r>
          </w:p>
        </w:tc>
        <w:tc>
          <w:tcPr>
            <w:tcW w:type="dxa" w:w="475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사망방법·장소·유서 내용을 반복적으로 상세 공유</w:t>
            </w:r>
          </w:p>
        </w:tc>
      </w:tr>
      <w:tr>
        <w:trPr>
          <w:cantSplit/>
          <w:tblHeader w:val="false"/>
        </w:trPr>
        <w:tc>
          <w:tcPr>
            <w:tcW w:type="dxa" w:w="427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 자살유족 서비스와 연결</w:t>
            </w:r>
          </w:p>
        </w:tc>
        <w:tc>
          <w:tcPr>
            <w:tcW w:type="dxa" w:w="475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추모공간이 자살행위를 미화·영웅화하도록 운영</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미디어·SNS 원칙</w:t>
            </w:r>
          </w:p>
          <w:p>
            <w:pPr>
              <w:spacing w:after="60" w:line="300" w:lineRule="auto"/>
            </w:pPr>
            <w:r>
              <w:rPr>
                <w:b w:val="false"/>
                <w:bCs w:val="false"/>
                <w:i w:val="false"/>
                <w:iCs w:val="false"/>
                <w:sz w:val="20"/>
                <w:szCs w:val="20"/>
              </w:rPr>
              <w:t xml:space="preserve">WHO는 자살 관련 소통에서 방법의 상세묘사, 선정성·미화·단순 원인화는 피하고 도움받을 곳과 회복·도움요청의 메시지를 함께 제공할 것을 권고한다.</w:t>
            </w:r>
          </w:p>
        </w:tc>
      </w:tr>
    </w:tbl>
    <w:p>
      <w:pPr>
        <w:spacing w:after="120"/>
      </w:pPr>
    </w:p>
    <w:p>
      <w:pPr>
        <w:pStyle w:val="Heading1"/>
      </w:pPr>
      <w:r>
        <w:t xml:space="preserve">13. 미디어·SNS 시대의 재난과 죽음: ‘계속 보는 것’도 상처가 될 수 있다</w:t>
      </w:r>
    </w:p>
    <w:p>
      <w:pPr>
        <w:spacing w:after="140" w:line="340" w:lineRule="auto"/>
        <w:jc w:val="both"/>
      </w:pPr>
      <w:r>
        <w:rPr>
          <w:b w:val="false"/>
          <w:bCs w:val="false"/>
          <w:i w:val="false"/>
          <w:iCs w:val="false"/>
        </w:rPr>
        <w:t xml:space="preserve">대형사건이 발생하면 영상, CCTV, 구조장면, 유가족의 모습, 추측성 정보가 SNS를 통해 반복 노출된다. 직접 현장에 있지 않았어도 이러한 반복노출이 불안과 스트레스를 키울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5"/>
        <w:gridCol w:w="6071"/>
      </w:tblGrid>
      <w:tr>
        <w:trPr>
          <w:cantSplit/>
          <w:tblHeader/>
        </w:trPr>
        <w:tc>
          <w:tcPr>
            <w:tcW w:type="dxa" w:w="29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원칙</w:t>
            </w:r>
          </w:p>
        </w:tc>
        <w:tc>
          <w:tcPr>
            <w:tcW w:type="dxa" w:w="60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w:t>
            </w:r>
          </w:p>
        </w:tc>
      </w:tr>
      <w:tr>
        <w:trPr>
          <w:cantSplit/>
          <w:tblHeader w:val="false"/>
        </w:trPr>
        <w:tc>
          <w:tcPr>
            <w:tcW w:type="dxa" w:w="29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사실 확인</w:t>
            </w:r>
          </w:p>
        </w:tc>
        <w:tc>
          <w:tcPr>
            <w:tcW w:type="dxa" w:w="60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공식기관의 확인된 정보와 추측을 구분</w:t>
            </w:r>
          </w:p>
        </w:tc>
      </w:tr>
      <w:tr>
        <w:trPr>
          <w:cantSplit/>
          <w:tblHeader w:val="false"/>
        </w:trPr>
        <w:tc>
          <w:tcPr>
            <w:tcW w:type="dxa" w:w="29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반복노출 줄이기</w:t>
            </w:r>
          </w:p>
        </w:tc>
        <w:tc>
          <w:tcPr>
            <w:tcW w:type="dxa" w:w="60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사건 영상·사진을 계속 재생하거나 공유하지 않음</w:t>
            </w:r>
          </w:p>
        </w:tc>
      </w:tr>
      <w:tr>
        <w:trPr>
          <w:cantSplit/>
          <w:tblHeader w:val="false"/>
        </w:trPr>
        <w:tc>
          <w:tcPr>
            <w:tcW w:type="dxa" w:w="29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사생활 존중</w:t>
            </w:r>
          </w:p>
        </w:tc>
        <w:tc>
          <w:tcPr>
            <w:tcW w:type="dxa" w:w="60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유가족·피해자의 사진·이름·사연을 동의 없이 교육자료에 사용하지 않음</w:t>
            </w:r>
          </w:p>
        </w:tc>
      </w:tr>
      <w:tr>
        <w:trPr>
          <w:cantSplit/>
          <w:tblHeader w:val="false"/>
        </w:trPr>
        <w:tc>
          <w:tcPr>
            <w:tcW w:type="dxa" w:w="29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자극적 표현 자제</w:t>
            </w:r>
          </w:p>
        </w:tc>
        <w:tc>
          <w:tcPr>
            <w:tcW w:type="dxa" w:w="60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충격적 제목, 상세한 신체·사망 장면을 피함</w:t>
            </w:r>
          </w:p>
        </w:tc>
      </w:tr>
      <w:tr>
        <w:trPr>
          <w:cantSplit/>
          <w:tblHeader w:val="false"/>
        </w:trPr>
        <w:tc>
          <w:tcPr>
            <w:tcW w:type="dxa" w:w="29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도움정보 제공</w:t>
            </w:r>
          </w:p>
        </w:tc>
        <w:tc>
          <w:tcPr>
            <w:tcW w:type="dxa" w:w="60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정신건강·의료·행정지원 경로를 함께 안내</w:t>
            </w:r>
          </w:p>
        </w:tc>
      </w:tr>
      <w:tr>
        <w:trPr>
          <w:cantSplit/>
          <w:tblHeader w:val="false"/>
        </w:trPr>
        <w:tc>
          <w:tcPr>
            <w:tcW w:type="dxa" w:w="29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교육자료 보호</w:t>
            </w:r>
          </w:p>
        </w:tc>
        <w:tc>
          <w:tcPr>
            <w:tcW w:type="dxa" w:w="60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학생·수강생에게 사건 영상 시청을 학습의 필수조건으로 만들지 않음</w:t>
            </w:r>
          </w:p>
        </w:tc>
      </w:tr>
    </w:tbl>
    <w:p>
      <w:pPr>
        <w:spacing w:after="160"/>
      </w:pPr>
    </w:p>
    <w:p>
      <w:pPr>
        <w:pStyle w:val="Heading1"/>
      </w:pPr>
      <w:r>
        <w:t xml:space="preserve">14. 추모와 집단애도: 기억하되 상처를 강요하지 않는다</w:t>
      </w:r>
    </w:p>
    <w:p>
      <w:pPr>
        <w:spacing w:after="140" w:line="340" w:lineRule="auto"/>
        <w:jc w:val="both"/>
      </w:pPr>
      <w:r>
        <w:rPr>
          <w:b w:val="false"/>
          <w:bCs w:val="false"/>
          <w:i w:val="false"/>
          <w:iCs w:val="false"/>
        </w:rPr>
        <w:t xml:space="preserve">추모식, 분향소, 기억공간, 추모글은 공동체가 상실을 함께 인정하는 중요한 역할을 할 수 있다. 그러나 모든 사람이 같은 방식으로 추모하기를 원하는 것은 아니다.</w:t>
      </w:r>
    </w:p>
    <w:p>
      <w:pPr>
        <w:pStyle w:val="ListParagraph"/>
        <w:numPr>
          <w:ilvl w:val="0"/>
          <w:numId w:val="2"/>
        </w:numPr>
        <w:spacing w:after="60" w:line="320" w:lineRule="auto"/>
      </w:pPr>
      <w:r>
        <w:rPr>
          <w:b w:val="false"/>
          <w:bCs w:val="false"/>
          <w:i w:val="false"/>
          <w:iCs w:val="false"/>
        </w:rPr>
        <w:t xml:space="preserve">참여하지 않을 권리를 보장한다.</w:t>
      </w:r>
    </w:p>
    <w:p>
      <w:pPr>
        <w:pStyle w:val="ListParagraph"/>
        <w:numPr>
          <w:ilvl w:val="0"/>
          <w:numId w:val="2"/>
        </w:numPr>
        <w:spacing w:after="60" w:line="320" w:lineRule="auto"/>
      </w:pPr>
      <w:r>
        <w:rPr>
          <w:b w:val="false"/>
          <w:bCs w:val="false"/>
          <w:i w:val="false"/>
          <w:iCs w:val="false"/>
        </w:rPr>
        <w:t xml:space="preserve">특정 종교·정치적 해석을 애도의 정답으로 강요하지 않는다.</w:t>
      </w:r>
    </w:p>
    <w:p>
      <w:pPr>
        <w:pStyle w:val="ListParagraph"/>
        <w:numPr>
          <w:ilvl w:val="0"/>
          <w:numId w:val="2"/>
        </w:numPr>
        <w:spacing w:after="60" w:line="320" w:lineRule="auto"/>
      </w:pPr>
      <w:r>
        <w:rPr>
          <w:b w:val="false"/>
          <w:bCs w:val="false"/>
          <w:i w:val="false"/>
          <w:iCs w:val="false"/>
        </w:rPr>
        <w:t xml:space="preserve">미성년자와 유가족의 개인정보·사진을 보호한다.</w:t>
      </w:r>
    </w:p>
    <w:p>
      <w:pPr>
        <w:pStyle w:val="ListParagraph"/>
        <w:numPr>
          <w:ilvl w:val="0"/>
          <w:numId w:val="2"/>
        </w:numPr>
        <w:spacing w:after="60" w:line="320" w:lineRule="auto"/>
      </w:pPr>
      <w:r>
        <w:rPr>
          <w:b w:val="false"/>
          <w:bCs w:val="false"/>
          <w:i w:val="false"/>
          <w:iCs w:val="false"/>
        </w:rPr>
        <w:t xml:space="preserve">사건의 충격적 장면보다 고인의 삶·가치·관계를 기억한다.</w:t>
      </w:r>
    </w:p>
    <w:p>
      <w:pPr>
        <w:pStyle w:val="ListParagraph"/>
        <w:numPr>
          <w:ilvl w:val="0"/>
          <w:numId w:val="2"/>
        </w:numPr>
        <w:spacing w:after="60" w:line="320" w:lineRule="auto"/>
      </w:pPr>
      <w:r>
        <w:rPr>
          <w:b w:val="false"/>
          <w:bCs w:val="false"/>
          <w:i w:val="false"/>
          <w:iCs w:val="false"/>
        </w:rPr>
        <w:t xml:space="preserve">자살사망의 경우 방법·장소를 상징화하거나 미화하는 추모를 피한다.</w:t>
      </w:r>
    </w:p>
    <w:p>
      <w:pPr>
        <w:pStyle w:val="ListParagraph"/>
        <w:numPr>
          <w:ilvl w:val="0"/>
          <w:numId w:val="2"/>
        </w:numPr>
        <w:spacing w:after="60" w:line="320" w:lineRule="auto"/>
      </w:pPr>
      <w:r>
        <w:rPr>
          <w:b w:val="false"/>
          <w:bCs w:val="false"/>
          <w:i w:val="false"/>
          <w:iCs w:val="false"/>
        </w:rPr>
        <w:t xml:space="preserve">추모가 끝난 뒤에도 상담·지원 경로를 안내한다.</w:t>
      </w:r>
    </w:p>
    <w:p>
      <w:pPr>
        <w:pStyle w:val="Heading1"/>
      </w:pPr>
      <w:r>
        <w:t xml:space="preserve">15. 기념일 반응과 장기회복</w:t>
      </w:r>
    </w:p>
    <w:p>
      <w:pPr>
        <w:spacing w:after="140" w:line="340" w:lineRule="auto"/>
        <w:jc w:val="both"/>
      </w:pPr>
      <w:r>
        <w:rPr>
          <w:b w:val="false"/>
          <w:bCs w:val="false"/>
          <w:i w:val="false"/>
          <w:iCs w:val="false"/>
        </w:rPr>
        <w:t xml:space="preserve">사건 발생일, 생일, 명절, 졸업식, 판결·조사결과 발표일처럼 의미 있는 시점에는 시간이 많이 지난 뒤에도 감정과 신체반응이 다시 강해질 수 있다. 이를 ‘퇴행’이나 ‘회복 실패’로 단정하지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5845"/>
      </w:tblGrid>
      <w:tr>
        <w:trPr>
          <w:cantSplit/>
          <w:tblHeader/>
        </w:trPr>
        <w:tc>
          <w:tcPr>
            <w:tcW w:type="dxa" w:w="318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시점</w:t>
            </w:r>
          </w:p>
        </w:tc>
        <w:tc>
          <w:tcPr>
            <w:tcW w:type="dxa" w:w="584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미리 준비할 것</w:t>
            </w:r>
          </w:p>
        </w:tc>
      </w:tr>
      <w:tr>
        <w:trPr>
          <w:cantSplit/>
          <w:tblHeader w:val="false"/>
        </w:trPr>
        <w:tc>
          <w:tcPr>
            <w:tcW w:type="dxa" w:w="31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사건 1주기</w:t>
            </w:r>
          </w:p>
        </w:tc>
        <w:tc>
          <w:tcPr>
            <w:tcW w:type="dxa" w:w="58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행사 참여 여부·미디어 노출·휴식계획</w:t>
            </w:r>
          </w:p>
        </w:tc>
      </w:tr>
      <w:tr>
        <w:trPr>
          <w:cantSplit/>
          <w:tblHeader w:val="false"/>
        </w:trPr>
        <w:tc>
          <w:tcPr>
            <w:tcW w:type="dxa" w:w="31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생일·기일</w:t>
            </w:r>
          </w:p>
        </w:tc>
        <w:tc>
          <w:tcPr>
            <w:tcW w:type="dxa" w:w="58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혼자 보낼지 가족과 보낼지, 추모방식 선택</w:t>
            </w:r>
          </w:p>
        </w:tc>
      </w:tr>
      <w:tr>
        <w:trPr>
          <w:cantSplit/>
          <w:tblHeader w:val="false"/>
        </w:trPr>
        <w:tc>
          <w:tcPr>
            <w:tcW w:type="dxa" w:w="31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학교·직장 복귀</w:t>
            </w:r>
          </w:p>
        </w:tc>
        <w:tc>
          <w:tcPr>
            <w:tcW w:type="dxa" w:w="58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업무·학업량과 휴식·지원자 지정</w:t>
            </w:r>
          </w:p>
        </w:tc>
      </w:tr>
      <w:tr>
        <w:trPr>
          <w:cantSplit/>
          <w:tblHeader w:val="false"/>
        </w:trPr>
        <w:tc>
          <w:tcPr>
            <w:tcW w:type="dxa" w:w="31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재판·조사 발표</w:t>
            </w:r>
          </w:p>
        </w:tc>
        <w:tc>
          <w:tcPr>
            <w:tcW w:type="dxa" w:w="58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정보를 누구와 함께 확인할지, 이후 일정 비워두기</w:t>
            </w:r>
          </w:p>
        </w:tc>
      </w:tr>
      <w:tr>
        <w:trPr>
          <w:cantSplit/>
          <w:tblHeader w:val="false"/>
        </w:trPr>
        <w:tc>
          <w:tcPr>
            <w:tcW w:type="dxa" w:w="31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명절·가족행사</w:t>
            </w:r>
          </w:p>
        </w:tc>
        <w:tc>
          <w:tcPr>
            <w:tcW w:type="dxa" w:w="58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빈자리를 어떻게 언급하고 기억할지 가족과 합의</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질문</w:t>
            </w:r>
          </w:p>
          <w:p>
            <w:pPr>
              <w:spacing w:after="60" w:line="300" w:lineRule="auto"/>
            </w:pPr>
            <w:r>
              <w:rPr>
                <w:b w:val="false"/>
                <w:bCs w:val="false"/>
                <w:i w:val="false"/>
                <w:iCs w:val="false"/>
                <w:sz w:val="20"/>
                <w:szCs w:val="20"/>
              </w:rPr>
              <w:t xml:space="preserve">“그날이 다가오면 무엇이 가장 걱정되나요?” “그날 혼자 있지 않도록 누구와 어떻게 연결되어 있으면 좋을까요?”</w:t>
            </w:r>
          </w:p>
        </w:tc>
      </w:tr>
    </w:tbl>
    <w:p>
      <w:pPr>
        <w:spacing w:after="120"/>
      </w:pPr>
    </w:p>
    <w:p>
      <w:pPr>
        <w:pStyle w:val="Heading1"/>
      </w:pPr>
      <w:r>
        <w:t xml:space="preserve">16. 재난·사고 현장에서 WLC의 역할 경계</w:t>
      </w:r>
    </w:p>
    <w:p>
      <w:pPr>
        <w:spacing w:after="140" w:line="340" w:lineRule="auto"/>
        <w:jc w:val="both"/>
      </w:pPr>
      <w:r>
        <w:rPr>
          <w:b w:val="false"/>
          <w:bCs w:val="false"/>
          <w:i w:val="false"/>
          <w:iCs w:val="false"/>
        </w:rPr>
        <w:t xml:space="preserve">국가트라우마센터는 재난정신건강 지원인력을 교육수준과 전문자격에 따라 구분하고, 고위험군 평가·전문치료는 정신건강 전문가의 역할로 명확히 두고 있다. WLC 자격만으로 전문 재난정신건강 치료자가 되는 것은 아니다.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45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전문체계에 맡길 일</w:t>
            </w:r>
          </w:p>
        </w:tc>
      </w:tr>
      <w:tr>
        <w:trPr>
          <w:cantSplit/>
          <w:tblHeader w:val="false"/>
        </w:trPr>
        <w:tc>
          <w:tcPr>
            <w:tcW w:type="dxa" w:w="45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안전·기본욕구 확인과 PFA 수준의 지지</w:t>
            </w:r>
          </w:p>
        </w:tc>
        <w:tc>
          <w:tcPr>
            <w:tcW w:type="dxa" w:w="45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의학적 응급처치·구조·현장통제</w:t>
            </w:r>
          </w:p>
        </w:tc>
      </w:tr>
      <w:tr>
        <w:trPr>
          <w:cantSplit/>
          <w:tblHeader w:val="false"/>
        </w:trPr>
        <w:tc>
          <w:tcPr>
            <w:tcW w:type="dxa" w:w="45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강요하지 않고 듣고 실질적 정보 정리</w:t>
            </w:r>
          </w:p>
        </w:tc>
        <w:tc>
          <w:tcPr>
            <w:tcW w:type="dxa" w:w="45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PTSD·급성스트레스장애·우울증 진단</w:t>
            </w:r>
          </w:p>
        </w:tc>
      </w:tr>
      <w:tr>
        <w:trPr>
          <w:cantSplit/>
          <w:tblHeader w:val="false"/>
        </w:trPr>
        <w:tc>
          <w:tcPr>
            <w:tcW w:type="dxa" w:w="45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가족·친구·공식지원기관 연결</w:t>
            </w:r>
          </w:p>
        </w:tc>
        <w:tc>
          <w:tcPr>
            <w:tcW w:type="dxa" w:w="45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자살·자해 고위험군의 전문위기개입</w:t>
            </w:r>
          </w:p>
        </w:tc>
      </w:tr>
      <w:tr>
        <w:trPr>
          <w:cantSplit/>
          <w:tblHeader w:val="false"/>
        </w:trPr>
        <w:tc>
          <w:tcPr>
            <w:tcW w:type="dxa" w:w="45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애도교육·기념일 준비·일상회복 지원</w:t>
            </w:r>
          </w:p>
        </w:tc>
        <w:tc>
          <w:tcPr>
            <w:tcW w:type="dxa" w:w="45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트라우마 노출치료 등 전문심리치료</w:t>
            </w:r>
          </w:p>
        </w:tc>
      </w:tr>
      <w:tr>
        <w:trPr>
          <w:cantSplit/>
          <w:tblHeader w:val="false"/>
        </w:trPr>
        <w:tc>
          <w:tcPr>
            <w:tcW w:type="dxa" w:w="45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학교·기관에서 죽음대화 교육</w:t>
            </w:r>
          </w:p>
        </w:tc>
        <w:tc>
          <w:tcPr>
            <w:tcW w:type="dxa" w:w="45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사건조사·법률판단·언론대변</w:t>
            </w:r>
          </w:p>
        </w:tc>
      </w:tr>
      <w:tr>
        <w:trPr>
          <w:cantSplit/>
          <w:tblHeader w:val="false"/>
        </w:trPr>
        <w:tc>
          <w:tcPr>
            <w:tcW w:type="dxa" w:w="45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지원자 자신의 자기돌봄 실천</w:t>
            </w:r>
          </w:p>
        </w:tc>
        <w:tc>
          <w:tcPr>
            <w:tcW w:type="dxa" w:w="45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전문가 수퍼비전 없이 고위험사례 장기관리</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현장 투입 원칙</w:t>
            </w:r>
          </w:p>
          <w:p>
            <w:pPr>
              <w:spacing w:after="60" w:line="300" w:lineRule="auto"/>
            </w:pPr>
            <w:r>
              <w:rPr>
                <w:b w:val="false"/>
                <w:bCs w:val="false"/>
                <w:i w:val="false"/>
                <w:iCs w:val="false"/>
                <w:sz w:val="20"/>
                <w:szCs w:val="20"/>
              </w:rPr>
              <w:t xml:space="preserve">재난 현장에서는 개인의 선의보다 공식 대응체계가 우선이다. 공인된 지휘·지원체계 밖에서 임의로 피해자에게 접근하거나 개인정보를 수집하지 않는다.</w:t>
            </w:r>
          </w:p>
        </w:tc>
      </w:tr>
    </w:tbl>
    <w:p>
      <w:pPr>
        <w:spacing w:after="120"/>
      </w:pPr>
    </w:p>
    <w:p>
      <w:pPr>
        <w:pStyle w:val="Heading1"/>
      </w:pPr>
      <w:r>
        <w:t xml:space="preserve">17. 코칭 사례 1 — 학교에서 친구가 사고로 사망했다</w:t>
      </w:r>
    </w:p>
    <w:p>
      <w:pPr>
        <w:spacing w:after="140" w:line="340" w:lineRule="auto"/>
        <w:jc w:val="both"/>
      </w:pPr>
      <w:r>
        <w:rPr>
          <w:b w:val="false"/>
          <w:bCs w:val="false"/>
          <w:i w:val="false"/>
          <w:iCs w:val="false"/>
        </w:rPr>
        <w:t xml:space="preserve">상황: 중학생 한 명이 교통사고로 사망한 뒤 같은 반 학생들이 SNS에서 사고현장 사진을 공유하고, 일부는 수업 중 계속 울며 일부는 아무렇지 않은 듯 행동한다.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6550"/>
      </w:tblGrid>
      <w:tr>
        <w:trPr>
          <w:cantSplit/>
          <w:tblHeader/>
        </w:trPr>
        <w:tc>
          <w:tcPr>
            <w:tcW w:type="dxa" w:w="24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과제</w:t>
            </w:r>
          </w:p>
        </w:tc>
        <w:tc>
          <w:tcPr>
            <w:tcW w:type="dxa" w:w="655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WLC·학교 지원 방향</w:t>
            </w:r>
          </w:p>
        </w:tc>
      </w:tr>
      <w:tr>
        <w:trPr>
          <w:cantSplit/>
          <w:tblHeader w:val="false"/>
        </w:trPr>
        <w:tc>
          <w:tcPr>
            <w:tcW w:type="dxa" w:w="24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사실·정보</w:t>
            </w:r>
          </w:p>
        </w:tc>
        <w:tc>
          <w:tcPr>
            <w:tcW w:type="dxa" w:w="65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확인된 사실만 전달하고 사고영상 공유를 멈추도록 안내</w:t>
            </w:r>
          </w:p>
        </w:tc>
      </w:tr>
      <w:tr>
        <w:trPr>
          <w:cantSplit/>
          <w:tblHeader w:val="false"/>
        </w:trPr>
        <w:tc>
          <w:tcPr>
            <w:tcW w:type="dxa" w:w="24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다양한 반응</w:t>
            </w:r>
          </w:p>
        </w:tc>
        <w:tc>
          <w:tcPr>
            <w:tcW w:type="dxa" w:w="65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울음·무감각·분노 등 반응이 서로 다를 수 있음을 교육</w:t>
            </w:r>
          </w:p>
        </w:tc>
      </w:tr>
      <w:tr>
        <w:trPr>
          <w:cantSplit/>
          <w:tblHeader w:val="false"/>
        </w:trPr>
        <w:tc>
          <w:tcPr>
            <w:tcW w:type="dxa" w:w="24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선택권</w:t>
            </w:r>
          </w:p>
        </w:tc>
        <w:tc>
          <w:tcPr>
            <w:tcW w:type="dxa" w:w="65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추모글 작성·추모행사 참여를 강제하지 않음</w:t>
            </w:r>
          </w:p>
        </w:tc>
      </w:tr>
      <w:tr>
        <w:trPr>
          <w:cantSplit/>
          <w:tblHeader w:val="false"/>
        </w:trPr>
        <w:tc>
          <w:tcPr>
            <w:tcW w:type="dxa" w:w="24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일상</w:t>
            </w:r>
          </w:p>
        </w:tc>
        <w:tc>
          <w:tcPr>
            <w:tcW w:type="dxa" w:w="65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수업과 일상을 가능한 범위에서 유지하되 조정공간 제공</w:t>
            </w:r>
          </w:p>
        </w:tc>
      </w:tr>
      <w:tr>
        <w:trPr>
          <w:cantSplit/>
          <w:tblHeader w:val="false"/>
        </w:trPr>
        <w:tc>
          <w:tcPr>
            <w:tcW w:type="dxa" w:w="24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고위험군</w:t>
            </w:r>
          </w:p>
        </w:tc>
        <w:tc>
          <w:tcPr>
            <w:tcW w:type="dxa" w:w="65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직접 목격자, 매우 가까운 친구, 기존 정신건강 위험 학생은 상담전문가 연결</w:t>
            </w:r>
          </w:p>
        </w:tc>
      </w:tr>
      <w:tr>
        <w:trPr>
          <w:cantSplit/>
          <w:tblHeader w:val="false"/>
        </w:trPr>
        <w:tc>
          <w:tcPr>
            <w:tcW w:type="dxa" w:w="24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가정연계</w:t>
            </w:r>
          </w:p>
        </w:tc>
        <w:tc>
          <w:tcPr>
            <w:tcW w:type="dxa" w:w="65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보호자에게 수면·식사·등교·불안·자해위험 등 관찰 포인트 안내</w:t>
            </w:r>
          </w:p>
        </w:tc>
      </w:tr>
    </w:tbl>
    <w:p>
      <w:pPr>
        <w:spacing w:after="160"/>
      </w:pPr>
    </w:p>
    <w:p>
      <w:pPr>
        <w:pStyle w:val="Heading1"/>
      </w:pPr>
      <w:r>
        <w:t xml:space="preserve">18. 코칭 사례 2 — 재난 유가족이 언론과 SNS에 지쳤다</w:t>
      </w:r>
    </w:p>
    <w:p>
      <w:pPr>
        <w:spacing w:after="140" w:line="340" w:lineRule="auto"/>
        <w:jc w:val="both"/>
      </w:pPr>
      <w:r>
        <w:rPr>
          <w:b w:val="false"/>
          <w:bCs w:val="false"/>
          <w:i w:val="false"/>
          <w:iCs w:val="false"/>
        </w:rPr>
        <w:t xml:space="preserve">상황: 가족을 재난으로 잃은 사람이 “사건 영상이 계속 올라오고 모르는 사람들에게 연락이 와서 휴대전화를 보는 것 자체가 무섭다”고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0"/>
        <w:gridCol w:w="6306"/>
      </w:tblGrid>
      <w:tr>
        <w:trPr>
          <w:cantSplit/>
          <w:tblHeader/>
        </w:trPr>
        <w:tc>
          <w:tcPr>
            <w:tcW w:type="dxa" w:w="27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3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27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안전·필요</w:t>
            </w:r>
          </w:p>
        </w:tc>
        <w:tc>
          <w:tcPr>
            <w:tcW w:type="dxa" w:w="63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연락을 대신 받아줄 사람이 필요하신가요?”</w:t>
            </w:r>
          </w:p>
        </w:tc>
      </w:tr>
      <w:tr>
        <w:trPr>
          <w:cantSplit/>
          <w:tblHeader w:val="false"/>
        </w:trPr>
        <w:tc>
          <w:tcPr>
            <w:tcW w:type="dxa" w:w="27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정보노출 줄이기</w:t>
            </w:r>
          </w:p>
        </w:tc>
        <w:tc>
          <w:tcPr>
            <w:tcW w:type="dxa" w:w="63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SNS 알림·검색을 잠시 줄이고 신뢰하는 한 사람이 공식정보를 전달하도록 제안</w:t>
            </w:r>
          </w:p>
        </w:tc>
      </w:tr>
      <w:tr>
        <w:trPr>
          <w:cantSplit/>
          <w:tblHeader w:val="false"/>
        </w:trPr>
        <w:tc>
          <w:tcPr>
            <w:tcW w:type="dxa" w:w="27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경계 설정</w:t>
            </w:r>
          </w:p>
        </w:tc>
        <w:tc>
          <w:tcPr>
            <w:tcW w:type="dxa" w:w="63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언론·지인에게 답하지 않을 권리와 개인정보 보호를 확인</w:t>
            </w:r>
          </w:p>
        </w:tc>
      </w:tr>
      <w:tr>
        <w:trPr>
          <w:cantSplit/>
          <w:tblHeader w:val="false"/>
        </w:trPr>
        <w:tc>
          <w:tcPr>
            <w:tcW w:type="dxa" w:w="27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실무지원</w:t>
            </w:r>
          </w:p>
        </w:tc>
        <w:tc>
          <w:tcPr>
            <w:tcW w:type="dxa" w:w="63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장례·행정·법률·심리지원 중 가장 긴급한 항목을 하나씩 연결</w:t>
            </w:r>
          </w:p>
        </w:tc>
      </w:tr>
      <w:tr>
        <w:trPr>
          <w:cantSplit/>
          <w:tblHeader w:val="false"/>
        </w:trPr>
        <w:tc>
          <w:tcPr>
            <w:tcW w:type="dxa" w:w="27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회복</w:t>
            </w:r>
          </w:p>
        </w:tc>
        <w:tc>
          <w:tcPr>
            <w:tcW w:type="dxa" w:w="63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식사·수면·동행자·휴식공간 등 오늘 하루의 기본 필요부터 점검</w:t>
            </w:r>
          </w:p>
        </w:tc>
      </w:tr>
    </w:tbl>
    <w:p>
      <w:pPr>
        <w:spacing w:after="160"/>
      </w:pPr>
    </w:p>
    <w:p>
      <w:pPr>
        <w:pStyle w:val="Heading1"/>
      </w:pPr>
      <w:r>
        <w:t xml:space="preserve">19. 실습: 위기·재난 애도교육 워크숍</w:t>
      </w:r>
    </w:p>
    <w:p>
      <w:pPr>
        <w:pStyle w:val="Heading2"/>
      </w:pPr>
      <w:r>
        <w:t xml:space="preserve">19.1 실습 1 — PFA ‘보고·듣고·연결하기’ 시뮬레이션</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7"/>
        <w:gridCol w:w="4806"/>
        <w:gridCol w:w="2403"/>
      </w:tblGrid>
      <w:tr>
        <w:trPr>
          <w:cantSplit/>
          <w:tblHeader/>
        </w:trPr>
        <w:tc>
          <w:tcPr>
            <w:tcW w:type="dxa" w:w="181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48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관찰·질문</w:t>
            </w:r>
          </w:p>
        </w:tc>
        <w:tc>
          <w:tcPr>
            <w:tcW w:type="dxa" w:w="240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내가 할 행동</w:t>
            </w:r>
          </w:p>
        </w:tc>
      </w:tr>
      <w:tr>
        <w:trPr>
          <w:cantSplit/>
          <w:tblHeader w:val="false"/>
          <w:trHeight w:val="480" w:hRule="atLeast"/>
        </w:trPr>
        <w:tc>
          <w:tcPr>
            <w:tcW w:type="dxa" w:w="18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보고</w:t>
            </w:r>
          </w:p>
        </w:tc>
        <w:tc>
          <w:tcPr>
            <w:tcW w:type="dxa" w:w="4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안전한가? 긴급한 신체·보호 필요가 있는가?</w:t>
            </w:r>
          </w:p>
        </w:tc>
        <w:tc>
          <w:tcPr>
            <w:tcW w:type="dxa" w:w="24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듣고</w:t>
            </w:r>
          </w:p>
        </w:tc>
        <w:tc>
          <w:tcPr>
            <w:tcW w:type="dxa" w:w="4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무엇이 가장 필요한가? 누구에게 연락하고 싶은가?</w:t>
            </w:r>
          </w:p>
        </w:tc>
        <w:tc>
          <w:tcPr>
            <w:tcW w:type="dxa" w:w="24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8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연결</w:t>
            </w:r>
          </w:p>
        </w:tc>
        <w:tc>
          <w:tcPr>
            <w:tcW w:type="dxa" w:w="4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가족·의료·정신건강·복지·행정 중 어디와 연결할까?</w:t>
            </w:r>
          </w:p>
        </w:tc>
        <w:tc>
          <w:tcPr>
            <w:tcW w:type="dxa" w:w="24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19.2 실습 2 — 학교 애도 공지문 점검</w:t>
      </w:r>
    </w:p>
    <w:p>
      <w:pPr>
        <w:pStyle w:val="ListParagraph"/>
        <w:numPr>
          <w:ilvl w:val="0"/>
          <w:numId w:val="3"/>
        </w:numPr>
        <w:spacing w:after="80" w:line="320" w:lineRule="auto"/>
      </w:pPr>
      <w:r>
        <w:rPr>
          <w:b w:val="false"/>
          <w:bCs w:val="false"/>
          <w:i w:val="false"/>
          <w:iCs w:val="false"/>
        </w:rPr>
        <w:t xml:space="preserve">확인된 사실만 포함했는가?</w:t>
      </w:r>
    </w:p>
    <w:p>
      <w:pPr>
        <w:pStyle w:val="ListParagraph"/>
        <w:numPr>
          <w:ilvl w:val="0"/>
          <w:numId w:val="3"/>
        </w:numPr>
        <w:spacing w:after="80" w:line="320" w:lineRule="auto"/>
      </w:pPr>
      <w:r>
        <w:rPr>
          <w:b w:val="false"/>
          <w:bCs w:val="false"/>
          <w:i w:val="false"/>
          <w:iCs w:val="false"/>
        </w:rPr>
        <w:t xml:space="preserve">충격적 세부묘사와 추측을 제외했는가?</w:t>
      </w:r>
    </w:p>
    <w:p>
      <w:pPr>
        <w:pStyle w:val="ListParagraph"/>
        <w:numPr>
          <w:ilvl w:val="0"/>
          <w:numId w:val="3"/>
        </w:numPr>
        <w:spacing w:after="80" w:line="320" w:lineRule="auto"/>
      </w:pPr>
      <w:r>
        <w:rPr>
          <w:b w:val="false"/>
          <w:bCs w:val="false"/>
          <w:i w:val="false"/>
          <w:iCs w:val="false"/>
        </w:rPr>
        <w:t xml:space="preserve">학생·유가족의 개인정보를 보호했는가?</w:t>
      </w:r>
    </w:p>
    <w:p>
      <w:pPr>
        <w:pStyle w:val="ListParagraph"/>
        <w:numPr>
          <w:ilvl w:val="0"/>
          <w:numId w:val="3"/>
        </w:numPr>
        <w:spacing w:after="80" w:line="320" w:lineRule="auto"/>
      </w:pPr>
      <w:r>
        <w:rPr>
          <w:b w:val="false"/>
          <w:bCs w:val="false"/>
          <w:i w:val="false"/>
          <w:iCs w:val="false"/>
        </w:rPr>
        <w:t xml:space="preserve">다양한 감정반응이 가능하다고 안내했는가?</w:t>
      </w:r>
    </w:p>
    <w:p>
      <w:pPr>
        <w:pStyle w:val="ListParagraph"/>
        <w:numPr>
          <w:ilvl w:val="0"/>
          <w:numId w:val="3"/>
        </w:numPr>
        <w:spacing w:after="80" w:line="320" w:lineRule="auto"/>
      </w:pPr>
      <w:r>
        <w:rPr>
          <w:b w:val="false"/>
          <w:bCs w:val="false"/>
          <w:i w:val="false"/>
          <w:iCs w:val="false"/>
        </w:rPr>
        <w:t xml:space="preserve">상담·지원 요청 방법을 명확히 제시했는가?</w:t>
      </w:r>
    </w:p>
    <w:p>
      <w:pPr>
        <w:pStyle w:val="ListParagraph"/>
        <w:numPr>
          <w:ilvl w:val="0"/>
          <w:numId w:val="3"/>
        </w:numPr>
        <w:spacing w:after="80" w:line="320" w:lineRule="auto"/>
      </w:pPr>
      <w:r>
        <w:rPr>
          <w:b w:val="false"/>
          <w:bCs w:val="false"/>
          <w:i w:val="false"/>
          <w:iCs w:val="false"/>
        </w:rPr>
        <w:t xml:space="preserve">추모 참여를 강제하지 않았는가?</w:t>
      </w:r>
    </w:p>
    <w:p>
      <w:pPr>
        <w:pStyle w:val="ListParagraph"/>
        <w:numPr>
          <w:ilvl w:val="0"/>
          <w:numId w:val="3"/>
        </w:numPr>
        <w:spacing w:after="80" w:line="320" w:lineRule="auto"/>
      </w:pPr>
      <w:r>
        <w:rPr>
          <w:b w:val="false"/>
          <w:bCs w:val="false"/>
          <w:i w:val="false"/>
          <w:iCs w:val="false"/>
        </w:rPr>
        <w:t xml:space="preserve">자살사망이라면 방법·장소·유서 내용을 상세히 다루지 않았는가?</w:t>
      </w:r>
    </w:p>
    <w:p>
      <w:pPr>
        <w:pStyle w:val="Heading2"/>
      </w:pPr>
      <w:r>
        <w:t xml:space="preserve">19.3 실습 3 — 72시간 지원계획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3"/>
        <w:gridCol w:w="4611"/>
        <w:gridCol w:w="2022"/>
      </w:tblGrid>
      <w:tr>
        <w:trPr>
          <w:cantSplit/>
          <w:tblHeader/>
        </w:trPr>
        <w:tc>
          <w:tcPr>
            <w:tcW w:type="dxa" w:w="239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시간</w:t>
            </w:r>
          </w:p>
        </w:tc>
        <w:tc>
          <w:tcPr>
            <w:tcW w:type="dxa" w:w="46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우선과제</w:t>
            </w:r>
          </w:p>
        </w:tc>
        <w:tc>
          <w:tcPr>
            <w:tcW w:type="dxa" w:w="20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담당/연계</w:t>
            </w:r>
          </w:p>
        </w:tc>
      </w:tr>
      <w:tr>
        <w:trPr>
          <w:cantSplit/>
          <w:tblHeader w:val="false"/>
          <w:trHeight w:val="480" w:hRule="atLeast"/>
        </w:trPr>
        <w:tc>
          <w:tcPr>
            <w:tcW w:type="dxa" w:w="2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0~6시간</w:t>
            </w:r>
          </w:p>
        </w:tc>
        <w:tc>
          <w:tcPr>
            <w:tcW w:type="dxa" w:w="46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안전·의료·기본욕구·연락체계 확인</w:t>
            </w:r>
          </w:p>
        </w:tc>
        <w:tc>
          <w:tcPr>
            <w:tcW w:type="dxa" w:w="2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6~24시간</w:t>
            </w:r>
          </w:p>
        </w:tc>
        <w:tc>
          <w:tcPr>
            <w:tcW w:type="dxa" w:w="46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공식정보·가족/조직 소통·고위험자 선별 연계</w:t>
            </w:r>
          </w:p>
        </w:tc>
        <w:tc>
          <w:tcPr>
            <w:tcW w:type="dxa" w:w="2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9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24~72시간</w:t>
            </w:r>
          </w:p>
        </w:tc>
        <w:tc>
          <w:tcPr>
            <w:tcW w:type="dxa" w:w="46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수면·식사·일상·행정지원·애도공간·전문기관 연결</w:t>
            </w:r>
          </w:p>
        </w:tc>
        <w:tc>
          <w:tcPr>
            <w:tcW w:type="dxa" w:w="2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19.4 실습 4 — 기념일 대비 계획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11"/>
        <w:gridCol w:w="3115"/>
      </w:tblGrid>
      <w:tr>
        <w:trPr>
          <w:cantSplit/>
          <w:tblHeader/>
        </w:trPr>
        <w:tc>
          <w:tcPr>
            <w:tcW w:type="dxa" w:w="59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c>
          <w:tcPr>
            <w:tcW w:type="dxa" w:w="311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나의 계획</w:t>
            </w: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다가오는 의미 있는 날짜는?</w:t>
            </w:r>
          </w:p>
        </w:tc>
        <w:tc>
          <w:tcPr>
            <w:tcW w:type="dxa" w:w="31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그날 가장 걱정되는 것은?</w:t>
            </w:r>
          </w:p>
        </w:tc>
        <w:tc>
          <w:tcPr>
            <w:tcW w:type="dxa" w:w="31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함께 있을 사람은?</w:t>
            </w:r>
          </w:p>
        </w:tc>
        <w:tc>
          <w:tcPr>
            <w:tcW w:type="dxa" w:w="31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원하는 추모방식은?</w:t>
            </w:r>
          </w:p>
        </w:tc>
        <w:tc>
          <w:tcPr>
            <w:tcW w:type="dxa" w:w="31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피하고 싶은 미디어·장소·행사는?</w:t>
            </w:r>
          </w:p>
        </w:tc>
        <w:tc>
          <w:tcPr>
            <w:tcW w:type="dxa" w:w="31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힘들 때 연락할 기관·사람은?</w:t>
            </w:r>
          </w:p>
        </w:tc>
        <w:tc>
          <w:tcPr>
            <w:tcW w:type="dxa" w:w="31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20.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예기치 않은 죽음이 안전감·통제감·미래감에 미칠 수 있는 영향을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심리적 응급처치(PFA)가 심리치료와 다른 이유를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‘보고–듣고–연결하기’ 각 단계의 핵심을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재난 직후 사람에게 사건 경험을 자세히 말하도록 강요하지 않아야 하는 이유를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학교에서 학생·교직원의 사망이 발생했을 때 지켜야 할 기본 원칙을 다섯 가지 제시하시오.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아동에게 죽음을 설명할 때 피해야 할 모호한 표현과 대안을 하나씩 제시하시오.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자살사별 사후개입에서 자살방법·단일원인·영웅화 표현을 피해야 하는 이유는 무엇인가?</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재난·사고 미디어 노출을 줄이기 위해 WLC가 안내할 수 있는 행동을 네 가지 제시하시오.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기념일 반응이 ‘회복 실패’가 아닌 이유를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재난·사고 상황에서 WLC가 전문 재난정신건강 체계로 넘겨야 할 영역을 네 가지 제시하시오.</w:t>
      </w:r>
    </w:p>
    <w:p>
      <w:pPr>
        <w:pStyle w:val="Heading1"/>
      </w:pPr>
      <w:r>
        <w:t xml:space="preserve">21. 제12장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웰다잉 교육은 갑작스러운 죽음도 다뤄야 한다.</w:t>
      </w:r>
      <w:r>
        <w:t xml:space="preserve"> 죽음은 언제나 계획된 노년의 과정으로만 찾아오지 않는다.</w:t>
      </w:r>
    </w:p>
    <w:p>
      <w:pPr>
        <w:tabs>
          <w:tab w:val="left" w:pos="440"/>
        </w:tabs>
        <w:spacing w:after="80" w:line="330" w:lineRule="auto"/>
        <w:ind w:left="440" w:hanging="440"/>
      </w:pPr>
      <w:r>
        <w:rPr>
          <w:b/>
          <w:bCs/>
          <w:color w:val="2E7D6B"/>
        </w:rPr>
        <w:t xml:space="preserve">2.</w:t>
      </w:r>
      <w:r>
        <w:t xml:space="preserve">	</w:t>
      </w:r>
      <w:r>
        <w:rPr>
          <w:b/>
          <w:bCs/>
          <w:color w:val="1F4E4A"/>
        </w:rPr>
        <w:t xml:space="preserve">초기의 목표는 치료가 아니라 안전과 연결이다.</w:t>
      </w:r>
      <w:r>
        <w:t xml:space="preserve"> PFA는 보고·듣고·연결하며 실질적 필요를 돕는 기본지원이다.</w:t>
      </w:r>
    </w:p>
    <w:p>
      <w:pPr>
        <w:tabs>
          <w:tab w:val="left" w:pos="440"/>
        </w:tabs>
        <w:spacing w:after="80" w:line="330" w:lineRule="auto"/>
        <w:ind w:left="440" w:hanging="440"/>
      </w:pPr>
      <w:r>
        <w:rPr>
          <w:b/>
          <w:bCs/>
          <w:color w:val="2E7D6B"/>
        </w:rPr>
        <w:t xml:space="preserve">3.</w:t>
      </w:r>
      <w:r>
        <w:t xml:space="preserve">	</w:t>
      </w:r>
      <w:r>
        <w:rPr>
          <w:b/>
          <w:bCs/>
          <w:color w:val="1F4E4A"/>
        </w:rPr>
        <w:t xml:space="preserve">말을 강요하지 않는다.</w:t>
      </w:r>
      <w:r>
        <w:t xml:space="preserve"> 사건의 세부를 반복하게 하기보다 당사자가 원하는 만큼 말하도록 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학교와 조직은 일상과 선택권을 함께 지켜야 한다.</w:t>
      </w:r>
      <w:r>
        <w:t xml:space="preserve"> 정확한 정보·일상회복·고위험군 연계·개인정보 보호가 중요하다.</w:t>
      </w:r>
    </w:p>
    <w:p>
      <w:pPr>
        <w:tabs>
          <w:tab w:val="left" w:pos="440"/>
        </w:tabs>
        <w:spacing w:after="80" w:line="330" w:lineRule="auto"/>
        <w:ind w:left="440" w:hanging="440"/>
      </w:pPr>
      <w:r>
        <w:rPr>
          <w:b/>
          <w:bCs/>
          <w:color w:val="2E7D6B"/>
        </w:rPr>
        <w:t xml:space="preserve">5.</w:t>
      </w:r>
      <w:r>
        <w:t xml:space="preserve">	</w:t>
      </w:r>
      <w:r>
        <w:rPr>
          <w:b/>
          <w:bCs/>
          <w:color w:val="1F4E4A"/>
        </w:rPr>
        <w:t xml:space="preserve">자살사별은 특별한 주의가 필요하다.</w:t>
      </w:r>
      <w:r>
        <w:t xml:space="preserve"> 낙인·죄책감·모방위험을 줄이고 전문지원과 연결한다.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재난치료자가 아니다.</w:t>
      </w:r>
      <w:r>
        <w:t xml:space="preserve"> 공식 지원체계 안에서 기본지지·애도교육·정보번역·연결 역할을 수행한다.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제12장의 마지막 질문</w:t>
            </w:r>
          </w:p>
          <w:p>
            <w:pPr>
              <w:spacing w:after="60" w:line="300" w:lineRule="auto"/>
            </w:pPr>
            <w:r>
              <w:rPr>
                <w:b w:val="false"/>
                <w:bCs w:val="false"/>
                <w:i w:val="false"/>
                <w:iCs w:val="false"/>
                <w:sz w:val="20"/>
                <w:szCs w:val="20"/>
              </w:rPr>
              <w:t xml:space="preserve">“큰 사건을 겪은 사람에게 내가 무엇을 말할까?”보다 먼저 “이 사람이 지금 안전하고, 필요한 사람과 연결되어 있는가?”를 확인한다.</w:t>
            </w:r>
          </w:p>
        </w:tc>
      </w:tr>
    </w:tbl>
    <w:p>
      <w:pPr>
        <w:spacing w:after="120"/>
      </w:pPr>
    </w:p>
    <w:p>
      <w:pPr>
        <w:pStyle w:val="Heading1"/>
      </w:pPr>
      <w:r>
        <w:t xml:space="preserve">22. WLC 코치 노트 — 현장에서 기억할 열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현장의 안전이 먼저다.</w:t>
      </w:r>
      <w:r>
        <w:t xml:space="preserve"> 심리적 지원보다 구조·의료·신체 안전이 우선이다.</w:t>
      </w:r>
    </w:p>
    <w:p>
      <w:pPr>
        <w:tabs>
          <w:tab w:val="left" w:pos="440"/>
        </w:tabs>
        <w:spacing w:after="80" w:line="330" w:lineRule="auto"/>
        <w:ind w:left="440" w:hanging="440"/>
      </w:pPr>
      <w:r>
        <w:rPr>
          <w:b/>
          <w:bCs/>
          <w:color w:val="2E7D6B"/>
        </w:rPr>
        <w:t xml:space="preserve">2.</w:t>
      </w:r>
      <w:r>
        <w:t xml:space="preserve">	</w:t>
      </w:r>
      <w:r>
        <w:rPr>
          <w:b/>
          <w:bCs/>
          <w:color w:val="1F4E4A"/>
        </w:rPr>
        <w:t xml:space="preserve">말하도록 강요하지 않는다.</w:t>
      </w:r>
      <w:r>
        <w:t xml:space="preserve"> 침묵도 위기 직후의 정당한 반응이다.</w:t>
      </w:r>
    </w:p>
    <w:p>
      <w:pPr>
        <w:tabs>
          <w:tab w:val="left" w:pos="440"/>
        </w:tabs>
        <w:spacing w:after="80" w:line="330" w:lineRule="auto"/>
        <w:ind w:left="440" w:hanging="440"/>
      </w:pPr>
      <w:r>
        <w:rPr>
          <w:b/>
          <w:bCs/>
          <w:color w:val="2E7D6B"/>
        </w:rPr>
        <w:t xml:space="preserve">3.</w:t>
      </w:r>
      <w:r>
        <w:t xml:space="preserve">	</w:t>
      </w:r>
      <w:r>
        <w:rPr>
          <w:b/>
          <w:bCs/>
          <w:color w:val="1F4E4A"/>
        </w:rPr>
        <w:t xml:space="preserve">확인된 사실만 전달한다.</w:t>
      </w:r>
      <w:r>
        <w:t xml:space="preserve"> 소문과 추측은 2차 피해를 만든다.</w:t>
      </w:r>
    </w:p>
    <w:p>
      <w:pPr>
        <w:tabs>
          <w:tab w:val="left" w:pos="440"/>
        </w:tabs>
        <w:spacing w:after="80" w:line="330" w:lineRule="auto"/>
        <w:ind w:left="440" w:hanging="440"/>
      </w:pPr>
      <w:r>
        <w:rPr>
          <w:b/>
          <w:bCs/>
          <w:color w:val="2E7D6B"/>
        </w:rPr>
        <w:t xml:space="preserve">4.</w:t>
      </w:r>
      <w:r>
        <w:t xml:space="preserve">	</w:t>
      </w:r>
      <w:r>
        <w:rPr>
          <w:b/>
          <w:bCs/>
          <w:color w:val="1F4E4A"/>
        </w:rPr>
        <w:t xml:space="preserve">작은 선택권을 돌려준다.</w:t>
      </w:r>
      <w:r>
        <w:t xml:space="preserve"> 물 한 잔, 연락할 사람, 쉴 장소처럼 가능한 선택부터 돕는다.</w:t>
      </w:r>
    </w:p>
    <w:p>
      <w:pPr>
        <w:tabs>
          <w:tab w:val="left" w:pos="440"/>
        </w:tabs>
        <w:spacing w:after="80" w:line="330" w:lineRule="auto"/>
        <w:ind w:left="440" w:hanging="440"/>
      </w:pPr>
      <w:r>
        <w:rPr>
          <w:b/>
          <w:bCs/>
          <w:color w:val="2E7D6B"/>
        </w:rPr>
        <w:t xml:space="preserve">5.</w:t>
      </w:r>
      <w:r>
        <w:t xml:space="preserve">	</w:t>
      </w:r>
      <w:r>
        <w:rPr>
          <w:b/>
          <w:bCs/>
          <w:color w:val="1F4E4A"/>
        </w:rPr>
        <w:t xml:space="preserve">아이에게는 명확한 언어를 쓴다.</w:t>
      </w:r>
      <w:r>
        <w:t xml:space="preserve"> ‘잠들었다’처럼 죽음을 혼동시키는 표현을 피한다.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추모 참여를 의무화하지 않는다.</w:t>
      </w:r>
      <w:r>
        <w:t xml:space="preserve"> 애도 방식은 사람마다 다르다.</w:t>
      </w:r>
    </w:p>
    <w:p>
      <w:pPr>
        <w:tabs>
          <w:tab w:val="left" w:pos="440"/>
        </w:tabs>
        <w:spacing w:after="80" w:line="330" w:lineRule="auto"/>
        <w:ind w:left="440" w:hanging="440"/>
      </w:pPr>
      <w:r>
        <w:rPr>
          <w:b/>
          <w:bCs/>
          <w:color w:val="2E7D6B"/>
        </w:rPr>
        <w:t xml:space="preserve">7.</w:t>
      </w:r>
      <w:r>
        <w:t xml:space="preserve">	</w:t>
      </w:r>
      <w:r>
        <w:rPr>
          <w:b/>
          <w:bCs/>
          <w:color w:val="1F4E4A"/>
        </w:rPr>
        <w:t xml:space="preserve">자살사망은 선정적으로 다루지 않는다.</w:t>
      </w:r>
      <w:r>
        <w:t xml:space="preserve"> 방법·장소·유서 세부를 확산하지 않고 도움정보를 함께 제공한다.</w:t>
      </w:r>
    </w:p>
    <w:p>
      <w:pPr>
        <w:tabs>
          <w:tab w:val="left" w:pos="440"/>
        </w:tabs>
        <w:spacing w:after="80" w:line="330" w:lineRule="auto"/>
        <w:ind w:left="440" w:hanging="440"/>
      </w:pPr>
      <w:r>
        <w:rPr>
          <w:b/>
          <w:bCs/>
          <w:color w:val="2E7D6B"/>
        </w:rPr>
        <w:t xml:space="preserve">8.</w:t>
      </w:r>
      <w:r>
        <w:t xml:space="preserve">	</w:t>
      </w:r>
      <w:r>
        <w:rPr>
          <w:b/>
          <w:bCs/>
          <w:color w:val="1F4E4A"/>
        </w:rPr>
        <w:t xml:space="preserve">기념일과 장기반응을 예상한다.</w:t>
      </w:r>
      <w:r>
        <w:t xml:space="preserve"> 장례가 끝났다고 지원이 끝나는 것은 아니다.</w:t>
      </w:r>
    </w:p>
    <w:p>
      <w:pPr>
        <w:tabs>
          <w:tab w:val="left" w:pos="440"/>
        </w:tabs>
        <w:spacing w:after="80" w:line="330" w:lineRule="auto"/>
        <w:ind w:left="440" w:hanging="440"/>
      </w:pPr>
      <w:r>
        <w:rPr>
          <w:b/>
          <w:bCs/>
          <w:color w:val="2E7D6B"/>
        </w:rPr>
        <w:t xml:space="preserve">9.</w:t>
      </w:r>
      <w:r>
        <w:t xml:space="preserve">	</w:t>
      </w:r>
      <w:r>
        <w:rPr>
          <w:b/>
          <w:bCs/>
          <w:color w:val="1F4E4A"/>
        </w:rPr>
        <w:t xml:space="preserve">공식 체계 안에서 움직인다.</w:t>
      </w:r>
      <w:r>
        <w:t xml:space="preserve"> 재난 현장에서는 지휘체계와 개인정보 보호를 우선한다.</w:t>
      </w:r>
    </w:p>
    <w:p>
      <w:pPr>
        <w:tabs>
          <w:tab w:val="left" w:pos="440"/>
        </w:tabs>
        <w:spacing w:after="80" w:line="330" w:lineRule="auto"/>
        <w:ind w:left="440" w:hanging="440"/>
      </w:pPr>
      <w:r>
        <w:rPr>
          <w:b/>
          <w:bCs/>
          <w:color w:val="2E7D6B"/>
        </w:rPr>
        <w:t xml:space="preserve">10.</w:t>
      </w:r>
      <w:r>
        <w:t xml:space="preserve">	</w:t>
      </w:r>
      <w:r>
        <w:rPr>
          <w:b/>
          <w:bCs/>
          <w:color w:val="1F4E4A"/>
        </w:rPr>
        <w:t xml:space="preserve">WLC 자신도 보호한다.</w:t>
      </w:r>
      <w:r>
        <w:t xml:space="preserve"> 반복 노출·대리외상을 예방하기 위해 휴식·동료지원·수퍼비전을 활용한다.</w:t>
      </w:r>
    </w:p>
    <w:p>
      <w:pPr>
        <w:pStyle w:val="Heading1"/>
      </w:pPr>
      <w:r>
        <w:t xml:space="preserve">23. 제13장으로의 연결</w:t>
      </w:r>
    </w:p>
    <w:p>
      <w:pPr>
        <w:spacing w:after="140" w:line="340" w:lineRule="auto"/>
        <w:jc w:val="both"/>
      </w:pPr>
      <w:r>
        <w:rPr>
          <w:b w:val="false"/>
          <w:bCs w:val="false"/>
          <w:i w:val="false"/>
          <w:iCs w:val="false"/>
        </w:rPr>
        <w:t xml:space="preserve">제12장이 갑작스럽고 집단적인 죽음에 대한 대응을 다뤘다면, 다음 장에서는 생애말기의 시간이 실제로 가까워졌을 때 나타나는 변화와 가족의 돌봄을 구체적으로 살펴본다.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“임종이 가까워질 때 몸과 의식에는 어떤 변화가 나타나며, 가족과 WLC는 무엇을 알고 어떻게 곁에 있어야 하는가?”</w:t>
            </w:r>
          </w:p>
        </w:tc>
      </w:tr>
    </w:tbl>
    <w:p>
      <w:pPr>
        <w:spacing w:after="120"/>
      </w:pPr>
    </w:p>
    <w:p>
      <w:pPr>
        <w:spacing w:after="140" w:line="340" w:lineRule="auto"/>
        <w:jc w:val="both"/>
      </w:pPr>
      <w:r>
        <w:rPr>
          <w:b w:val="false"/>
          <w:bCs w:val="false"/>
          <w:i w:val="false"/>
          <w:iCs w:val="false"/>
        </w:rPr>
        <w:t xml:space="preserve">제13장에서는 임종 단계별 신체·정서적 변화, 가족의 의사소통, 편안함을 위한 비의료적 돌봄, 마지막 대화, 사망 직후의 기본 대응과 의료진 연계를 다룬다.</w:t>
      </w:r>
    </w:p>
    <w:p>
      <w:pPr>
        <w:pStyle w:val="Heading1"/>
      </w:pPr>
      <w:r>
        <w:t xml:space="preserve">24. 참고문헌 및 최신 공식자료</w:t>
      </w:r>
    </w:p>
    <w:p>
      <w:pPr>
        <w:spacing w:after="60" w:line="280" w:lineRule="auto"/>
      </w:pPr>
      <w:r>
        <w:rPr>
          <w:b w:val="false"/>
          <w:bCs w:val="false"/>
          <w:i w:val="false"/>
          <w:iCs w:val="false"/>
          <w:color w:val="6B6B6B"/>
          <w:sz w:val="17"/>
          <w:szCs w:val="17"/>
        </w:rPr>
        <w:t xml:space="preserve">[1] 본 교재 기존 제8장 「상실·애도 및 관계 회복 코칭」의 갑작스러운 상실·전문가 연계 원칙을 확장하고, 16장 체계에서 재난·사고·학교·집단애도를 독립 장으로 구성.</w:t>
      </w:r>
    </w:p>
    <w:p>
      <w:pPr>
        <w:spacing w:after="60" w:line="280" w:lineRule="auto"/>
      </w:pPr>
      <w:r>
        <w:rPr>
          <w:b w:val="false"/>
          <w:bCs w:val="false"/>
          <w:i w:val="false"/>
          <w:iCs w:val="false"/>
          <w:color w:val="6B6B6B"/>
          <w:sz w:val="17"/>
          <w:szCs w:val="17"/>
        </w:rPr>
        <w:t xml:space="preserve">[2] World Health Organization, War Trauma Foundation, World Vision International. (2011). Psychological First Aid: Guide for Field Workers. — 위기 직후의 인간적·지지적·실질적 도움과 Look–Listen–Link 원칙.</w:t>
      </w:r>
    </w:p>
    <w:p>
      <w:pPr>
        <w:spacing w:after="60" w:line="280" w:lineRule="auto"/>
      </w:pPr>
      <w:r>
        <w:rPr>
          <w:b w:val="false"/>
          <w:bCs w:val="false"/>
          <w:i w:val="false"/>
          <w:iCs w:val="false"/>
          <w:color w:val="6B6B6B"/>
          <w:sz w:val="17"/>
          <w:szCs w:val="17"/>
        </w:rPr>
        <w:t xml:space="preserve">[3] 국가트라우마센터 재난 정신건강 교육관리시스템. 「심리적 응급처치(이론 및 실습)」. — 재난 급성기 초기 고통 감소와 적응·기능회복 지원을 위한 6시간 교육과정.</w:t>
      </w:r>
    </w:p>
    <w:p>
      <w:pPr>
        <w:spacing w:after="60" w:line="280" w:lineRule="auto"/>
      </w:pPr>
      <w:r>
        <w:rPr>
          <w:b w:val="false"/>
          <w:bCs w:val="false"/>
          <w:i w:val="false"/>
          <w:iCs w:val="false"/>
          <w:color w:val="6B6B6B"/>
          <w:sz w:val="17"/>
          <w:szCs w:val="17"/>
        </w:rPr>
        <w:t xml:space="preserve">[4] 국가트라우마센터. 「보고, 듣고, 연결하기(누구나 할 수 있는 심리적 응급처치)」. — 일반인을 위한 WHO 기반 PFA 교육.</w:t>
      </w:r>
    </w:p>
    <w:p>
      <w:pPr>
        <w:spacing w:after="60" w:line="280" w:lineRule="auto"/>
      </w:pPr>
      <w:r>
        <w:rPr>
          <w:b w:val="false"/>
          <w:bCs w:val="false"/>
          <w:i w:val="false"/>
          <w:iCs w:val="false"/>
          <w:color w:val="6B6B6B"/>
          <w:sz w:val="17"/>
          <w:szCs w:val="17"/>
        </w:rPr>
        <w:t xml:space="preserve">[5] 국가트라우마센터 교육자료실. 「PFA 학교편」. — 학교 재난·위기상황의 심리적 응급지원 교육자료.</w:t>
      </w:r>
    </w:p>
    <w:p>
      <w:pPr>
        <w:spacing w:after="60" w:line="280" w:lineRule="auto"/>
      </w:pPr>
      <w:r>
        <w:rPr>
          <w:b w:val="false"/>
          <w:bCs w:val="false"/>
          <w:i w:val="false"/>
          <w:iCs w:val="false"/>
          <w:color w:val="6B6B6B"/>
          <w:sz w:val="17"/>
          <w:szCs w:val="17"/>
        </w:rPr>
        <w:t xml:space="preserve">[6] 국가트라우마센터 재난정신건강 지원인력 역량체계. — 안전확보·안정화·선별·의뢰와 소진·대리외상 예방의 전문역량 구분.</w:t>
      </w:r>
    </w:p>
    <w:p>
      <w:pPr>
        <w:spacing w:after="60" w:line="280" w:lineRule="auto"/>
      </w:pPr>
      <w:r>
        <w:rPr>
          <w:b w:val="false"/>
          <w:bCs w:val="false"/>
          <w:i w:val="false"/>
          <w:iCs w:val="false"/>
          <w:color w:val="6B6B6B"/>
          <w:sz w:val="17"/>
          <w:szCs w:val="17"/>
        </w:rPr>
        <w:t xml:space="preserve">[7] World Health Organization. (2023). Preventing Suicide: A Resource for Media Professionals, Update 2023. — 방법의 상세묘사·선정성·미화를 피하고 도움·회복정보를 포함하는 자살 관련 소통 원칙.</w:t>
      </w:r>
    </w:p>
    <w:p>
      <w:pPr>
        <w:spacing w:after="60" w:line="280" w:lineRule="auto"/>
      </w:pPr>
      <w:r>
        <w:rPr>
          <w:b w:val="false"/>
          <w:bCs w:val="false"/>
          <w:i w:val="false"/>
          <w:iCs w:val="false"/>
          <w:color w:val="6B6B6B"/>
          <w:sz w:val="17"/>
          <w:szCs w:val="17"/>
        </w:rPr>
        <w:t xml:space="preserve">[8] 한국생명존중희망재단. 자살유족 서비스 제공 인력교육 및 자살유족 원스톱 서비스. — 애도상담·위기개입·자조모임·환경경제·법률행정·정신건강 지원 연계.</w:t>
      </w:r>
    </w:p>
    <w:p>
      <w:pPr>
        <w:spacing w:after="60" w:line="280" w:lineRule="auto"/>
      </w:pPr>
      <w:r>
        <w:rPr>
          <w:b w:val="false"/>
          <w:bCs w:val="false"/>
          <w:i w:val="false"/>
          <w:iCs w:val="false"/>
          <w:color w:val="6B6B6B"/>
          <w:sz w:val="17"/>
          <w:szCs w:val="17"/>
        </w:rPr>
        <w:t xml:space="preserve">[9] 본 교재 제11장 「상실·애도와 관계회복 코칭」. — 일반 애도, PGD, 지속적 유대, 자살사별과 전문가 연계의 기본 원리.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재난 정신건강 지원체계, 학교·지역사회 대응지침, 자살유족 서비스의 지역별 시행범위는 변경될 수 있다. 본 장은 2026년 9월 확인 가능한 국가트라우마센터·한국생명존중희망재단·WHO 공식자료를 기준으로 편집했으며 실제 사건 대응 시 해당 기관과 지역의 최신 지침을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전문영역·현장안전 고지</w:t>
            </w:r>
          </w:p>
          <w:p>
            <w:pPr>
              <w:spacing w:after="60" w:line="300" w:lineRule="auto"/>
            </w:pPr>
            <w:r>
              <w:rPr>
                <w:b w:val="false"/>
                <w:bCs w:val="false"/>
                <w:i w:val="false"/>
                <w:iCs w:val="false"/>
                <w:sz w:val="20"/>
                <w:szCs w:val="20"/>
              </w:rPr>
              <w:t xml:space="preserve">본 장은 WLC 교육을 위한 재난·애도 기본지원 지침이며 응급구조, 의료행위, 정신질환 진단·치료, 전문 트라우마 치료, 사건조사나 법률대응을 대체하지 않는다. 현장에서는 공식 재난대응·정신건강 지원체계를 우선하고, 자살·자해 위험이나 심각한 기능저하가 의심되면 즉시 전문·응급 지원체계로 연계한다.</w:t>
            </w:r>
          </w:p>
        </w:tc>
      </w:tr>
    </w:tbl>
    <w:p>
      <w:pPr>
        <w:sectPr>
          <w:headerReference w:type="default" r:id="rId63"/>
          <w:headerReference w:type="first" r:id="rId64"/>
          <w:footerReference w:type="default" r:id="rId65"/>
          <w:footerReference w:type="first" r:id="rId66"/>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13</w:t>
      </w:r>
    </w:p>
    <w:p>
      <w:pPr>
        <w:pStyle w:val="ChapTitle"/>
      </w:pPr>
      <w:r>
        <w:t xml:space="preserve">제13장  임종 단계별 돌봄 실무</w:t>
      </w:r>
    </w:p>
    <w:p>
      <w:pPr>
        <w:spacing w:after="700"/>
      </w:pPr>
      <w:r>
        <w:rPr>
          <w:i/>
          <w:iCs/>
          <w:color w:val="6B6B6B"/>
          <w:sz w:val="20"/>
          <w:szCs w:val="20"/>
        </w:rPr>
        <w:t xml:space="preserve">Practical End-of-Life Care by Stage</w:t>
      </w:r>
    </w:p>
    <w:p>
      <w:pPr>
        <w:pBdr>
          <w:left w:val="single" w:color="2E7D6B" w:sz="18" w:space="12"/>
        </w:pBdr>
        <w:spacing w:after="100" w:line="380" w:lineRule="auto"/>
        <w:ind w:left="400"/>
        <w:jc w:val="left"/>
      </w:pPr>
      <w:r>
        <w:rPr>
          <w:b/>
          <w:bCs/>
          <w:i w:val="false"/>
          <w:iCs w:val="false"/>
          <w:color w:val="1F4E4A"/>
          <w:sz w:val="26"/>
          <w:szCs w:val="26"/>
        </w:rPr>
        <w:t xml:space="preserve">“임종의 자리에서 중요한 것은 무언가를 더 해내는 것보다, 편안함과 존엄을 지키며 곁에 있는 일이다.”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임종은 사람마다 다르게 진행되며 정확한 시점을 예측할 수 없다. 그러나 식사·수분 감소, 수면 증가, 의식 변화, 호흡 변화, 말초순환 변화 등 비교적 흔한 징후를 미리 알면 가족은 공포를 줄이고 필요한 도움을 더 일찍 요청할 수 있다. WLC는 임종 여부를 진단하거나 의료처치를 하지 않으며, 변화를 이해시키고 가족이 의료·호스피스팀과 소통하도록 돕고 마지막 시간을 사람답게 보낼 수 있도록 지원한다.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임종 수주~수일 전, 수일~수시간 전, 마지막 수시간에 흔히 나타나는 신체·인지·의식 변화를 단계별로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식욕·수분 섭취 감소와 삼킴 변화가 나타날 때 억지로 먹이거나 마시게 하는 것이 위험할 수 있음을 이해하고 의료진의 지침에 따라 편안함 중심으로 안내할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체인-스토크스 호흡, 불규칙한 호흡, 분비물로 인한 소리, 말초순환 저하와 모틀링 등 가족이 놀라기 쉬운 징후를 일반인의 언어로 설명할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의식이 떨어진 임종 환자에게도 청각 자극에 대한 신경반응이 남아 있을 수 있다는 연구의 한계를 이해하고, 확정적 표현 대신 존중되는 말과 접촉을 권할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통증·호흡곤란·섬망·불안·분비물 등 증상은 의료진 또는 호스피스·완화의료팀에 즉시 평가를 요청해야 함을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가정·병원·호스피스 등 임종 장소별 준비와 가족 역할을 구분할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마지막 대화를 감사·사과·사랑·허락·작별의 관점에서 제안하되 가족에게 특정 말이나 화해를 강요하지 않을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사망이 예상되는 가정돌봄에서는 담당 의료팀과 사후 연락·사망확인·서류 발급 계획을 사전에 확인해야 함을 안내할 수 있다.</w:t>
      </w:r>
    </w:p>
    <w:p>
      <w:pPr>
        <w:tabs>
          <w:tab w:val="left" w:pos="440"/>
        </w:tabs>
        <w:spacing w:after="80" w:line="330" w:lineRule="auto"/>
        <w:ind w:left="440" w:hanging="440"/>
      </w:pPr>
      <w:r>
        <w:rPr>
          <w:b/>
          <w:bCs/>
          <w:color w:val="2E7D6B"/>
        </w:rPr>
        <w:t xml:space="preserve">9.</w:t>
      </w:r>
      <w:r>
        <w:t xml:space="preserve">	</w:t>
      </w:r>
      <w:r>
        <w:rPr>
          <w:b w:val="false"/>
          <w:bCs w:val="false"/>
          <w:i w:val="false"/>
          <w:iCs w:val="false"/>
        </w:rPr>
        <w:t xml:space="preserve">사망 직후 가족에게 필요한 시간·사생활·종교·문화적 의례를 존중하면서 의료기관·장례기관 등 공식 절차로 연결할 수 있다.</w:t>
      </w:r>
    </w:p>
    <w:p>
      <w:pPr>
        <w:tabs>
          <w:tab w:val="left" w:pos="440"/>
        </w:tabs>
        <w:spacing w:after="80" w:line="330" w:lineRule="auto"/>
        <w:ind w:left="440" w:hanging="440"/>
      </w:pPr>
      <w:r>
        <w:rPr>
          <w:b/>
          <w:bCs/>
          <w:color w:val="2E7D6B"/>
        </w:rPr>
        <w:t xml:space="preserve">10.</w:t>
      </w:r>
      <w:r>
        <w:t xml:space="preserve">	</w:t>
      </w:r>
      <w:r>
        <w:rPr>
          <w:b w:val="false"/>
          <w:bCs w:val="false"/>
          <w:i w:val="false"/>
          <w:iCs w:val="false"/>
        </w:rPr>
        <w:t xml:space="preserve">WLC의 역할을 정보 제공·정서지지·가족대화·전문가 연계로 제한하고 의료행위를 하지 않을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임종징후 · 식욕감소 · 삼킴곤란 · 구강돌봄 · 수면증가 · 의식변화 · 섬망 · 불규칙 호흡 · 체인-스토크스 호흡 · 호흡분비물 · 모틀링 · 말초순환 · 편안함 돌봄 · 청각반응 · 마지막 대화 · 가정임종 · 사망확인 · 호스피스·완화의료 · 가족지지 · 역할경계</w:t>
            </w:r>
          </w:p>
        </w:tc>
      </w:tr>
    </w:tbl>
    <w:p>
      <w:pPr>
        <w:spacing w:after="120"/>
      </w:pPr>
    </w:p>
    <w:p>
      <w:pPr>
        <w:pStyle w:val="Heading1"/>
      </w:pPr>
      <w:r>
        <w:t xml:space="preserve">1. WLC가 임종 돌봄을 알아야 하는 이유</w:t>
      </w:r>
    </w:p>
    <w:p>
      <w:pPr>
        <w:spacing w:after="140" w:line="340" w:lineRule="auto"/>
        <w:jc w:val="both"/>
      </w:pPr>
      <w:r>
        <w:rPr>
          <w:b w:val="false"/>
          <w:bCs w:val="false"/>
          <w:i w:val="false"/>
          <w:iCs w:val="false"/>
        </w:rPr>
        <w:t xml:space="preserve">WLC의 임종 역할은 의료적 처치가 아니라 정보 제공·심리 지지·가족 안내·전문가 연계에 있다. 이 경계는 임종 현장에서 반드시 유지해야 한다.</w:t>
      </w:r>
    </w:p>
    <w:p>
      <w:pPr>
        <w:spacing w:after="140" w:line="340" w:lineRule="auto"/>
        <w:jc w:val="both"/>
      </w:pPr>
      <w:r>
        <w:rPr>
          <w:b w:val="false"/>
          <w:bCs w:val="false"/>
          <w:i w:val="false"/>
          <w:iCs w:val="false"/>
        </w:rPr>
        <w:t xml:space="preserve">가족은 임종이 가까워질수록 ‘왜 먹지 않느냐’, ‘숨이 왜 이상하냐’, ‘손발이 차가워졌다’, ‘갑자기 말을 못 한다’는 변화에 놀랄 수 있다. 미리 설명을 들으면 불필요한 공포를 줄이고 의료진에게 무엇을 질문해야 하는지 알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역할 정의</w:t>
            </w:r>
          </w:p>
          <w:p>
            <w:pPr>
              <w:spacing w:after="60" w:line="300" w:lineRule="auto"/>
            </w:pPr>
            <w:r>
              <w:rPr>
                <w:b w:val="false"/>
                <w:bCs w:val="false"/>
                <w:i w:val="false"/>
                <w:iCs w:val="false"/>
                <w:sz w:val="20"/>
                <w:szCs w:val="20"/>
              </w:rPr>
              <w:t xml:space="preserve">의료처치 X → 변화의 의미를 쉬운 언어로 설명 → 가족의 감정 지지 → 환자의 가치와 돌봄계획 확인 → 의료·호스피스팀에 연결</w:t>
            </w:r>
          </w:p>
        </w:tc>
      </w:tr>
    </w:tbl>
    <w:p>
      <w:pPr>
        <w:spacing w:after="120"/>
      </w:pPr>
    </w:p>
    <w:p>
      <w:pPr>
        <w:pStyle w:val="Heading1"/>
      </w:pPr>
      <w:r>
        <w:t xml:space="preserve">2. 임종은 ‘정확한 시간표’가 아니다</w:t>
      </w:r>
    </w:p>
    <w:p>
      <w:pPr>
        <w:spacing w:after="140" w:line="340" w:lineRule="auto"/>
        <w:jc w:val="both"/>
      </w:pPr>
      <w:r>
        <w:rPr>
          <w:b w:val="false"/>
          <w:bCs w:val="false"/>
          <w:i w:val="false"/>
          <w:iCs w:val="false"/>
        </w:rPr>
        <w:t xml:space="preserve">임종과정은 사람마다 다르다. 몇 가지 징후가 나타나더라도 ‘몇 시간 남았다’, ‘오늘 밤이다’처럼 정확한 시간을 WLC가 예측해서는 안 된다. 전문 완화의료에서도 임종 시점의 예측에는 불확실성이 있다.</w:t>
      </w:r>
    </w:p>
    <w:p>
      <w:pPr>
        <w:spacing w:after="140" w:line="340" w:lineRule="auto"/>
        <w:jc w:val="both"/>
      </w:pPr>
      <w:r>
        <w:rPr>
          <w:b w:val="false"/>
          <w:bCs w:val="false"/>
          <w:i w:val="false"/>
          <w:iCs w:val="false"/>
        </w:rPr>
        <w:t xml:space="preserve">따라서 이 장의 단계는 가족이 변화의 흐름을 이해하기 위한 교육적 틀이다. 실제 임종 판단과 증상평가는 담당 의료진이 수행한다.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가족 안내 문장</w:t>
            </w:r>
          </w:p>
          <w:p>
            <w:pPr>
              <w:spacing w:after="60" w:line="300" w:lineRule="auto"/>
            </w:pPr>
            <w:r>
              <w:rPr>
                <w:b w:val="false"/>
                <w:bCs w:val="false"/>
                <w:i w:val="false"/>
                <w:iCs w:val="false"/>
                <w:sz w:val="20"/>
                <w:szCs w:val="20"/>
              </w:rPr>
              <w:t xml:space="preserve">“이런 변화는 임종이 가까워질 때 흔히 보일 수 있지만, 정확한 시간은 사람마다 다릅니다. 지금은 의료팀과 상태를 공유하면서 편안함을 가장 먼저 살펴보겠습니다.”</w:t>
            </w:r>
          </w:p>
        </w:tc>
      </w:tr>
    </w:tbl>
    <w:p>
      <w:pPr>
        <w:spacing w:after="120"/>
      </w:pPr>
    </w:p>
    <w:p>
      <w:pPr>
        <w:pStyle w:val="Heading1"/>
      </w:pPr>
      <w:r>
        <w:t xml:space="preserve">3. 수주~수일 전: 몸이 점차 에너지를 줄이는 시기</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3"/>
        <w:gridCol w:w="3283"/>
        <w:gridCol w:w="4330"/>
      </w:tblGrid>
      <w:tr>
        <w:trPr>
          <w:cantSplit/>
          <w:tblHeader/>
        </w:trPr>
        <w:tc>
          <w:tcPr>
            <w:tcW w:type="dxa" w:w="14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변화 영역</w:t>
            </w:r>
          </w:p>
        </w:tc>
        <w:tc>
          <w:tcPr>
            <w:tcW w:type="dxa" w:w="328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흔히 나타날 수 있는 모습</w:t>
            </w:r>
          </w:p>
        </w:tc>
        <w:tc>
          <w:tcPr>
            <w:tcW w:type="dxa" w:w="433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가족에게 설명할 핵심</w:t>
            </w:r>
          </w:p>
        </w:tc>
      </w:tr>
      <w:tr>
        <w:trPr>
          <w:cantSplit/>
          <w:tblHeader w:val="false"/>
        </w:trPr>
        <w:tc>
          <w:tcPr>
            <w:tcW w:type="dxa" w:w="14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식욕·수분</w:t>
            </w:r>
          </w:p>
        </w:tc>
        <w:tc>
          <w:tcPr>
            <w:tcW w:type="dxa" w:w="32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먹고 마시는 양 감소, 관심 저하, 삼키기 어려움</w:t>
            </w:r>
          </w:p>
        </w:tc>
        <w:tc>
          <w:tcPr>
            <w:tcW w:type="dxa" w:w="433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몸의 요구가 줄 수 있다. 억지로 먹이지 말고 안전한 섭취 여부를 의료진과 확인한다.</w:t>
            </w:r>
          </w:p>
        </w:tc>
      </w:tr>
      <w:tr>
        <w:trPr>
          <w:cantSplit/>
          <w:tblHeader w:val="false"/>
        </w:trPr>
        <w:tc>
          <w:tcPr>
            <w:tcW w:type="dxa" w:w="14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수면·활동</w:t>
            </w:r>
          </w:p>
        </w:tc>
        <w:tc>
          <w:tcPr>
            <w:tcW w:type="dxa" w:w="32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잠이 늘고 깨어 있는 시간이 줄어듦, 피로</w:t>
            </w:r>
          </w:p>
        </w:tc>
        <w:tc>
          <w:tcPr>
            <w:tcW w:type="dxa" w:w="433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잠을 억지로 깨우기보다 편안한 환경을 만든다.</w:t>
            </w:r>
          </w:p>
        </w:tc>
      </w:tr>
      <w:tr>
        <w:trPr>
          <w:cantSplit/>
          <w:tblHeader w:val="false"/>
        </w:trPr>
        <w:tc>
          <w:tcPr>
            <w:tcW w:type="dxa" w:w="14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관계·대화</w:t>
            </w:r>
          </w:p>
        </w:tc>
        <w:tc>
          <w:tcPr>
            <w:tcW w:type="dxa" w:w="32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말수가 줄고 방문을 힘들어함, 내면에 집중</w:t>
            </w:r>
          </w:p>
        </w:tc>
        <w:tc>
          <w:tcPr>
            <w:tcW w:type="dxa" w:w="433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사랑하지 않아서가 아니라 에너지가 적기 때문일 수 있다.</w:t>
            </w:r>
          </w:p>
        </w:tc>
      </w:tr>
      <w:tr>
        <w:trPr>
          <w:cantSplit/>
          <w:tblHeader w:val="false"/>
        </w:trPr>
        <w:tc>
          <w:tcPr>
            <w:tcW w:type="dxa" w:w="14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기능</w:t>
            </w:r>
          </w:p>
        </w:tc>
        <w:tc>
          <w:tcPr>
            <w:tcW w:type="dxa" w:w="32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걷기·화장실·자세변경에 도움 필요</w:t>
            </w:r>
          </w:p>
        </w:tc>
        <w:tc>
          <w:tcPr>
            <w:tcW w:type="dxa" w:w="433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낙상·욕창·통증 예방을 위해 간호팀의 돌봄법을 배운다.</w:t>
            </w:r>
          </w:p>
        </w:tc>
      </w:tr>
      <w:tr>
        <w:trPr>
          <w:cantSplit/>
          <w:tblHeader w:val="false"/>
        </w:trPr>
        <w:tc>
          <w:tcPr>
            <w:tcW w:type="dxa" w:w="14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인지·정서</w:t>
            </w:r>
          </w:p>
        </w:tc>
        <w:tc>
          <w:tcPr>
            <w:tcW w:type="dxa" w:w="32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혼란·불안·생생한 꿈이나 환각처럼 보이는 경험</w:t>
            </w:r>
          </w:p>
        </w:tc>
        <w:tc>
          <w:tcPr>
            <w:tcW w:type="dxa" w:w="433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새로운 혼란은 통증·약물·감염 등 평가 가능한 원인도 있어 의료진에게 알린다.</w:t>
            </w:r>
          </w:p>
        </w:tc>
      </w:tr>
    </w:tbl>
    <w:p>
      <w:pPr>
        <w:spacing w:after="160"/>
      </w:pPr>
    </w:p>
    <w:p>
      <w:pPr>
        <w:spacing w:after="140" w:line="340" w:lineRule="auto"/>
        <w:jc w:val="both"/>
      </w:pPr>
      <w:r>
        <w:rPr>
          <w:b w:val="false"/>
          <w:bCs w:val="false"/>
          <w:i w:val="false"/>
          <w:iCs w:val="false"/>
        </w:rPr>
        <w:t xml:space="preserve">NHS는 마지막 시간·수일에 피로와 졸림 증가, 음식·음료에 대한 관심 감소, 삼킴 어려움, 혼란 등이 흔할 수 있다고 안내한다. 가족이 ‘먹지 않으면 굶는다’고 느끼기 쉽지만 임종기에는 신체가 음식을 처리하는 능력과 필요가 달라질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먹이기보다 편안함</w:t>
            </w:r>
          </w:p>
          <w:p>
            <w:pPr>
              <w:spacing w:after="60" w:line="300" w:lineRule="auto"/>
            </w:pPr>
            <w:r>
              <w:rPr>
                <w:b w:val="false"/>
                <w:bCs w:val="false"/>
                <w:i w:val="false"/>
                <w:iCs w:val="false"/>
                <w:sz w:val="20"/>
                <w:szCs w:val="20"/>
              </w:rPr>
              <w:t xml:space="preserve">삼킴이 어려운 사람에게 음식이나 물을 억지로 주면 기침·흡인 위험이 생길 수 있다. 입술과 입안을 촉촉하게 유지하는 구강돌봄이 편안함에 도움이 될 수 있으며, 구체적 방법은 간호사에게 배운다.</w:t>
            </w:r>
          </w:p>
        </w:tc>
      </w:tr>
    </w:tbl>
    <w:p>
      <w:pPr>
        <w:spacing w:after="120"/>
      </w:pPr>
    </w:p>
    <w:p>
      <w:pPr>
        <w:pStyle w:val="Heading1"/>
      </w:pPr>
      <w:r>
        <w:t xml:space="preserve">4. 수일~수시간 전: 신체 기능과 의식의 변화</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5"/>
        <w:gridCol w:w="3173"/>
        <w:gridCol w:w="4488"/>
      </w:tblGrid>
      <w:tr>
        <w:trPr>
          <w:cantSplit/>
          <w:tblHeader/>
        </w:trPr>
        <w:tc>
          <w:tcPr>
            <w:tcW w:type="dxa" w:w="13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변화</w:t>
            </w:r>
          </w:p>
        </w:tc>
        <w:tc>
          <w:tcPr>
            <w:tcW w:type="dxa" w:w="31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보일 수 있는 징후</w:t>
            </w:r>
          </w:p>
        </w:tc>
        <w:tc>
          <w:tcPr>
            <w:tcW w:type="dxa" w:w="44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안내</w:t>
            </w:r>
          </w:p>
        </w:tc>
      </w:tr>
      <w:tr>
        <w:trPr>
          <w:cantSplit/>
          <w:tblHeader w:val="false"/>
        </w:trPr>
        <w:tc>
          <w:tcPr>
            <w:tcW w:type="dxa" w:w="13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의식</w:t>
            </w:r>
          </w:p>
        </w:tc>
        <w:tc>
          <w:tcPr>
            <w:tcW w:type="dxa" w:w="31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잠이 깊어지고 반응이 적음, 눈을 뜨지 않음</w:t>
            </w:r>
          </w:p>
        </w:tc>
        <w:tc>
          <w:tcPr>
            <w:tcW w:type="dxa" w:w="44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반응이 없어도 존중되는 언어로 말하고 불필요한 소음을 줄인다.</w:t>
            </w:r>
          </w:p>
        </w:tc>
      </w:tr>
      <w:tr>
        <w:trPr>
          <w:cantSplit/>
          <w:tblHeader w:val="false"/>
        </w:trPr>
        <w:tc>
          <w:tcPr>
            <w:tcW w:type="dxa" w:w="13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호흡</w:t>
            </w:r>
          </w:p>
        </w:tc>
        <w:tc>
          <w:tcPr>
            <w:tcW w:type="dxa" w:w="31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얕고 불규칙함, 깊은 호흡과 멈춤이 반복되는 패턴</w:t>
            </w:r>
          </w:p>
        </w:tc>
        <w:tc>
          <w:tcPr>
            <w:tcW w:type="dxa" w:w="44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가족이 놀랄 수 있으므로 의료진에게 상태를 알리고 편안함을 확인한다.</w:t>
            </w:r>
          </w:p>
        </w:tc>
      </w:tr>
      <w:tr>
        <w:trPr>
          <w:cantSplit/>
          <w:tblHeader w:val="false"/>
        </w:trPr>
        <w:tc>
          <w:tcPr>
            <w:tcW w:type="dxa" w:w="13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분비물</w:t>
            </w:r>
          </w:p>
        </w:tc>
        <w:tc>
          <w:tcPr>
            <w:tcW w:type="dxa" w:w="31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침·가래가 고여 거친 소리가 날 수 있음</w:t>
            </w:r>
          </w:p>
        </w:tc>
        <w:tc>
          <w:tcPr>
            <w:tcW w:type="dxa" w:w="44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소리가 크다고 반드시 환자가 심한 고통을 느끼는 것은 아니다. 의료진이 자세·약물 등을 평가한다.</w:t>
            </w:r>
          </w:p>
        </w:tc>
      </w:tr>
      <w:tr>
        <w:trPr>
          <w:cantSplit/>
          <w:tblHeader w:val="false"/>
        </w:trPr>
        <w:tc>
          <w:tcPr>
            <w:tcW w:type="dxa" w:w="13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순환</w:t>
            </w:r>
          </w:p>
        </w:tc>
        <w:tc>
          <w:tcPr>
            <w:tcW w:type="dxa" w:w="31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손발 차가움, 피부색 변화, 얼룩무늬(모틀링)</w:t>
            </w:r>
          </w:p>
        </w:tc>
        <w:tc>
          <w:tcPr>
            <w:tcW w:type="dxa" w:w="44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혈액순환 변화로 나타날 수 있다. 세게 마사지하지 않고 편안하게 덮어준다.</w:t>
            </w:r>
          </w:p>
        </w:tc>
      </w:tr>
      <w:tr>
        <w:trPr>
          <w:cantSplit/>
          <w:tblHeader w:val="false"/>
        </w:trPr>
        <w:tc>
          <w:tcPr>
            <w:tcW w:type="dxa" w:w="13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배설</w:t>
            </w:r>
          </w:p>
        </w:tc>
        <w:tc>
          <w:tcPr>
            <w:tcW w:type="dxa" w:w="31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소변량 감소, 실금 또는 배뇨·배변 변화</w:t>
            </w:r>
          </w:p>
        </w:tc>
        <w:tc>
          <w:tcPr>
            <w:tcW w:type="dxa" w:w="44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간호팀과 위생·피부보호 방법을 상의한다.</w:t>
            </w:r>
          </w:p>
        </w:tc>
      </w:tr>
      <w:tr>
        <w:trPr>
          <w:cantSplit/>
          <w:tblHeader w:val="false"/>
        </w:trPr>
        <w:tc>
          <w:tcPr>
            <w:tcW w:type="dxa" w:w="136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불안·섬망</w:t>
            </w:r>
          </w:p>
        </w:tc>
        <w:tc>
          <w:tcPr>
            <w:tcW w:type="dxa" w:w="31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안절부절, 의미 없는 동작, 낯선 말, 혼란</w:t>
            </w:r>
          </w:p>
        </w:tc>
        <w:tc>
          <w:tcPr>
            <w:tcW w:type="dxa" w:w="44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통증·요정체·약물·감염 등 교정 가능한 원인이 있을 수 있으므로 의료진 평가 필요</w:t>
            </w:r>
          </w:p>
        </w:tc>
      </w:tr>
    </w:tbl>
    <w:p>
      <w:pPr>
        <w:spacing w:after="160"/>
      </w:pPr>
    </w:p>
    <w:p>
      <w:pPr>
        <w:pStyle w:val="Heading1"/>
      </w:pPr>
      <w:r>
        <w:t xml:space="preserve">5. 가족이 가장 놀라기 쉬운 변화: 호흡</w:t>
      </w:r>
    </w:p>
    <w:p>
      <w:pPr>
        <w:spacing w:after="140" w:line="340" w:lineRule="auto"/>
        <w:jc w:val="both"/>
      </w:pPr>
      <w:r>
        <w:rPr>
          <w:b w:val="false"/>
          <w:bCs w:val="false"/>
          <w:i w:val="false"/>
          <w:iCs w:val="false"/>
        </w:rPr>
        <w:t xml:space="preserve">임종이 가까워지면 호흡은 얕아지거나 불규칙해지고, 깊고 빠른 호흡과 얕은 호흡·무호흡이 반복되는 체인-스토크스형 호흡이 나타날 수 있다. 분비물을 충분히 삼키거나 기침으로 제거하지 못해 ‘가래 끓는 소리’처럼 들릴 수 있다.</w:t>
      </w:r>
    </w:p>
    <w:p>
      <w:pPr>
        <w:spacing w:after="140" w:line="340" w:lineRule="auto"/>
        <w:jc w:val="both"/>
      </w:pPr>
      <w:r>
        <w:rPr>
          <w:b w:val="false"/>
          <w:bCs w:val="false"/>
          <w:i w:val="false"/>
          <w:iCs w:val="false"/>
        </w:rPr>
        <w:t xml:space="preserve">이런 변화가 모두 같은 의미를 갖는 것은 아니다. 숨참이나 고통의 정도, 자세, 산소·약물의 필요성은 의료진이 판단해야 한다. WLC는 호흡 패턴만 보고 사망 시점을 예측하거나 산소·약물 사용을 지시하지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가족에게 할 말</w:t>
            </w:r>
          </w:p>
          <w:p>
            <w:pPr>
              <w:spacing w:after="60" w:line="300" w:lineRule="auto"/>
            </w:pPr>
            <w:r>
              <w:rPr>
                <w:b w:val="false"/>
                <w:bCs w:val="false"/>
                <w:i w:val="false"/>
                <w:iCs w:val="false"/>
                <w:sz w:val="20"/>
                <w:szCs w:val="20"/>
              </w:rPr>
              <w:t xml:space="preserve">“호흡 모양이 달라져 많이 놀라실 수 있습니다. 임종기에 흔히 나타날 수 있는 변화지만, 불편함이 있는지는 의료팀이 평가해야 합니다. 지금 바로 간호사·의사에게 상태를 알려 함께 확인하겠습니다.”</w:t>
            </w:r>
          </w:p>
        </w:tc>
      </w:tr>
    </w:tbl>
    <w:p>
      <w:pPr>
        <w:spacing w:after="120"/>
      </w:pPr>
    </w:p>
    <w:p>
      <w:pPr>
        <w:pStyle w:val="Heading1"/>
      </w:pPr>
      <w:r>
        <w:t xml:space="preserve">6. 먹고 마시는 일이 줄어들 때: 사랑을 ‘강요’로 바꾸지 않는다</w:t>
      </w:r>
    </w:p>
    <w:p>
      <w:pPr>
        <w:spacing w:after="140" w:line="340" w:lineRule="auto"/>
        <w:jc w:val="both"/>
      </w:pPr>
      <w:r>
        <w:rPr>
          <w:b w:val="false"/>
          <w:bCs w:val="false"/>
          <w:i w:val="false"/>
          <w:iCs w:val="false"/>
        </w:rPr>
        <w:t xml:space="preserve">가족에게 음식과 물은 돌봄과 사랑의 상징이다. 그래서 환자가 먹지 못하면 ‘내가 굶기는 것 같다’는 죄책감을 느낄 수 있다. 그러나 임종기에는 음식과 수분의 필요와 처리능력이 줄고 안전한 삼킴이 어려워질 수 있다.</w:t>
      </w:r>
    </w:p>
    <w:p>
      <w:pPr>
        <w:pStyle w:val="ListParagraph"/>
        <w:numPr>
          <w:ilvl w:val="0"/>
          <w:numId w:val="2"/>
        </w:numPr>
        <w:spacing w:after="60" w:line="320" w:lineRule="auto"/>
      </w:pPr>
      <w:r>
        <w:rPr>
          <w:b w:val="false"/>
          <w:bCs w:val="false"/>
          <w:i w:val="false"/>
          <w:iCs w:val="false"/>
        </w:rPr>
        <w:t xml:space="preserve">환자가 원하고 안전하게 삼킬 수 있을 때는 소량씩 천천히 제공한다.</w:t>
      </w:r>
    </w:p>
    <w:p>
      <w:pPr>
        <w:pStyle w:val="ListParagraph"/>
        <w:numPr>
          <w:ilvl w:val="0"/>
          <w:numId w:val="2"/>
        </w:numPr>
        <w:spacing w:after="60" w:line="320" w:lineRule="auto"/>
      </w:pPr>
      <w:r>
        <w:rPr>
          <w:b w:val="false"/>
          <w:bCs w:val="false"/>
          <w:i w:val="false"/>
          <w:iCs w:val="false"/>
        </w:rPr>
        <w:t xml:space="preserve">기침·사레·숨가쁨이 심해지면 중단하고 의료진에게 알린다.</w:t>
      </w:r>
    </w:p>
    <w:p>
      <w:pPr>
        <w:pStyle w:val="ListParagraph"/>
        <w:numPr>
          <w:ilvl w:val="0"/>
          <w:numId w:val="2"/>
        </w:numPr>
        <w:spacing w:after="60" w:line="320" w:lineRule="auto"/>
      </w:pPr>
      <w:r>
        <w:rPr>
          <w:b w:val="false"/>
          <w:bCs w:val="false"/>
          <w:i w:val="false"/>
          <w:iCs w:val="false"/>
        </w:rPr>
        <w:t xml:space="preserve">물을 삼키기 어렵다면 입술·입안의 건조를 줄이는 구강돌봄을 우선할 수 있다.</w:t>
      </w:r>
    </w:p>
    <w:p>
      <w:pPr>
        <w:pStyle w:val="ListParagraph"/>
        <w:numPr>
          <w:ilvl w:val="0"/>
          <w:numId w:val="2"/>
        </w:numPr>
        <w:spacing w:after="60" w:line="320" w:lineRule="auto"/>
      </w:pPr>
      <w:r>
        <w:rPr>
          <w:b w:val="false"/>
          <w:bCs w:val="false"/>
          <w:i w:val="false"/>
          <w:iCs w:val="false"/>
        </w:rPr>
        <w:t xml:space="preserve">수액·인공영양의 이익과 부담은 환자의 상태에 따라 다르므로 의료진과 개별적으로 결정한다.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금지선</w:t>
            </w:r>
          </w:p>
          <w:p>
            <w:pPr>
              <w:spacing w:after="60" w:line="300" w:lineRule="auto"/>
            </w:pPr>
            <w:r>
              <w:rPr>
                <w:b w:val="false"/>
                <w:bCs w:val="false"/>
                <w:i w:val="false"/>
                <w:iCs w:val="false"/>
                <w:sz w:val="20"/>
                <w:szCs w:val="20"/>
              </w:rPr>
              <w:t xml:space="preserve">‘수액은 무조건 필요 없다’, ‘물을 주면 안 된다’처럼 일반화하지 않는다. 환자의 의학적 상태와 선호에 따라 의료진이 개별적으로 판단해야 한다.</w:t>
            </w:r>
          </w:p>
        </w:tc>
      </w:tr>
    </w:tbl>
    <w:p>
      <w:pPr>
        <w:spacing w:after="120"/>
      </w:pPr>
    </w:p>
    <w:p>
      <w:pPr>
        <w:pStyle w:val="Heading1"/>
      </w:pPr>
      <w:r>
        <w:t xml:space="preserve">7. 반응이 없어도 존중되는 말과 접촉을 이어간다</w:t>
      </w:r>
    </w:p>
    <w:p>
      <w:pPr>
        <w:spacing w:after="140" w:line="340" w:lineRule="auto"/>
        <w:jc w:val="both"/>
      </w:pPr>
      <w:r>
        <w:rPr>
          <w:b w:val="false"/>
          <w:bCs w:val="false"/>
          <w:i w:val="false"/>
          <w:iCs w:val="false"/>
        </w:rPr>
        <w:t xml:space="preserve">소규모 호스피스 연구에서는 의식적으로 반응하지 않는 일부 임종환자에게도 음성 자극에 대한 뇌의 청각 반응이 관찰되었다. 그러나 이것이 모든 환자가 말을 의식적으로 이해한다는 뜻은 아니다.</w:t>
      </w:r>
    </w:p>
    <w:p>
      <w:pPr>
        <w:spacing w:after="140" w:line="340" w:lineRule="auto"/>
        <w:jc w:val="both"/>
      </w:pPr>
      <w:r>
        <w:rPr>
          <w:b w:val="false"/>
          <w:bCs w:val="false"/>
          <w:i w:val="false"/>
          <w:iCs w:val="false"/>
        </w:rPr>
        <w:t xml:space="preserve">따라서 WLC는 가족에게 ‘분명히 다 듣고 있다’고 보장하지 않는다. 다만 반응이 없더라도 환자를 존중하여 이름을 부르고, 익숙하고 평온한 목소리로 말하며, 평소 좋아했던 음악이나 손잡기 같은 접촉을 환자의 선호에 맞게 제공하도록 제안할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안전한 표현</w:t>
            </w:r>
          </w:p>
          <w:p>
            <w:pPr>
              <w:spacing w:after="60" w:line="300" w:lineRule="auto"/>
            </w:pPr>
            <w:r>
              <w:rPr>
                <w:b w:val="false"/>
                <w:bCs w:val="false"/>
                <w:i w:val="false"/>
                <w:iCs w:val="false"/>
                <w:sz w:val="20"/>
                <w:szCs w:val="20"/>
              </w:rPr>
              <w:t xml:space="preserve">“반응이 없어 보여도 소리에 대한 반응이 남아 있을 가능성이 있습니다. 들으신다고 단정할 수는 없지만, 평소처럼 존중받는 말투로 편안하게 말씀을 건네는 것은 좋습니다.”</w:t>
            </w:r>
          </w:p>
        </w:tc>
      </w:tr>
    </w:tbl>
    <w:p>
      <w:pPr>
        <w:spacing w:after="120"/>
      </w:pPr>
    </w:p>
    <w:p>
      <w:pPr>
        <w:pStyle w:val="Heading1"/>
      </w:pPr>
      <w:r>
        <w:t xml:space="preserve">8. 마지막 대화: 해야 할 말보다 ‘허락된 침묵’도 중요하다</w:t>
      </w:r>
    </w:p>
    <w:p>
      <w:pPr>
        <w:spacing w:after="140" w:line="340" w:lineRule="auto"/>
        <w:jc w:val="both"/>
      </w:pPr>
      <w:r>
        <w:rPr>
          <w:b w:val="false"/>
          <w:bCs w:val="false"/>
          <w:i w:val="false"/>
          <w:iCs w:val="false"/>
        </w:rPr>
        <w:t xml:space="preserve">임종기 가족은 ‘꼭 무슨 말을 해야 한다’는 압박을 느끼기도 한다. WLC는 감사·미안함·사랑·작별의 말을 제안할 수 있지만, 화해나 용서를 강요하지 않는다. 어떤 관계는 마지막까지 복잡할 수 있고 침묵 자체가 진실한 동행일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6750"/>
      </w:tblGrid>
      <w:tr>
        <w:trPr>
          <w:cantSplit/>
          <w:tblHeader/>
        </w:trPr>
        <w:tc>
          <w:tcPr>
            <w:tcW w:type="dxa" w:w="22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대화 방향</w:t>
            </w:r>
          </w:p>
        </w:tc>
        <w:tc>
          <w:tcPr>
            <w:tcW w:type="dxa" w:w="675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2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감사</w:t>
            </w:r>
          </w:p>
        </w:tc>
        <w:tc>
          <w:tcPr>
            <w:tcW w:type="dxa" w:w="67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“함께 살아줘서 고마워요.”</w:t>
            </w:r>
          </w:p>
        </w:tc>
      </w:tr>
      <w:tr>
        <w:trPr>
          <w:cantSplit/>
          <w:tblHeader w:val="false"/>
        </w:trPr>
        <w:tc>
          <w:tcPr>
            <w:tcW w:type="dxa" w:w="2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사과</w:t>
            </w:r>
          </w:p>
        </w:tc>
        <w:tc>
          <w:tcPr>
            <w:tcW w:type="dxa" w:w="67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미안했던 일이 있어요. 말하고 싶었어요.”</w:t>
            </w:r>
          </w:p>
        </w:tc>
      </w:tr>
      <w:tr>
        <w:trPr>
          <w:cantSplit/>
          <w:tblHeader w:val="false"/>
        </w:trPr>
        <w:tc>
          <w:tcPr>
            <w:tcW w:type="dxa" w:w="2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사랑</w:t>
            </w:r>
          </w:p>
        </w:tc>
        <w:tc>
          <w:tcPr>
            <w:tcW w:type="dxa" w:w="67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“사랑해요. 당신이 우리에게 큰 의미였어요.”</w:t>
            </w:r>
          </w:p>
        </w:tc>
      </w:tr>
      <w:tr>
        <w:trPr>
          <w:cantSplit/>
          <w:tblHeader w:val="false"/>
        </w:trPr>
        <w:tc>
          <w:tcPr>
            <w:tcW w:type="dxa" w:w="2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안심</w:t>
            </w:r>
          </w:p>
        </w:tc>
        <w:tc>
          <w:tcPr>
            <w:tcW w:type="dxa" w:w="67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“걱정되는 일은 우리가 하나씩 해볼게요.”</w:t>
            </w:r>
          </w:p>
        </w:tc>
      </w:tr>
      <w:tr>
        <w:trPr>
          <w:cantSplit/>
          <w:tblHeader w:val="false"/>
        </w:trPr>
        <w:tc>
          <w:tcPr>
            <w:tcW w:type="dxa" w:w="22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작별</w:t>
            </w:r>
          </w:p>
        </w:tc>
        <w:tc>
          <w:tcPr>
            <w:tcW w:type="dxa" w:w="67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“편안히 쉬셔도 괜찮아요.”라고 말할 수 있으나, 반드시 필요한 문구는 아니다.</w:t>
            </w:r>
          </w:p>
        </w:tc>
      </w:tr>
      <w:tr>
        <w:trPr>
          <w:cantSplit/>
          <w:tblHeader w:val="false"/>
        </w:trPr>
        <w:tc>
          <w:tcPr>
            <w:tcW w:type="dxa" w:w="22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침묵</w:t>
            </w:r>
          </w:p>
        </w:tc>
        <w:tc>
          <w:tcPr>
            <w:tcW w:type="dxa" w:w="67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손을 잡고 조용히 곁에 있는 것도 충분한 대화다.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‘이제 가셔도 됩니다’ 같은 문장을 모든 가족에게 공식처럼 강요하지 않는다. 환자·가족의 종교와 관계, 정서적 준비에 따라 적절한 표현을 선택한다.</w:t>
            </w:r>
          </w:p>
        </w:tc>
      </w:tr>
    </w:tbl>
    <w:p>
      <w:pPr>
        <w:spacing w:after="120"/>
      </w:pPr>
    </w:p>
    <w:p>
      <w:pPr>
        <w:pStyle w:val="Heading1"/>
      </w:pPr>
      <w:r>
        <w:t xml:space="preserve">9. WLC가 안내할 수 있는 비의료적 편안함 돌봄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2"/>
        <w:gridCol w:w="3851"/>
        <w:gridCol w:w="3603"/>
      </w:tblGrid>
      <w:tr>
        <w:trPr>
          <w:cantSplit/>
          <w:tblHeader/>
        </w:trPr>
        <w:tc>
          <w:tcPr>
            <w:tcW w:type="dxa" w:w="157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85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가족이 할 수 있는 일</w:t>
            </w:r>
          </w:p>
        </w:tc>
        <w:tc>
          <w:tcPr>
            <w:tcW w:type="dxa" w:w="360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의료진에게 확인할 것</w:t>
            </w:r>
          </w:p>
        </w:tc>
      </w:tr>
      <w:tr>
        <w:trPr>
          <w:cantSplit/>
          <w:tblHeader w:val="false"/>
        </w:trPr>
        <w:tc>
          <w:tcPr>
            <w:tcW w:type="dxa" w:w="1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환경</w:t>
            </w:r>
          </w:p>
        </w:tc>
        <w:tc>
          <w:tcPr>
            <w:tcW w:type="dxa" w:w="38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조명을 부드럽게, 소음과 방문객 수 조절</w:t>
            </w:r>
          </w:p>
        </w:tc>
        <w:tc>
          <w:tcPr>
            <w:tcW w:type="dxa" w:w="36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의료기기·안전 때문에 제한되는 사항</w:t>
            </w:r>
          </w:p>
        </w:tc>
      </w:tr>
      <w:tr>
        <w:trPr>
          <w:cantSplit/>
          <w:tblHeader w:val="false"/>
        </w:trPr>
        <w:tc>
          <w:tcPr>
            <w:tcW w:type="dxa" w:w="1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접촉</w:t>
            </w:r>
          </w:p>
        </w:tc>
        <w:tc>
          <w:tcPr>
            <w:tcW w:type="dxa" w:w="38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손잡기, 이마 쓰다듬기 등 평소 좋아한 접촉</w:t>
            </w:r>
          </w:p>
        </w:tc>
        <w:tc>
          <w:tcPr>
            <w:tcW w:type="dxa" w:w="36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통증 부위·부종·피부상태</w:t>
            </w:r>
          </w:p>
        </w:tc>
      </w:tr>
      <w:tr>
        <w:trPr>
          <w:cantSplit/>
          <w:tblHeader w:val="false"/>
        </w:trPr>
        <w:tc>
          <w:tcPr>
            <w:tcW w:type="dxa" w:w="1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구강</w:t>
            </w:r>
          </w:p>
        </w:tc>
        <w:tc>
          <w:tcPr>
            <w:tcW w:type="dxa" w:w="38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입술·입안 건조를 줄이는 돌봄을 배워 시행</w:t>
            </w:r>
          </w:p>
        </w:tc>
        <w:tc>
          <w:tcPr>
            <w:tcW w:type="dxa" w:w="36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구강돌봄 도구·빈도·삼킴 위험</w:t>
            </w:r>
          </w:p>
        </w:tc>
      </w:tr>
      <w:tr>
        <w:trPr>
          <w:cantSplit/>
          <w:tblHeader w:val="false"/>
        </w:trPr>
        <w:tc>
          <w:tcPr>
            <w:tcW w:type="dxa" w:w="1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자세</w:t>
            </w:r>
          </w:p>
        </w:tc>
        <w:tc>
          <w:tcPr>
            <w:tcW w:type="dxa" w:w="38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편안한 자세를 관찰하고 베개로 지지</w:t>
            </w:r>
          </w:p>
        </w:tc>
        <w:tc>
          <w:tcPr>
            <w:tcW w:type="dxa" w:w="36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체위변경·욕창·호흡에 적합한 자세</w:t>
            </w:r>
          </w:p>
        </w:tc>
      </w:tr>
      <w:tr>
        <w:trPr>
          <w:cantSplit/>
          <w:tblHeader w:val="false"/>
        </w:trPr>
        <w:tc>
          <w:tcPr>
            <w:tcW w:type="dxa" w:w="1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음악·향</w:t>
            </w:r>
          </w:p>
        </w:tc>
        <w:tc>
          <w:tcPr>
            <w:tcW w:type="dxa" w:w="38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익숙한 음악·기도·낭독 등 선호 존중</w:t>
            </w:r>
          </w:p>
        </w:tc>
        <w:tc>
          <w:tcPr>
            <w:tcW w:type="dxa" w:w="36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산소 사용 중 화기·향초 금지 등 안전</w:t>
            </w:r>
          </w:p>
        </w:tc>
      </w:tr>
      <w:tr>
        <w:trPr>
          <w:cantSplit/>
          <w:tblHeader w:val="false"/>
        </w:trPr>
        <w:tc>
          <w:tcPr>
            <w:tcW w:type="dxa" w:w="1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방문</w:t>
            </w:r>
          </w:p>
        </w:tc>
        <w:tc>
          <w:tcPr>
            <w:tcW w:type="dxa" w:w="38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가까운 사람의 짧고 조용한 방문</w:t>
            </w:r>
          </w:p>
        </w:tc>
        <w:tc>
          <w:tcPr>
            <w:tcW w:type="dxa" w:w="36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환자의 피로·감염·병동 규정</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WLC는 처방하지 않는다</w:t>
            </w:r>
          </w:p>
          <w:p>
            <w:pPr>
              <w:spacing w:after="60" w:line="300" w:lineRule="auto"/>
            </w:pPr>
            <w:r>
              <w:rPr>
                <w:b w:val="false"/>
                <w:bCs w:val="false"/>
                <w:i w:val="false"/>
                <w:iCs w:val="false"/>
                <w:sz w:val="20"/>
                <w:szCs w:val="20"/>
              </w:rPr>
              <w:t xml:space="preserve">진통제 용량, 산소 유량, 흡인, 수액, 진정제 등은 의료행위다. WLC는 증상을 관찰하여 의료진에게 전달하고 가족의 질문을 정리한다.</w:t>
            </w:r>
          </w:p>
        </w:tc>
      </w:tr>
    </w:tbl>
    <w:p>
      <w:pPr>
        <w:spacing w:after="120"/>
      </w:pPr>
    </w:p>
    <w:p>
      <w:pPr>
        <w:pStyle w:val="Heading1"/>
      </w:pPr>
      <w:r>
        <w:t xml:space="preserve">10. 즉시 의료팀에 알려야 할 불편과 변화</w:t>
      </w:r>
    </w:p>
    <w:p>
      <w:pPr>
        <w:spacing w:after="140" w:line="340" w:lineRule="auto"/>
        <w:jc w:val="both"/>
      </w:pPr>
      <w:r>
        <w:rPr>
          <w:b w:val="false"/>
          <w:bCs w:val="false"/>
          <w:i w:val="false"/>
          <w:iCs w:val="false"/>
        </w:rPr>
        <w:t xml:space="preserve">임종 과정의 자연스러운 변화라고 생각되더라도 환자가 편안하지 않아 보이거나 가족이 불안을 느낀다면 의료진에게 알려야 한다. 특히 통증, 심한 숨참, 반복적인 구토, 경련, 심한 출혈, 새롭게 심해진 안절부절·혼란, 낙상 등은 즉시 평가가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7"/>
        <w:gridCol w:w="6529"/>
      </w:tblGrid>
      <w:tr>
        <w:trPr>
          <w:cantSplit/>
          <w:tblHeader/>
        </w:trPr>
        <w:tc>
          <w:tcPr>
            <w:tcW w:type="dxa" w:w="249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관찰할 내용</w:t>
            </w:r>
          </w:p>
        </w:tc>
        <w:tc>
          <w:tcPr>
            <w:tcW w:type="dxa" w:w="652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전달 예시</w:t>
            </w:r>
          </w:p>
        </w:tc>
      </w:tr>
      <w:tr>
        <w:trPr>
          <w:cantSplit/>
          <w:tblHeader w:val="false"/>
        </w:trPr>
        <w:tc>
          <w:tcPr>
            <w:tcW w:type="dxa" w:w="24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통증</w:t>
            </w:r>
          </w:p>
        </w:tc>
        <w:tc>
          <w:tcPr>
            <w:tcW w:type="dxa" w:w="65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“얼굴을 찡그리고 몸을 움츠리며 만지면 더 힘들어합니다.”</w:t>
            </w:r>
          </w:p>
        </w:tc>
      </w:tr>
      <w:tr>
        <w:trPr>
          <w:cantSplit/>
          <w:tblHeader w:val="false"/>
        </w:trPr>
        <w:tc>
          <w:tcPr>
            <w:tcW w:type="dxa" w:w="24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호흡곤란</w:t>
            </w:r>
          </w:p>
        </w:tc>
        <w:tc>
          <w:tcPr>
            <w:tcW w:type="dxa" w:w="65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“숨이 매우 가쁘고 불안해 보입니다. 평소보다 호흡이 크게 달라졌습니다.”</w:t>
            </w:r>
          </w:p>
        </w:tc>
      </w:tr>
      <w:tr>
        <w:trPr>
          <w:cantSplit/>
          <w:tblHeader w:val="false"/>
        </w:trPr>
        <w:tc>
          <w:tcPr>
            <w:tcW w:type="dxa" w:w="24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섬망·초조</w:t>
            </w:r>
          </w:p>
        </w:tc>
        <w:tc>
          <w:tcPr>
            <w:tcW w:type="dxa" w:w="65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“갑자기 침대에서 내려가려 하고 가족을 알아보지 못합니다.”</w:t>
            </w:r>
          </w:p>
        </w:tc>
      </w:tr>
      <w:tr>
        <w:trPr>
          <w:cantSplit/>
          <w:tblHeader w:val="false"/>
        </w:trPr>
        <w:tc>
          <w:tcPr>
            <w:tcW w:type="dxa" w:w="24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분비물</w:t>
            </w:r>
          </w:p>
        </w:tc>
        <w:tc>
          <w:tcPr>
            <w:tcW w:type="dxa" w:w="65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“호흡소리가 갑자기 커졌고 가족이 매우 걱정하고 있습니다.”</w:t>
            </w:r>
          </w:p>
        </w:tc>
      </w:tr>
      <w:tr>
        <w:trPr>
          <w:cantSplit/>
          <w:tblHeader w:val="false"/>
        </w:trPr>
        <w:tc>
          <w:tcPr>
            <w:tcW w:type="dxa" w:w="24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삼킴</w:t>
            </w:r>
          </w:p>
        </w:tc>
        <w:tc>
          <w:tcPr>
            <w:tcW w:type="dxa" w:w="65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“물 한 모금에도 계속 사레가 들립니다.”</w:t>
            </w:r>
          </w:p>
        </w:tc>
      </w:tr>
      <w:tr>
        <w:trPr>
          <w:cantSplit/>
          <w:tblHeader w:val="false"/>
        </w:trPr>
        <w:tc>
          <w:tcPr>
            <w:tcW w:type="dxa" w:w="24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출혈·경련</w:t>
            </w:r>
          </w:p>
        </w:tc>
        <w:tc>
          <w:tcPr>
            <w:tcW w:type="dxa" w:w="65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“갑작스러운 출혈/경련이 발생했습니다.”</w:t>
            </w:r>
          </w:p>
        </w:tc>
      </w:tr>
    </w:tbl>
    <w:p>
      <w:pPr>
        <w:spacing w:after="160"/>
      </w:pPr>
    </w:p>
    <w:p>
      <w:pPr>
        <w:pStyle w:val="Heading1"/>
      </w:pPr>
      <w:r>
        <w:t xml:space="preserve">11. 어디에서 임종할 것인가: ‘좋은 장소’보다 준비된 장소</w:t>
      </w:r>
    </w:p>
    <w:p>
      <w:pPr>
        <w:spacing w:after="140" w:line="340" w:lineRule="auto"/>
        <w:jc w:val="both"/>
      </w:pPr>
      <w:r>
        <w:rPr>
          <w:b w:val="false"/>
          <w:bCs w:val="false"/>
          <w:i w:val="false"/>
          <w:iCs w:val="false"/>
        </w:rPr>
        <w:t xml:space="preserve">임종장소에는 정답이 없다. 집, 병원, 호스피스 병동, 요양기관 등 각 장소는 환자의 증상과 돌봄 인력, 가족의 상황에 따라 장단점이 다르다.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2697"/>
        <w:gridCol w:w="4422"/>
      </w:tblGrid>
      <w:tr>
        <w:trPr>
          <w:cantSplit/>
          <w:tblHeader/>
        </w:trPr>
        <w:tc>
          <w:tcPr>
            <w:tcW w:type="dxa" w:w="190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장소</w:t>
            </w:r>
          </w:p>
        </w:tc>
        <w:tc>
          <w:tcPr>
            <w:tcW w:type="dxa" w:w="269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장점</w:t>
            </w:r>
          </w:p>
        </w:tc>
        <w:tc>
          <w:tcPr>
            <w:tcW w:type="dxa" w:w="44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준비·주의</w:t>
            </w:r>
          </w:p>
        </w:tc>
      </w:tr>
      <w:tr>
        <w:trPr>
          <w:cantSplit/>
          <w:tblHeader w:val="false"/>
        </w:trPr>
        <w:tc>
          <w:tcPr>
            <w:tcW w:type="dxa" w:w="19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가정</w:t>
            </w:r>
          </w:p>
        </w:tc>
        <w:tc>
          <w:tcPr>
            <w:tcW w:type="dxa" w:w="26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익숙한 환경, 가족과의 시간</w:t>
            </w:r>
          </w:p>
        </w:tc>
        <w:tc>
          <w:tcPr>
            <w:tcW w:type="dxa" w:w="44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의료팀 연락체계, 야간·응급 상황, 돌봄인력, 장비, 사망 후 절차를 사전확인</w:t>
            </w:r>
          </w:p>
        </w:tc>
      </w:tr>
      <w:tr>
        <w:trPr>
          <w:cantSplit/>
          <w:tblHeader w:val="false"/>
        </w:trPr>
        <w:tc>
          <w:tcPr>
            <w:tcW w:type="dxa" w:w="19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입원형 호스피스</w:t>
            </w:r>
          </w:p>
        </w:tc>
        <w:tc>
          <w:tcPr>
            <w:tcW w:type="dxa" w:w="26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전문적 증상조절, 다학제 돌봄</w:t>
            </w:r>
          </w:p>
        </w:tc>
        <w:tc>
          <w:tcPr>
            <w:tcW w:type="dxa" w:w="44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입원대상·기관가용성·면회 규정 확인</w:t>
            </w:r>
          </w:p>
        </w:tc>
      </w:tr>
      <w:tr>
        <w:trPr>
          <w:cantSplit/>
          <w:tblHeader w:val="false"/>
        </w:trPr>
        <w:tc>
          <w:tcPr>
            <w:tcW w:type="dxa" w:w="19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일반 병원</w:t>
            </w:r>
          </w:p>
        </w:tc>
        <w:tc>
          <w:tcPr>
            <w:tcW w:type="dxa" w:w="26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검사·치료·의료접근성이 높음</w:t>
            </w:r>
          </w:p>
        </w:tc>
        <w:tc>
          <w:tcPr>
            <w:tcW w:type="dxa" w:w="44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치료목표·연명의료계획·면회·임종돌봄을 의료진과 명확히 공유</w:t>
            </w:r>
          </w:p>
        </w:tc>
      </w:tr>
      <w:tr>
        <w:trPr>
          <w:cantSplit/>
          <w:tblHeader w:val="false"/>
        </w:trPr>
        <w:tc>
          <w:tcPr>
            <w:tcW w:type="dxa" w:w="190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요양병원·시설</w:t>
            </w:r>
          </w:p>
        </w:tc>
        <w:tc>
          <w:tcPr>
            <w:tcW w:type="dxa" w:w="26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장기간 돌봄의 연속성</w:t>
            </w:r>
          </w:p>
        </w:tc>
        <w:tc>
          <w:tcPr>
            <w:tcW w:type="dxa" w:w="44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의료기관윤리위원회·호스피스 연계·응급이송 계획 등 기관별 체계 확인</w:t>
            </w:r>
          </w:p>
        </w:tc>
      </w:tr>
    </w:tbl>
    <w:p>
      <w:pPr>
        <w:spacing w:after="160"/>
      </w:pPr>
    </w:p>
    <w:p>
      <w:pPr>
        <w:spacing w:after="140" w:line="340" w:lineRule="auto"/>
        <w:jc w:val="both"/>
      </w:pPr>
      <w:r>
        <w:rPr>
          <w:b w:val="false"/>
          <w:bCs w:val="false"/>
          <w:i w:val="false"/>
          <w:iCs w:val="false"/>
        </w:rPr>
        <w:t xml:space="preserve">보건복지부는 호스피스·완화의료 서비스에 통증 및 신체증상 완화, 돌봄계획, 임종관리, 환자·가족 교육과 심리사회·영적 지원을 포함하고 있다고 안내한다.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가정임종의 핵심</w:t>
            </w:r>
          </w:p>
          <w:p>
            <w:pPr>
              <w:spacing w:after="60" w:line="300" w:lineRule="auto"/>
            </w:pPr>
            <w:r>
              <w:rPr>
                <w:b w:val="false"/>
                <w:bCs w:val="false"/>
                <w:i w:val="false"/>
                <w:iCs w:val="false"/>
                <w:sz w:val="20"/>
                <w:szCs w:val="20"/>
              </w:rPr>
              <w:t xml:space="preserve">집에서 임종을 원한다면 ‘119를 부를지 말지’를 WLC가 임의로 정하는 것이 아니라, 예상되는 사망 상황과 연락순서를 담당 의료·호스피스팀과 미리 정리해 두는 것이 중요하다.</w:t>
            </w:r>
          </w:p>
        </w:tc>
      </w:tr>
    </w:tbl>
    <w:p>
      <w:pPr>
        <w:spacing w:after="120"/>
      </w:pPr>
    </w:p>
    <w:p>
      <w:pPr>
        <w:pStyle w:val="Heading1"/>
      </w:pPr>
      <w:r>
        <w:t xml:space="preserve">12. 가정에서 사망이 예상될 때: 사전 연락계획과 서류</w:t>
      </w:r>
    </w:p>
    <w:p>
      <w:pPr>
        <w:spacing w:after="140" w:line="340" w:lineRule="auto"/>
        <w:jc w:val="both"/>
      </w:pPr>
      <w:r>
        <w:rPr>
          <w:b w:val="false"/>
          <w:bCs w:val="false"/>
          <w:i w:val="false"/>
          <w:iCs w:val="false"/>
        </w:rPr>
        <w:t xml:space="preserve">가정에서의 사망확인과 사망진단서·시체검안서 발급은 환자의 진료관계와 사망상황에 따라 달라질 수 있다. 예상된 가정임종은 담당 의료팀과 사전 연락계획을 세우고, 갑작스럽거나 사인이 불분명한 사망은 공식 응급·검안 절차를 따른다.</w:t>
      </w:r>
    </w:p>
    <w:p>
      <w:pPr>
        <w:spacing w:after="140" w:line="340" w:lineRule="auto"/>
        <w:jc w:val="both"/>
      </w:pPr>
      <w:r>
        <w:rPr>
          <w:b w:val="false"/>
          <w:bCs w:val="false"/>
          <w:i w:val="false"/>
          <w:iCs w:val="false"/>
        </w:rPr>
        <w:t xml:space="preserve">의료법 제17조는 원칙적으로 직접 진찰하거나 검안한 의사 등이 진단서·검안서를 작성하도록 한다. 다만 진료 중이던 환자가 최종 진료 후 48시간 이내에 사망한 경우 등 법이 정한 예외도 있다. 따라서 실제 가정임종에서는 환자를 담당하는 의료기관·가정형 호스피스팀과 사전에 ‘사망 시 누구에게 먼저 연락하고, 사망진단서 또는 시체검안서를 어떤 절차로 발급받을지’를 확인해야 한다.</w:t>
      </w:r>
    </w:p>
    <w:p>
      <w:pPr>
        <w:spacing w:after="140" w:line="340" w:lineRule="auto"/>
        <w:jc w:val="both"/>
      </w:pPr>
      <w:r>
        <w:rPr>
          <w:b w:val="false"/>
          <w:bCs w:val="false"/>
          <w:i w:val="false"/>
          <w:iCs w:val="false"/>
        </w:rPr>
        <w:t xml:space="preserve">예상되지 않은 갑작스러운 사망, 사고·외상·사인이 불분명한 경우에는 예상된 자연사와 절차가 달라질 수 있으므로 WLC가 일률적으로 119·경찰 여부를 판단하지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출판용 교정</w:t>
            </w:r>
          </w:p>
          <w:p>
            <w:pPr>
              <w:spacing w:after="60" w:line="300" w:lineRule="auto"/>
            </w:pPr>
            <w:r>
              <w:rPr>
                <w:b w:val="false"/>
                <w:bCs w:val="false"/>
                <w:i w:val="false"/>
                <w:iCs w:val="false"/>
                <w:sz w:val="20"/>
                <w:szCs w:val="20"/>
              </w:rPr>
              <w:t xml:space="preserve">‘가정임종 = 반드시 119/경찰’ 또는 ‘가정임종 = 담당의사만 서류 발급 가능’처럼 단정하지 않는다. 환자의 진료관계, 사망상황, 의료기관의 절차와 현행 법령에 따라 확인하도록 안내한다.</w:t>
            </w:r>
          </w:p>
        </w:tc>
      </w:tr>
    </w:tbl>
    <w:p>
      <w:pPr>
        <w:spacing w:after="120"/>
      </w:pPr>
    </w:p>
    <w:p>
      <w:pPr>
        <w:pStyle w:val="Heading1"/>
      </w:pPr>
      <w:r>
        <w:t xml:space="preserve">13. 가족 역할 분담: 한 사람이 모두 감당하지 않게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5765"/>
      </w:tblGrid>
      <w:tr>
        <w:trPr>
          <w:cantSplit/>
          <w:tblHeader/>
        </w:trPr>
        <w:tc>
          <w:tcPr>
            <w:tcW w:type="dxa" w:w="32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역할</w:t>
            </w:r>
          </w:p>
        </w:tc>
        <w:tc>
          <w:tcPr>
            <w:tcW w:type="dxa" w:w="57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 연락 담당</w:t>
            </w:r>
          </w:p>
        </w:tc>
        <w:tc>
          <w:tcPr>
            <w:tcW w:type="dxa" w:w="5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의사·간호사에게 증상변화와 질문 전달</w:t>
            </w:r>
          </w:p>
        </w:tc>
      </w:tr>
      <w:tr>
        <w:trPr>
          <w:cantSplit/>
          <w:tblHeader w:val="false"/>
        </w:trPr>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생활 돌봄 담당</w:t>
            </w:r>
          </w:p>
        </w:tc>
        <w:tc>
          <w:tcPr>
            <w:tcW w:type="dxa" w:w="5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물품·식사·구강돌봄·세탁 등 실무 지원</w:t>
            </w:r>
          </w:p>
        </w:tc>
      </w:tr>
      <w:tr>
        <w:trPr>
          <w:cantSplit/>
          <w:tblHeader w:val="false"/>
        </w:trPr>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방문 조정 담당</w:t>
            </w:r>
          </w:p>
        </w:tc>
        <w:tc>
          <w:tcPr>
            <w:tcW w:type="dxa" w:w="5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가족·친지 방문시간과 인원 조절</w:t>
            </w:r>
          </w:p>
        </w:tc>
      </w:tr>
      <w:tr>
        <w:trPr>
          <w:cantSplit/>
          <w:tblHeader w:val="false"/>
        </w:trPr>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기록 담당</w:t>
            </w:r>
          </w:p>
        </w:tc>
        <w:tc>
          <w:tcPr>
            <w:tcW w:type="dxa" w:w="5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약·증상·의료진 안내·중요 전화번호 기록</w:t>
            </w:r>
          </w:p>
        </w:tc>
      </w:tr>
      <w:tr>
        <w:trPr>
          <w:cantSplit/>
          <w:tblHeader w:val="false"/>
        </w:trPr>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행정 준비 담당</w:t>
            </w:r>
          </w:p>
        </w:tc>
        <w:tc>
          <w:tcPr>
            <w:tcW w:type="dxa" w:w="5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장례식장·종교인·가족 연락망 등 필요정보 확인</w:t>
            </w:r>
          </w:p>
        </w:tc>
      </w:tr>
      <w:tr>
        <w:trPr>
          <w:cantSplit/>
          <w:tblHeader w:val="false"/>
        </w:trPr>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 돌봄자 보호</w:t>
            </w:r>
          </w:p>
        </w:tc>
        <w:tc>
          <w:tcPr>
            <w:tcW w:type="dxa" w:w="5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교대시간을 만들고 잠·식사·휴식 지원</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돌봄자도 돌봄이 필요하다</w:t>
            </w:r>
          </w:p>
          <w:p>
            <w:pPr>
              <w:spacing w:after="60" w:line="300" w:lineRule="auto"/>
            </w:pPr>
            <w:r>
              <w:rPr>
                <w:b w:val="false"/>
                <w:bCs w:val="false"/>
                <w:i w:val="false"/>
                <w:iCs w:val="false"/>
                <w:sz w:val="20"/>
                <w:szCs w:val="20"/>
              </w:rPr>
              <w:t xml:space="preserve">임종을 지키는 가족은 ‘숨은 환자’가 될 만큼 신체·정서적 부담을 겪을 수 있다. WLC는 주 돌봄자가 자리를 잠시 비우거나 잠을 자는 것을 죄책감으로 느끼지 않도록 돕는다.</w:t>
            </w:r>
          </w:p>
        </w:tc>
      </w:tr>
    </w:tbl>
    <w:p>
      <w:pPr>
        <w:spacing w:after="120"/>
      </w:pPr>
    </w:p>
    <w:p>
      <w:pPr>
        <w:pStyle w:val="Heading1"/>
      </w:pPr>
      <w:r>
        <w:t xml:space="preserve">14. 특수 상황별 임종 돌봄</w:t>
      </w:r>
    </w:p>
    <w:p>
      <w:pPr>
        <w:pStyle w:val="Heading2"/>
      </w:pPr>
      <w:r>
        <w:t xml:space="preserve">14.1 치매 환자의 임종</w:t>
      </w:r>
    </w:p>
    <w:p>
      <w:pPr>
        <w:spacing w:after="140" w:line="340" w:lineRule="auto"/>
        <w:jc w:val="both"/>
      </w:pPr>
      <w:r>
        <w:rPr>
          <w:b w:val="false"/>
          <w:bCs w:val="false"/>
          <w:i w:val="false"/>
          <w:iCs w:val="false"/>
        </w:rPr>
        <w:t xml:space="preserve">치매 가족은 실제 사망 이전부터 기억과 관계의 변화를 반복적으로 경험해 왔을 수 있다. 임종 시 슬픔과 동시에 긴 돌봄이 끝난다는 안도감이 함께 나타날 수 있으며, 이 감정을 죄책감으로 만들지 않도록 지지한다.</w:t>
      </w:r>
    </w:p>
    <w:p>
      <w:pPr>
        <w:pStyle w:val="Heading2"/>
      </w:pPr>
      <w:r>
        <w:t xml:space="preserve">14.2 어린 자녀가 있는 가정</w:t>
      </w:r>
    </w:p>
    <w:p>
      <w:pPr>
        <w:spacing w:after="140" w:line="340" w:lineRule="auto"/>
        <w:jc w:val="both"/>
      </w:pPr>
      <w:r>
        <w:rPr>
          <w:b w:val="false"/>
          <w:bCs w:val="false"/>
          <w:i w:val="false"/>
          <w:iCs w:val="false"/>
        </w:rPr>
        <w:t xml:space="preserve">아이에게 ‘엄마가 잠들었다’, ‘아빠가 여행 갔다’처럼 죽음을 수면이나 이동으로 표현하면 혼란을 줄 수 있다. 발달수준에 맞게 몸의 기능이 멈추고 다시 돌아오지 않는다는 사실을 간단히 설명하고, 아이의 질문을 반복해서 받아준다.</w:t>
      </w:r>
    </w:p>
    <w:p>
      <w:pPr>
        <w:pStyle w:val="Heading2"/>
      </w:pPr>
      <w:r>
        <w:t xml:space="preserve">14.3 갑작스러운 상태 악화</w:t>
      </w:r>
    </w:p>
    <w:p>
      <w:pPr>
        <w:spacing w:after="140" w:line="340" w:lineRule="auto"/>
        <w:jc w:val="both"/>
      </w:pPr>
      <w:r>
        <w:rPr>
          <w:b w:val="false"/>
          <w:bCs w:val="false"/>
          <w:i w:val="false"/>
          <w:iCs w:val="false"/>
        </w:rPr>
        <w:t xml:space="preserve">예상했던 임종이라도 갑작스러운 출혈·경련·극심한 호흡곤란·낙상 등 급성 변화는 가족에게 외상적일 수 있다. 즉시 의료팀 또는 공식 응급체계에 연락하도록 하고 WLC가 의료적 판단을 대신하지 않는다.</w:t>
      </w:r>
    </w:p>
    <w:p>
      <w:pPr>
        <w:pStyle w:val="Heading2"/>
      </w:pPr>
      <w:r>
        <w:t xml:space="preserve">14.4 종교·문화적 돌봄</w:t>
      </w:r>
    </w:p>
    <w:p>
      <w:pPr>
        <w:spacing w:after="140" w:line="340" w:lineRule="auto"/>
        <w:jc w:val="both"/>
      </w:pPr>
      <w:r>
        <w:rPr>
          <w:b w:val="false"/>
          <w:bCs w:val="false"/>
          <w:i w:val="false"/>
          <w:iCs w:val="false"/>
        </w:rPr>
        <w:t xml:space="preserve">기도, 경전 낭독, 음악, 성직자·종교지도자의 방문, 신체 접촉과 사후 의례는 문화마다 다르다. 환자의 의사를 우선하고 병원 규정·안전과 조화를 이루도록 의료진과 미리 상의한다.</w:t>
      </w:r>
    </w:p>
    <w:p>
      <w:pPr>
        <w:pStyle w:val="Heading1"/>
      </w:pPr>
      <w:r>
        <w:t xml:space="preserve">15. 사망 직후: 서두르기보다 확인하고 연결한다</w:t>
      </w:r>
    </w:p>
    <w:p>
      <w:pPr>
        <w:spacing w:after="140" w:line="340" w:lineRule="auto"/>
        <w:jc w:val="both"/>
      </w:pPr>
      <w:r>
        <w:rPr>
          <w:b w:val="false"/>
          <w:bCs w:val="false"/>
          <w:i w:val="false"/>
          <w:iCs w:val="false"/>
        </w:rPr>
        <w:t xml:space="preserve">예상된 사망이 발생하면 가족은 멍함·울음·안도감·혼란 등 다양한 반응을 보일 수 있다. 의료기관이나 호스피스에서는 정해진 절차에 따라 사망확인과 사후간호가 이루어진다. 가정에서는 사전에 정한 의료팀의 연락계획을 따른다.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6"/>
        <w:gridCol w:w="5690"/>
      </w:tblGrid>
      <w:tr>
        <w:trPr>
          <w:cantSplit/>
          <w:tblHeader/>
        </w:trPr>
        <w:tc>
          <w:tcPr>
            <w:tcW w:type="dxa" w:w="33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우선순위</w:t>
            </w:r>
          </w:p>
        </w:tc>
        <w:tc>
          <w:tcPr>
            <w:tcW w:type="dxa" w:w="56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지원</w:t>
            </w:r>
          </w:p>
        </w:tc>
      </w:tr>
      <w:tr>
        <w:trPr>
          <w:cantSplit/>
          <w:tblHeader w:val="false"/>
        </w:trPr>
        <w:tc>
          <w:tcPr>
            <w:tcW w:type="dxa" w:w="3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사망 확인·공식 절차</w:t>
            </w:r>
          </w:p>
        </w:tc>
        <w:tc>
          <w:tcPr>
            <w:tcW w:type="dxa" w:w="56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의료팀 또는 기관의 안내를 우선하도록 지원</w:t>
            </w:r>
          </w:p>
        </w:tc>
      </w:tr>
      <w:tr>
        <w:trPr>
          <w:cantSplit/>
          <w:tblHeader w:val="false"/>
        </w:trPr>
        <w:tc>
          <w:tcPr>
            <w:tcW w:type="dxa" w:w="33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가족의 시간</w:t>
            </w:r>
          </w:p>
        </w:tc>
        <w:tc>
          <w:tcPr>
            <w:tcW w:type="dxa" w:w="56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가능한 범위에서 잠시 곁에 머물고 작별할 시간을 존중</w:t>
            </w:r>
          </w:p>
        </w:tc>
      </w:tr>
      <w:tr>
        <w:trPr>
          <w:cantSplit/>
          <w:tblHeader w:val="false"/>
        </w:trPr>
        <w:tc>
          <w:tcPr>
            <w:tcW w:type="dxa" w:w="3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종교·문화</w:t>
            </w:r>
          </w:p>
        </w:tc>
        <w:tc>
          <w:tcPr>
            <w:tcW w:type="dxa" w:w="56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원하는 의례·기도·성직자 연락을 확인</w:t>
            </w:r>
          </w:p>
        </w:tc>
      </w:tr>
      <w:tr>
        <w:trPr>
          <w:cantSplit/>
          <w:tblHeader w:val="false"/>
        </w:trPr>
        <w:tc>
          <w:tcPr>
            <w:tcW w:type="dxa" w:w="33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 연락</w:t>
            </w:r>
          </w:p>
        </w:tc>
        <w:tc>
          <w:tcPr>
            <w:tcW w:type="dxa" w:w="56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준비한 장례기관·가족 연락순서를 차분히 실행</w:t>
            </w:r>
          </w:p>
        </w:tc>
      </w:tr>
      <w:tr>
        <w:trPr>
          <w:cantSplit/>
          <w:tblHeader w:val="false"/>
        </w:trPr>
        <w:tc>
          <w:tcPr>
            <w:tcW w:type="dxa" w:w="33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개인정보·귀중품</w:t>
            </w:r>
          </w:p>
        </w:tc>
        <w:tc>
          <w:tcPr>
            <w:tcW w:type="dxa" w:w="56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의료기관·가족의 절차에 따라 안전하게 관리</w:t>
            </w:r>
          </w:p>
        </w:tc>
      </w:tr>
      <w:tr>
        <w:trPr>
          <w:cantSplit/>
          <w:tblHeader w:val="false"/>
        </w:trPr>
        <w:tc>
          <w:tcPr>
            <w:tcW w:type="dxa" w:w="33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초기 애도</w:t>
            </w:r>
          </w:p>
        </w:tc>
        <w:tc>
          <w:tcPr>
            <w:tcW w:type="dxa" w:w="56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‘울어야 한다’, ‘강해야 한다’는 압박 없이 반응을 존중</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사망 직후의 말</w:t>
            </w:r>
          </w:p>
          <w:p>
            <w:pPr>
              <w:spacing w:after="60" w:line="300" w:lineRule="auto"/>
            </w:pPr>
            <w:r>
              <w:rPr>
                <w:b w:val="false"/>
                <w:bCs w:val="false"/>
                <w:i w:val="false"/>
                <w:iCs w:val="false"/>
                <w:sz w:val="20"/>
                <w:szCs w:val="20"/>
              </w:rPr>
              <w:t xml:space="preserve">“많이 애쓰셨습니다. 지금 당장 모든 것을 결정하지 않으셔도 됩니다. 먼저 의료진의 안내를 확인하고, 가족이 잠시 함께 있을 수 있는 시간을 살펴보겠습니다.”</w:t>
            </w:r>
          </w:p>
        </w:tc>
      </w:tr>
    </w:tbl>
    <w:p>
      <w:pPr>
        <w:spacing w:after="120"/>
      </w:pPr>
    </w:p>
    <w:p>
      <w:pPr>
        <w:pStyle w:val="Heading1"/>
      </w:pPr>
      <w:r>
        <w:t xml:space="preserve">16. 가족에게 주는 ‘마지막 시간’ 체크리스트</w:t>
      </w:r>
    </w:p>
    <w:p>
      <w:pPr>
        <w:pStyle w:val="ListParagraph"/>
        <w:numPr>
          <w:ilvl w:val="0"/>
          <w:numId w:val="3"/>
        </w:numPr>
        <w:spacing w:after="80" w:line="320" w:lineRule="auto"/>
      </w:pPr>
      <w:r>
        <w:rPr>
          <w:b w:val="false"/>
          <w:bCs w:val="false"/>
          <w:i w:val="false"/>
          <w:iCs w:val="false"/>
        </w:rPr>
        <w:t xml:space="preserve">환자가 불편해 보이는 증상이 있으면 의료진에게 바로 알렸다.</w:t>
      </w:r>
    </w:p>
    <w:p>
      <w:pPr>
        <w:pStyle w:val="ListParagraph"/>
        <w:numPr>
          <w:ilvl w:val="0"/>
          <w:numId w:val="3"/>
        </w:numPr>
        <w:spacing w:after="80" w:line="320" w:lineRule="auto"/>
      </w:pPr>
      <w:r>
        <w:rPr>
          <w:b w:val="false"/>
          <w:bCs w:val="false"/>
          <w:i w:val="false"/>
          <w:iCs w:val="false"/>
        </w:rPr>
        <w:t xml:space="preserve">먹거나 마시기를 강요하지 않고 삼킴 안전을 확인했다.</w:t>
      </w:r>
    </w:p>
    <w:p>
      <w:pPr>
        <w:pStyle w:val="ListParagraph"/>
        <w:numPr>
          <w:ilvl w:val="0"/>
          <w:numId w:val="3"/>
        </w:numPr>
        <w:spacing w:after="80" w:line="320" w:lineRule="auto"/>
      </w:pPr>
      <w:r>
        <w:rPr>
          <w:b w:val="false"/>
          <w:bCs w:val="false"/>
          <w:i w:val="false"/>
          <w:iCs w:val="false"/>
        </w:rPr>
        <w:t xml:space="preserve">방을 너무 붐비게 하지 않고 환자의 피로와 선호를 존중했다.</w:t>
      </w:r>
    </w:p>
    <w:p>
      <w:pPr>
        <w:pStyle w:val="ListParagraph"/>
        <w:numPr>
          <w:ilvl w:val="0"/>
          <w:numId w:val="3"/>
        </w:numPr>
        <w:spacing w:after="80" w:line="320" w:lineRule="auto"/>
      </w:pPr>
      <w:r>
        <w:rPr>
          <w:b w:val="false"/>
          <w:bCs w:val="false"/>
          <w:i w:val="false"/>
          <w:iCs w:val="false"/>
        </w:rPr>
        <w:t xml:space="preserve">반응이 없어도 환자 앞에서 존중되는 언어를 사용했다.</w:t>
      </w:r>
    </w:p>
    <w:p>
      <w:pPr>
        <w:pStyle w:val="ListParagraph"/>
        <w:numPr>
          <w:ilvl w:val="0"/>
          <w:numId w:val="3"/>
        </w:numPr>
        <w:spacing w:after="80" w:line="320" w:lineRule="auto"/>
      </w:pPr>
      <w:r>
        <w:rPr>
          <w:b w:val="false"/>
          <w:bCs w:val="false"/>
          <w:i w:val="false"/>
          <w:iCs w:val="false"/>
        </w:rPr>
        <w:t xml:space="preserve">가족이 하고 싶은 말이 있으면 말하되 화해·작별을 강요하지 않았다.</w:t>
      </w:r>
    </w:p>
    <w:p>
      <w:pPr>
        <w:pStyle w:val="ListParagraph"/>
        <w:numPr>
          <w:ilvl w:val="0"/>
          <w:numId w:val="3"/>
        </w:numPr>
        <w:spacing w:after="80" w:line="320" w:lineRule="auto"/>
      </w:pPr>
      <w:r>
        <w:rPr>
          <w:b w:val="false"/>
          <w:bCs w:val="false"/>
          <w:i w:val="false"/>
          <w:iCs w:val="false"/>
        </w:rPr>
        <w:t xml:space="preserve">종교·음악·접촉 등 환자가 좋아했던 방식이 있는지 확인했다.</w:t>
      </w:r>
    </w:p>
    <w:p>
      <w:pPr>
        <w:pStyle w:val="ListParagraph"/>
        <w:numPr>
          <w:ilvl w:val="0"/>
          <w:numId w:val="3"/>
        </w:numPr>
        <w:spacing w:after="80" w:line="320" w:lineRule="auto"/>
      </w:pPr>
      <w:r>
        <w:rPr>
          <w:b w:val="false"/>
          <w:bCs w:val="false"/>
          <w:i w:val="false"/>
          <w:iCs w:val="false"/>
        </w:rPr>
        <w:t xml:space="preserve">주 돌봄자가 잠시 쉬고 먹고 잘 수 있도록 역할을 나누었다.</w:t>
      </w:r>
    </w:p>
    <w:p>
      <w:pPr>
        <w:pStyle w:val="ListParagraph"/>
        <w:numPr>
          <w:ilvl w:val="0"/>
          <w:numId w:val="3"/>
        </w:numPr>
        <w:spacing w:after="80" w:line="320" w:lineRule="auto"/>
      </w:pPr>
      <w:r>
        <w:rPr>
          <w:b w:val="false"/>
          <w:bCs w:val="false"/>
          <w:i w:val="false"/>
          <w:iCs w:val="false"/>
        </w:rPr>
        <w:t xml:space="preserve">사망 시 연락할 의료기관·장례기관·가족 연락망을 확인했다.</w:t>
      </w:r>
    </w:p>
    <w:p>
      <w:pPr>
        <w:pStyle w:val="ListParagraph"/>
        <w:numPr>
          <w:ilvl w:val="0"/>
          <w:numId w:val="3"/>
        </w:numPr>
        <w:spacing w:after="80" w:line="320" w:lineRule="auto"/>
      </w:pPr>
      <w:r>
        <w:rPr>
          <w:b w:val="false"/>
          <w:bCs w:val="false"/>
          <w:i w:val="false"/>
          <w:iCs w:val="false"/>
        </w:rPr>
        <w:t xml:space="preserve">사전연명의료의향서·연명의료계획 등 필요한 기록이 의료팀과 공유되어 있다.</w:t>
      </w:r>
    </w:p>
    <w:p>
      <w:pPr>
        <w:pStyle w:val="ListParagraph"/>
        <w:numPr>
          <w:ilvl w:val="0"/>
          <w:numId w:val="3"/>
        </w:numPr>
        <w:spacing w:after="80" w:line="320" w:lineRule="auto"/>
      </w:pPr>
      <w:r>
        <w:rPr>
          <w:b w:val="false"/>
          <w:bCs w:val="false"/>
          <w:i w:val="false"/>
          <w:iCs w:val="false"/>
        </w:rPr>
        <w:t xml:space="preserve">WLC가 의료행위를 대신하지 않고 공식 의료체계와 협력하고 있다.</w:t>
      </w:r>
    </w:p>
    <w:p>
      <w:pPr>
        <w:pStyle w:val="Heading1"/>
      </w:pPr>
      <w:r>
        <w:t xml:space="preserve">17. 코칭 사례 1 — ‘엄마가 물도 안 드세요’</w:t>
      </w:r>
    </w:p>
    <w:p>
      <w:pPr>
        <w:spacing w:after="140" w:line="340" w:lineRule="auto"/>
        <w:jc w:val="both"/>
      </w:pPr>
      <w:r>
        <w:rPr>
          <w:b w:val="false"/>
          <w:bCs w:val="false"/>
          <w:i w:val="false"/>
          <w:iCs w:val="false"/>
        </w:rPr>
        <w:t xml:space="preserve">상황: 호스피스 병동에 있는 84세 어머니가 거의 먹지 않고 물도 삼키기 어려워졌다. 딸은 “이러다 굶어 돌아가시는 것 아니냐”며 계속 물을 먹이려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9"/>
        <w:gridCol w:w="7017"/>
      </w:tblGrid>
      <w:tr>
        <w:trPr>
          <w:cantSplit/>
          <w:tblHeader/>
        </w:trPr>
        <w:tc>
          <w:tcPr>
            <w:tcW w:type="dxa" w:w="200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701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대화</w:t>
            </w:r>
          </w:p>
        </w:tc>
      </w:tr>
      <w:tr>
        <w:trPr>
          <w:cantSplit/>
          <w:tblHeader w:val="false"/>
        </w:trPr>
        <w:tc>
          <w:tcPr>
            <w:tcW w:type="dxa" w:w="2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감정 인정</w:t>
            </w:r>
          </w:p>
        </w:tc>
        <w:tc>
          <w:tcPr>
            <w:tcW w:type="dxa" w:w="70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“먹이는 것이 사랑과 돌봄이라고 느끼시니, 못 드시는 모습을 보는 것이 정말 힘드시겠어요.”</w:t>
            </w:r>
          </w:p>
        </w:tc>
      </w:tr>
      <w:tr>
        <w:trPr>
          <w:cantSplit/>
          <w:tblHeader w:val="false"/>
        </w:trPr>
        <w:tc>
          <w:tcPr>
            <w:tcW w:type="dxa" w:w="20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정보 정리</w:t>
            </w:r>
          </w:p>
        </w:tc>
        <w:tc>
          <w:tcPr>
            <w:tcW w:type="dxa" w:w="70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“임종이 가까워지면 몸이 음식과 물을 덜 필요로 하고 삼키는 힘도 약해질 수 있습니다.”</w:t>
            </w:r>
          </w:p>
        </w:tc>
      </w:tr>
      <w:tr>
        <w:trPr>
          <w:cantSplit/>
          <w:tblHeader w:val="false"/>
        </w:trPr>
        <w:tc>
          <w:tcPr>
            <w:tcW w:type="dxa" w:w="2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w:t>
            </w:r>
          </w:p>
        </w:tc>
        <w:tc>
          <w:tcPr>
            <w:tcW w:type="dxa" w:w="70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“사레가 자주 들면 억지로 드리는 것이 더 힘들 수 있으니 간호사에게 안전한 방법을 바로 확인해 보겠습니다.”</w:t>
            </w:r>
          </w:p>
        </w:tc>
      </w:tr>
      <w:tr>
        <w:trPr>
          <w:cantSplit/>
          <w:tblHeader w:val="false"/>
        </w:trPr>
        <w:tc>
          <w:tcPr>
            <w:tcW w:type="dxa" w:w="200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대안</w:t>
            </w:r>
          </w:p>
        </w:tc>
        <w:tc>
          <w:tcPr>
            <w:tcW w:type="dxa" w:w="70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“입안과 입술을 편안하게 하는 구강돌봄을 간호사에게 배워서 해드릴 수도 있습니다.”</w:t>
            </w:r>
          </w:p>
        </w:tc>
      </w:tr>
      <w:tr>
        <w:trPr>
          <w:cantSplit/>
          <w:tblHeader w:val="false"/>
        </w:trPr>
        <w:tc>
          <w:tcPr>
            <w:tcW w:type="dxa" w:w="200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w:t>
            </w:r>
          </w:p>
        </w:tc>
        <w:tc>
          <w:tcPr>
            <w:tcW w:type="dxa" w:w="70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“수액이나 영양이 도움이 될지는 의료진이 어머님의 상태를 보고 설명하도록 질문을 같이 정리하겠습니다.”</w:t>
            </w:r>
          </w:p>
        </w:tc>
      </w:tr>
    </w:tbl>
    <w:p>
      <w:pPr>
        <w:spacing w:after="160"/>
      </w:pPr>
    </w:p>
    <w:p>
      <w:pPr>
        <w:pStyle w:val="Heading1"/>
      </w:pPr>
      <w:r>
        <w:t xml:space="preserve">18. 코칭 사례 2 — ‘숨이 멈췄다가 다시 쉬어요’</w:t>
      </w:r>
    </w:p>
    <w:p>
      <w:pPr>
        <w:spacing w:after="140" w:line="340" w:lineRule="auto"/>
        <w:jc w:val="both"/>
      </w:pPr>
      <w:r>
        <w:rPr>
          <w:b w:val="false"/>
          <w:bCs w:val="false"/>
          <w:i w:val="false"/>
          <w:iCs w:val="false"/>
        </w:rPr>
        <w:t xml:space="preserve">상황: 가정형 호스피스를 이용 중인 환자의 호흡이 깊어졌다가 얕아지고 수십 초씩 멈추는 패턴을 보인다. 가족이 공포에 빠져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2"/>
        <w:gridCol w:w="6824"/>
      </w:tblGrid>
      <w:tr>
        <w:trPr>
          <w:cantSplit/>
          <w:tblHeader/>
        </w:trPr>
        <w:tc>
          <w:tcPr>
            <w:tcW w:type="dxa" w:w="22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82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22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공감</w:t>
            </w:r>
          </w:p>
        </w:tc>
        <w:tc>
          <w:tcPr>
            <w:tcW w:type="dxa" w:w="68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“호흡이 멈춰 보였다가 다시 시작하니 많이 무서우셨겠습니다.”</w:t>
            </w:r>
          </w:p>
        </w:tc>
      </w:tr>
      <w:tr>
        <w:trPr>
          <w:cantSplit/>
          <w:tblHeader w:val="false"/>
        </w:trPr>
        <w:tc>
          <w:tcPr>
            <w:tcW w:type="dxa" w:w="22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관찰 언어</w:t>
            </w:r>
          </w:p>
        </w:tc>
        <w:tc>
          <w:tcPr>
            <w:tcW w:type="dxa" w:w="682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“임종기에 호흡의 깊이와 간격이 크게 달라지는 경우가 있습니다.”</w:t>
            </w:r>
          </w:p>
        </w:tc>
      </w:tr>
      <w:tr>
        <w:trPr>
          <w:cantSplit/>
          <w:tblHeader w:val="false"/>
        </w:trPr>
        <w:tc>
          <w:tcPr>
            <w:tcW w:type="dxa" w:w="22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역할 경계</w:t>
            </w:r>
          </w:p>
        </w:tc>
        <w:tc>
          <w:tcPr>
            <w:tcW w:type="dxa" w:w="68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“하지만 제가 상태를 의학적으로 판단할 수는 없습니다.”</w:t>
            </w:r>
          </w:p>
        </w:tc>
      </w:tr>
      <w:tr>
        <w:trPr>
          <w:cantSplit/>
          <w:tblHeader w:val="false"/>
        </w:trPr>
        <w:tc>
          <w:tcPr>
            <w:tcW w:type="dxa" w:w="22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연락</w:t>
            </w:r>
          </w:p>
        </w:tc>
        <w:tc>
          <w:tcPr>
            <w:tcW w:type="dxa" w:w="682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담당 호스피스 간호사에게 호흡 변화와 환자 표정을 함께 설명해 확인하겠습니다.”</w:t>
            </w:r>
          </w:p>
        </w:tc>
      </w:tr>
      <w:tr>
        <w:trPr>
          <w:cantSplit/>
          <w:tblHeader w:val="false"/>
        </w:trPr>
        <w:tc>
          <w:tcPr>
            <w:tcW w:type="dxa" w:w="22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가족지지</w:t>
            </w:r>
          </w:p>
        </w:tc>
        <w:tc>
          <w:tcPr>
            <w:tcW w:type="dxa" w:w="68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“의료팀이 오는 동안 방을 조용히 하고, 원하시면 손을 잡고 곁에 있어 주세요.”</w:t>
            </w:r>
          </w:p>
        </w:tc>
      </w:tr>
    </w:tbl>
    <w:p>
      <w:pPr>
        <w:spacing w:after="160"/>
      </w:pPr>
    </w:p>
    <w:p>
      <w:pPr>
        <w:pStyle w:val="Heading1"/>
      </w:pPr>
      <w:r>
        <w:t xml:space="preserve">19. 실습: 임종 돌봄 역량 강화</w:t>
      </w:r>
    </w:p>
    <w:p>
      <w:pPr>
        <w:pStyle w:val="Heading2"/>
      </w:pPr>
      <w:r>
        <w:t xml:space="preserve">19.1 실습 1 — 임종 징후 안내 롤플레이</w:t>
      </w:r>
    </w:p>
    <w:p>
      <w:pPr>
        <w:spacing w:after="140" w:line="340" w:lineRule="auto"/>
        <w:jc w:val="both"/>
      </w:pPr>
      <w:r>
        <w:rPr>
          <w:b w:val="false"/>
          <w:bCs w:val="false"/>
          <w:i w:val="false"/>
          <w:iCs w:val="false"/>
        </w:rPr>
        <w:t xml:space="preserve">상황: 호스피스 입원 중인 80대 환자의 발에 얼룩무늬(모틀링)가 생기고 손발이 차가워졌다. 가족이 응급처치를 해야 하는지 묻는다.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87"/>
        <w:gridCol w:w="3739"/>
      </w:tblGrid>
      <w:tr>
        <w:trPr>
          <w:cantSplit/>
          <w:tblHeader/>
        </w:trPr>
        <w:tc>
          <w:tcPr>
            <w:tcW w:type="dxa" w:w="52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73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내가 할 말</w:t>
            </w: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공감</w:t>
            </w:r>
          </w:p>
        </w:tc>
        <w:tc>
          <w:tcPr>
            <w:tcW w:type="dxa" w:w="37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가능한 변화 설명</w:t>
            </w:r>
          </w:p>
        </w:tc>
        <w:tc>
          <w:tcPr>
            <w:tcW w:type="dxa" w:w="37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의료진 확인</w:t>
            </w:r>
          </w:p>
        </w:tc>
        <w:tc>
          <w:tcPr>
            <w:tcW w:type="dxa" w:w="37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2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가족이 할 수 있는 일</w:t>
            </w:r>
          </w:p>
        </w:tc>
        <w:tc>
          <w:tcPr>
            <w:tcW w:type="dxa" w:w="37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19.2 실습 2 — 마지막 대화 선택카드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71"/>
        <w:gridCol w:w="3455"/>
      </w:tblGrid>
      <w:tr>
        <w:trPr>
          <w:cantSplit/>
          <w:tblHeader/>
        </w:trPr>
        <w:tc>
          <w:tcPr>
            <w:tcW w:type="dxa" w:w="55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하고 싶은 것</w:t>
            </w:r>
          </w:p>
        </w:tc>
        <w:tc>
          <w:tcPr>
            <w:tcW w:type="dxa" w:w="34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선택/기록</w:t>
            </w: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감사 한마디</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미안함 또는 사과</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사랑 표현</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걱정을 덜어주는 말</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기도·음악·낭독</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아무 말 없이 곁에 있기</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19.3 실습 3 — 가정임종 준비표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11"/>
        <w:gridCol w:w="3115"/>
      </w:tblGrid>
      <w:tr>
        <w:trPr>
          <w:cantSplit/>
          <w:tblHeader/>
        </w:trPr>
        <w:tc>
          <w:tcPr>
            <w:tcW w:type="dxa" w:w="59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 항목</w:t>
            </w:r>
          </w:p>
        </w:tc>
        <w:tc>
          <w:tcPr>
            <w:tcW w:type="dxa" w:w="311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준비 내용</w:t>
            </w: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담당 의료기관/호스피스 연락처</w:t>
            </w:r>
          </w:p>
        </w:tc>
        <w:tc>
          <w:tcPr>
            <w:tcW w:type="dxa" w:w="31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야간·휴일 연락방법</w:t>
            </w:r>
          </w:p>
        </w:tc>
        <w:tc>
          <w:tcPr>
            <w:tcW w:type="dxa" w:w="31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증상 악화 시 연락 기준</w:t>
            </w:r>
          </w:p>
        </w:tc>
        <w:tc>
          <w:tcPr>
            <w:tcW w:type="dxa" w:w="31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사망 시 첫 연락 대상</w:t>
            </w:r>
          </w:p>
        </w:tc>
        <w:tc>
          <w:tcPr>
            <w:tcW w:type="dxa" w:w="31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사망진단서/검안서 관련 기관 안내</w:t>
            </w:r>
          </w:p>
        </w:tc>
        <w:tc>
          <w:tcPr>
            <w:tcW w:type="dxa" w:w="31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장례기관·종교인 연락처</w:t>
            </w:r>
          </w:p>
        </w:tc>
        <w:tc>
          <w:tcPr>
            <w:tcW w:type="dxa" w:w="31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9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 역할분담</w:t>
            </w:r>
          </w:p>
        </w:tc>
        <w:tc>
          <w:tcPr>
            <w:tcW w:type="dxa" w:w="31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19.4 실습 4 — WLC 임종 돌봄 철학 선언</w:t>
      </w:r>
    </w:p>
    <w:p>
      <w:pPr>
        <w:keepLines/>
        <w:spacing w:after="140" w:before="80" w:line="360" w:lineRule="auto"/>
      </w:pPr>
      <w:r>
        <w:rPr>
          <w:b w:val="false"/>
          <w:bCs w:val="false"/>
          <w:i w:val="false"/>
          <w:iCs w:val="false"/>
        </w:rPr>
        <w:t xml:space="preserve">나는 임종 현장에서 </w:t>
      </w:r>
      <w:r>
        <w:rPr>
          <w:b w:val="false"/>
          <w:bCs w:val="false"/>
          <w:color w:val="A9B5B1"/>
        </w:rPr>
        <w:t xml:space="preserve">________________________________________________</w:t>
      </w:r>
      <w:r>
        <w:rPr>
          <w:b w:val="false"/>
          <w:bCs w:val="false"/>
          <w:i w:val="false"/>
          <w:iCs w:val="false"/>
        </w:rPr>
        <w:t xml:space="preserve">을 최우선으로 한다.</w:t>
      </w:r>
    </w:p>
    <w:p>
      <w:pPr>
        <w:keepLines/>
        <w:spacing w:after="140" w:before="80" w:line="360" w:lineRule="auto"/>
      </w:pPr>
      <w:r>
        <w:rPr>
          <w:b w:val="false"/>
          <w:bCs w:val="false"/>
          <w:i w:val="false"/>
          <w:iCs w:val="false"/>
        </w:rPr>
        <w:t xml:space="preserve">나는 가족에게 </w:t>
      </w:r>
      <w:r>
        <w:rPr>
          <w:b w:val="false"/>
          <w:bCs w:val="false"/>
          <w:color w:val="A9B5B1"/>
        </w:rPr>
        <w:t xml:space="preserve">________________________________________________</w:t>
      </w:r>
      <w:r>
        <w:rPr>
          <w:b w:val="false"/>
          <w:bCs w:val="false"/>
          <w:i w:val="false"/>
          <w:iCs w:val="false"/>
        </w:rPr>
        <w:t xml:space="preserve">을 절대 강요하지 않는다.</w:t>
      </w:r>
    </w:p>
    <w:p>
      <w:pPr>
        <w:keepLines/>
        <w:spacing w:after="140" w:before="80" w:line="360" w:lineRule="auto"/>
      </w:pPr>
      <w:r>
        <w:rPr>
          <w:b w:val="false"/>
          <w:bCs w:val="false"/>
          <w:i w:val="false"/>
          <w:iCs w:val="false"/>
        </w:rPr>
        <w:t xml:space="preserve">나는 의료적 판단이 필요한 경우 </w:t>
      </w:r>
      <w:r>
        <w:rPr>
          <w:b w:val="false"/>
          <w:bCs w:val="false"/>
          <w:color w:val="A9B5B1"/>
        </w:rPr>
        <w:t xml:space="preserve">______________________________________</w:t>
      </w:r>
      <w:r>
        <w:rPr>
          <w:b w:val="false"/>
          <w:bCs w:val="false"/>
          <w:i w:val="false"/>
          <w:iCs w:val="false"/>
        </w:rPr>
        <w:t xml:space="preserve">에게 즉시 연결한다.</w:t>
      </w:r>
    </w:p>
    <w:p>
      <w:pPr>
        <w:keepLines/>
        <w:spacing w:after="140" w:before="80" w:line="360" w:lineRule="auto"/>
      </w:pPr>
      <w:r>
        <w:rPr>
          <w:b w:val="false"/>
          <w:bCs w:val="false"/>
          <w:i w:val="false"/>
          <w:iCs w:val="false"/>
        </w:rPr>
        <w:t xml:space="preserve">나는 마지막 순간에도 환자를 </w:t>
      </w:r>
      <w:r>
        <w:rPr>
          <w:b w:val="false"/>
          <w:bCs w:val="false"/>
          <w:color w:val="A9B5B1"/>
        </w:rPr>
        <w:t xml:space="preserve">_________________________________________</w:t>
      </w:r>
      <w:r>
        <w:rPr>
          <w:b w:val="false"/>
          <w:bCs w:val="false"/>
          <w:i w:val="false"/>
          <w:iCs w:val="false"/>
        </w:rPr>
        <w:t xml:space="preserve">한 사람으로 대한다.</w:t>
      </w:r>
    </w:p>
    <w:p>
      <w:pPr>
        <w:pStyle w:val="Heading1"/>
      </w:pPr>
      <w:r>
        <w:t xml:space="preserve">20.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임종 수주~수일 전 나타날 수 있는 대표적 변화를 네 가지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임종기에 음식·수분 섭취가 감소할 때 WLC가 가족에게 안내할 수 있는 원칙을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체인-스토크스형 호흡과 호흡분비물 소리를 가족에게 어떻게 설명해야 하는가?</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임종기에 ‘청각은 마지막까지 살아 있다’고 단정해서는 안 되는 이유를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통증·섬망·호흡곤란 등에서 WLC가 지켜야 할 의료적 역할 경계는 무엇인가?</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마지막 대화에서 감사·사과·작별을 강요해서는 안 되는 이유를 설명하시오.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가정임종을 준비할 때 의료팀과 미리 확인해야 할 내용을 네 가지 이상 제시하시오.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의료법상 사망진단서·검안서 작성의 기본 원칙을 WLC 수준에서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사망 직후 WLC가 가족에게 제공할 수 있는 지원을 네 가지 제시하시오.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임종 돌봄에서 WLC의 역할을 한 문장으로 정의하시오.</w:t>
      </w:r>
    </w:p>
    <w:p>
      <w:pPr>
        <w:pStyle w:val="Heading1"/>
      </w:pPr>
      <w:r>
        <w:t xml:space="preserve">21. 제13장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임종에는 공통 경향이 있지만 정확한 시간표는 없다.</w:t>
      </w:r>
      <w:r>
        <w:t xml:space="preserve"> 징후는 이해를 돕는 지도이며 임종 판단은 의료진의 영역이다.</w:t>
      </w:r>
    </w:p>
    <w:p>
      <w:pPr>
        <w:tabs>
          <w:tab w:val="left" w:pos="440"/>
        </w:tabs>
        <w:spacing w:after="80" w:line="330" w:lineRule="auto"/>
        <w:ind w:left="440" w:hanging="440"/>
      </w:pPr>
      <w:r>
        <w:rPr>
          <w:b/>
          <w:bCs/>
          <w:color w:val="2E7D6B"/>
        </w:rPr>
        <w:t xml:space="preserve">2.</w:t>
      </w:r>
      <w:r>
        <w:t xml:space="preserve">	</w:t>
      </w:r>
      <w:r>
        <w:rPr>
          <w:b/>
          <w:bCs/>
          <w:color w:val="1F4E4A"/>
        </w:rPr>
        <w:t xml:space="preserve">먹고 마시는 감소는 자연스러운 변화일 수 있다.</w:t>
      </w:r>
      <w:r>
        <w:t xml:space="preserve"> 억지로 섭취를 강요하지 않고 삼킴 안전과 편안함을 우선한다.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호흡과 피부 변화는 가족에게 미리 설명한다.</w:t>
      </w:r>
      <w:r>
        <w:t xml:space="preserve"> 불규칙 호흡·분비물·모틀링을 알고 있으면 공포를 줄일 수 있다.</w:t>
      </w:r>
    </w:p>
    <w:p>
      <w:pPr>
        <w:tabs>
          <w:tab w:val="left" w:pos="440"/>
        </w:tabs>
        <w:spacing w:after="80" w:line="330" w:lineRule="auto"/>
        <w:ind w:left="440" w:hanging="440"/>
      </w:pPr>
      <w:r>
        <w:rPr>
          <w:b/>
          <w:bCs/>
          <w:color w:val="2E7D6B"/>
        </w:rPr>
        <w:t xml:space="preserve">4.</w:t>
      </w:r>
      <w:r>
        <w:t xml:space="preserve">	</w:t>
      </w:r>
      <w:r>
        <w:rPr>
          <w:b/>
          <w:bCs/>
          <w:color w:val="1F4E4A"/>
        </w:rPr>
        <w:t xml:space="preserve">반응이 없어도 존엄은 계속된다.</w:t>
      </w:r>
      <w:r>
        <w:t xml:space="preserve"> 말을 이해한다고 단정하지 않되 존중되는 언어와 편안한 접촉을 유지한다.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마지막 대화에는 정답이 없다.</w:t>
      </w:r>
      <w:r>
        <w:t xml:space="preserve"> 감사·사과·사랑·작별도 좋지만 침묵과 곁에 있음도 충분하다.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의료인이 아니다.</w:t>
      </w:r>
      <w:r>
        <w:t xml:space="preserve"> 정보·정서·가족대화를 돕고 증상과 절차는 의료·호스피스팀에 연결한다.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제13장의 마지막 질문</w:t>
            </w:r>
          </w:p>
          <w:p>
            <w:pPr>
              <w:spacing w:after="60" w:line="300" w:lineRule="auto"/>
            </w:pPr>
            <w:r>
              <w:rPr>
                <w:b w:val="false"/>
                <w:bCs w:val="false"/>
                <w:i w:val="false"/>
                <w:iCs w:val="false"/>
                <w:sz w:val="20"/>
                <w:szCs w:val="20"/>
              </w:rPr>
              <w:t xml:space="preserve">“마지막 순간에 무엇을 더 할 수 있을까?”보다 “지금 이 사람이 편안하고 존중받고 있는가?”를 먼저 묻는다.</w:t>
            </w:r>
          </w:p>
        </w:tc>
      </w:tr>
    </w:tbl>
    <w:p>
      <w:pPr>
        <w:spacing w:after="120"/>
      </w:pPr>
    </w:p>
    <w:p>
      <w:pPr>
        <w:pStyle w:val="Heading1"/>
      </w:pPr>
      <w:r>
        <w:t xml:space="preserve">22. WLC 코치 노트 — 현장에서 기억할 열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임종 시점을 예측하지 않는다.</w:t>
      </w:r>
      <w:r>
        <w:t xml:space="preserve"> ‘오늘 밤’처럼 시간을 단정하지 않고 의료진의 설명을 우선한다.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먹이기를 사랑의 의무로 만들지 않는다.</w:t>
      </w:r>
      <w:r>
        <w:t xml:space="preserve"> 삼킴 저하가 있을 때는 구강돌봄과 편안함을 의료팀과 상의한다.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호흡 변화에 가족이 놀랄 것을 예상한다.</w:t>
      </w:r>
      <w:r>
        <w:t xml:space="preserve"> 미리 설명하고 불편 여부는 의료진이 평가하도록 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청각을 단정하지 않는다.</w:t>
      </w:r>
      <w:r>
        <w:t xml:space="preserve"> 반응이 남을 가능성은 설명하되 ‘다 듣는다’고 보장하지 않는다.</w:t>
      </w:r>
    </w:p>
    <w:p>
      <w:pPr>
        <w:tabs>
          <w:tab w:val="left" w:pos="440"/>
        </w:tabs>
        <w:spacing w:after="80" w:line="330" w:lineRule="auto"/>
        <w:ind w:left="440" w:hanging="440"/>
      </w:pPr>
      <w:r>
        <w:rPr>
          <w:b/>
          <w:bCs/>
          <w:color w:val="2E7D6B"/>
        </w:rPr>
        <w:t xml:space="preserve">5.</w:t>
      </w:r>
      <w:r>
        <w:t xml:space="preserve">	</w:t>
      </w:r>
      <w:r>
        <w:rPr>
          <w:b/>
          <w:bCs/>
          <w:color w:val="1F4E4A"/>
        </w:rPr>
        <w:t xml:space="preserve">의료행위를 하지 않는다.</w:t>
      </w:r>
      <w:r>
        <w:t xml:space="preserve"> 약·산소·수액·흡인·체위처방은 의료진의 영역이다.</w:t>
      </w:r>
    </w:p>
    <w:p>
      <w:pPr>
        <w:tabs>
          <w:tab w:val="left" w:pos="440"/>
        </w:tabs>
        <w:spacing w:after="80" w:line="330" w:lineRule="auto"/>
        <w:ind w:left="440" w:hanging="440"/>
      </w:pPr>
      <w:r>
        <w:rPr>
          <w:b/>
          <w:bCs/>
          <w:color w:val="2E7D6B"/>
        </w:rPr>
        <w:t xml:space="preserve">6.</w:t>
      </w:r>
      <w:r>
        <w:t xml:space="preserve">	</w:t>
      </w:r>
      <w:r>
        <w:rPr>
          <w:b/>
          <w:bCs/>
          <w:color w:val="1F4E4A"/>
        </w:rPr>
        <w:t xml:space="preserve">마지막 말을 강요하지 않는다.</w:t>
      </w:r>
      <w:r>
        <w:t xml:space="preserve"> 복잡한 관계에서 화해·용서가 반드시 이루어져야 하는 것은 아니다.</w:t>
      </w:r>
    </w:p>
    <w:p>
      <w:pPr>
        <w:tabs>
          <w:tab w:val="left" w:pos="440"/>
        </w:tabs>
        <w:spacing w:after="80" w:line="330" w:lineRule="auto"/>
        <w:ind w:left="440" w:hanging="440"/>
      </w:pPr>
      <w:r>
        <w:rPr>
          <w:b/>
          <w:bCs/>
          <w:color w:val="2E7D6B"/>
        </w:rPr>
        <w:t xml:space="preserve">7.</w:t>
      </w:r>
      <w:r>
        <w:t xml:space="preserve">	</w:t>
      </w:r>
      <w:r>
        <w:rPr>
          <w:b/>
          <w:bCs/>
          <w:color w:val="1F4E4A"/>
        </w:rPr>
        <w:t xml:space="preserve">돌봄자의 휴식을 정당화한다.</w:t>
      </w:r>
      <w:r>
        <w:t xml:space="preserve"> 잠시 자리를 비웠다고 임종을 놓친 죄인이 되는 것은 아니다.</w:t>
      </w:r>
    </w:p>
    <w:p>
      <w:pPr>
        <w:tabs>
          <w:tab w:val="left" w:pos="440"/>
        </w:tabs>
        <w:spacing w:after="80" w:line="330" w:lineRule="auto"/>
        <w:ind w:left="440" w:hanging="440"/>
      </w:pPr>
      <w:r>
        <w:rPr>
          <w:b/>
          <w:bCs/>
          <w:color w:val="2E7D6B"/>
        </w:rPr>
        <w:t xml:space="preserve">8.</w:t>
      </w:r>
      <w:r>
        <w:t xml:space="preserve">	</w:t>
      </w:r>
      <w:r>
        <w:rPr>
          <w:b/>
          <w:bCs/>
          <w:color w:val="1F4E4A"/>
        </w:rPr>
        <w:t xml:space="preserve">가정임종은 사전계획이 핵심이다.</w:t>
      </w:r>
      <w:r>
        <w:t xml:space="preserve"> 의료팀 연락·사망확인·서류·장례연락 절차를 미리 확인한다.</w:t>
      </w:r>
    </w:p>
    <w:p>
      <w:pPr>
        <w:tabs>
          <w:tab w:val="left" w:pos="440"/>
        </w:tabs>
        <w:spacing w:after="80" w:line="330" w:lineRule="auto"/>
        <w:ind w:left="440" w:hanging="440"/>
      </w:pPr>
      <w:r>
        <w:rPr>
          <w:b/>
          <w:bCs/>
          <w:color w:val="2E7D6B"/>
        </w:rPr>
        <w:t xml:space="preserve">9.</w:t>
      </w:r>
      <w:r>
        <w:t xml:space="preserve">	</w:t>
      </w:r>
      <w:r>
        <w:rPr>
          <w:b/>
          <w:bCs/>
          <w:color w:val="1F4E4A"/>
        </w:rPr>
        <w:t xml:space="preserve">예상치 못한 사망은 별도 절차가 필요할 수 있다.</w:t>
      </w:r>
      <w:r>
        <w:t xml:space="preserve"> WLC가 경찰·응급기관 절차를 일률적으로 판단하지 않는다.</w:t>
      </w:r>
    </w:p>
    <w:p>
      <w:pPr>
        <w:tabs>
          <w:tab w:val="left" w:pos="440"/>
        </w:tabs>
        <w:spacing w:after="80" w:line="330" w:lineRule="auto"/>
        <w:ind w:left="440" w:hanging="440"/>
      </w:pPr>
      <w:r>
        <w:rPr>
          <w:b/>
          <w:bCs/>
          <w:color w:val="2E7D6B"/>
        </w:rPr>
        <w:t xml:space="preserve">10.</w:t>
      </w:r>
      <w:r>
        <w:t xml:space="preserve">	</w:t>
      </w:r>
      <w:r>
        <w:rPr>
          <w:b/>
          <w:bCs/>
          <w:color w:val="1F4E4A"/>
        </w:rPr>
        <w:t xml:space="preserve">사망 이후에도 지원은 이어진다.</w:t>
      </w:r>
      <w:r>
        <w:t xml:space="preserve"> 제14장의 사후초기지원·장례·애도와 자연스럽게 연결한다.</w:t>
      </w:r>
    </w:p>
    <w:p>
      <w:pPr>
        <w:pStyle w:val="Heading1"/>
      </w:pPr>
      <w:r>
        <w:t xml:space="preserve">23. 제14장으로의 연결</w:t>
      </w:r>
    </w:p>
    <w:p>
      <w:pPr>
        <w:spacing w:after="140" w:line="340" w:lineRule="auto"/>
        <w:jc w:val="both"/>
      </w:pPr>
      <w:r>
        <w:rPr>
          <w:b w:val="false"/>
          <w:bCs w:val="false"/>
          <w:i w:val="false"/>
          <w:iCs w:val="false"/>
        </w:rPr>
        <w:t xml:space="preserve">임종 돌봄이 ‘마지막까지 살아 있는 사람을 돌보는 일’이라면, 사망 직후부터는 남겨진 가족의 현실적 결정과 초기 애도를 함께 지원해야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“사망 직후 가족이 가장 혼란스러운 몇 시간과 며칠 동안, 무엇을 먼저 확인하고 어떤 결정을 서두르지 않아야 하는가?”</w:t>
            </w:r>
          </w:p>
        </w:tc>
      </w:tr>
    </w:tbl>
    <w:p>
      <w:pPr>
        <w:spacing w:after="120"/>
      </w:pPr>
    </w:p>
    <w:p>
      <w:pPr>
        <w:spacing w:after="140" w:line="340" w:lineRule="auto"/>
        <w:jc w:val="both"/>
      </w:pPr>
      <w:r>
        <w:rPr>
          <w:b w:val="false"/>
          <w:bCs w:val="false"/>
          <w:i w:val="false"/>
          <w:iCs w:val="false"/>
        </w:rPr>
        <w:t xml:space="preserve">제14장에서는 사망 직후의 초기지원, 사망신고와 장례 준비, 가족 역할, 유품·디지털 정보 보호, 공영장례·지역자원, 장례 이후 첫 애도지원까지 실무적으로 연결한다.</w:t>
      </w:r>
    </w:p>
    <w:p>
      <w:pPr>
        <w:pStyle w:val="Heading1"/>
      </w:pPr>
      <w:r>
        <w:t xml:space="preserve">24. 참고문헌 및 최신 확인자료</w:t>
      </w:r>
    </w:p>
    <w:p>
      <w:pPr>
        <w:spacing w:after="60" w:line="280" w:lineRule="auto"/>
      </w:pPr>
      <w:r>
        <w:rPr>
          <w:b w:val="false"/>
          <w:bCs w:val="false"/>
          <w:i w:val="false"/>
          <w:iCs w:val="false"/>
          <w:color w:val="6B6B6B"/>
          <w:sz w:val="17"/>
          <w:szCs w:val="17"/>
        </w:rPr>
        <w:t xml:space="preserve">[1] 본 교재 기존 제10장 「임종 단계별 돌봄 실무」의 수주~수일 전·수일 전·수시간 전 임종징후, 가정임종, 가족지지, 완화의료팀 협력, 실습을 대조하여 재구성·확장.</w:t>
      </w:r>
    </w:p>
    <w:p>
      <w:pPr>
        <w:spacing w:after="60" w:line="280" w:lineRule="auto"/>
      </w:pPr>
      <w:r>
        <w:rPr>
          <w:b w:val="false"/>
          <w:bCs w:val="false"/>
          <w:i w:val="false"/>
          <w:iCs w:val="false"/>
          <w:color w:val="6B6B6B"/>
          <w:sz w:val="17"/>
          <w:szCs w:val="17"/>
        </w:rPr>
        <w:t xml:space="preserve">[2] 보건복지부. 「호스피스완화의료 서비스」, 2026.9.23 최종수정. — 통증·신체증상 완화, 돌봄계획, 임종관리, 환자·가족 교육 및 심리사회·영적 지원.</w:t>
      </w:r>
    </w:p>
    <w:p>
      <w:pPr>
        <w:spacing w:after="60" w:line="280" w:lineRule="auto"/>
      </w:pPr>
      <w:r>
        <w:rPr>
          <w:b w:val="false"/>
          <w:bCs w:val="false"/>
          <w:i w:val="false"/>
          <w:iCs w:val="false"/>
          <w:color w:val="6B6B6B"/>
          <w:sz w:val="17"/>
          <w:szCs w:val="17"/>
        </w:rPr>
        <w:t xml:space="preserve">[3] NHS. Changes in the last hours and days of life. — 졸림, 음식·음료 감소, 삼킴곤란, 불규칙 호흡, 분비물, 혼란, 말초순환 변화 등.</w:t>
      </w:r>
    </w:p>
    <w:p>
      <w:pPr>
        <w:spacing w:after="60" w:line="280" w:lineRule="auto"/>
      </w:pPr>
      <w:r>
        <w:rPr>
          <w:b w:val="false"/>
          <w:bCs w:val="false"/>
          <w:i w:val="false"/>
          <w:iCs w:val="false"/>
          <w:color w:val="6B6B6B"/>
          <w:sz w:val="17"/>
          <w:szCs w:val="17"/>
        </w:rPr>
        <w:t xml:space="preserve">[4] National Institute on Aging. End of Life 및 Different Care Settings at the End of Life. — 가정·병원·호스피스 등 돌봄장소와 가족·돌봄자 지원.</w:t>
      </w:r>
    </w:p>
    <w:p>
      <w:pPr>
        <w:spacing w:after="60" w:line="280" w:lineRule="auto"/>
      </w:pPr>
      <w:r>
        <w:rPr>
          <w:b w:val="false"/>
          <w:bCs w:val="false"/>
          <w:i w:val="false"/>
          <w:iCs w:val="false"/>
          <w:color w:val="6B6B6B"/>
          <w:sz w:val="17"/>
          <w:szCs w:val="17"/>
        </w:rPr>
        <w:t xml:space="preserve">[5] Blundon, E. G., Gallagher, R. E., &amp; Ward, L. M. (2020). Electrophysiological evidence of preserved hearing at the end of life. Scientific Reports, 10, 10336. — 반응이 없는 임종환자 일부에서 청각 자극에 대한 신경반응 관찰. 의식적 이해를 보장하는 연구는 아님.</w:t>
      </w:r>
    </w:p>
    <w:p>
      <w:pPr>
        <w:spacing w:after="60" w:line="280" w:lineRule="auto"/>
      </w:pPr>
      <w:r>
        <w:rPr>
          <w:b w:val="false"/>
          <w:bCs w:val="false"/>
          <w:i w:val="false"/>
          <w:iCs w:val="false"/>
          <w:color w:val="6B6B6B"/>
          <w:sz w:val="17"/>
          <w:szCs w:val="17"/>
        </w:rPr>
        <w:t xml:space="preserve">[6] 「의료법」 [시행 2026.9.11.] 제17조. — 진단서·검안서는 원칙적으로 직접 진찰·검안한 의료인이 작성하며, 진료 중 환자의 최종진료 후 48시간 이내 사망 등 법정 예외가 있음.</w:t>
      </w:r>
    </w:p>
    <w:p>
      <w:pPr>
        <w:spacing w:after="60" w:line="280" w:lineRule="auto"/>
      </w:pPr>
      <w:r>
        <w:rPr>
          <w:b w:val="false"/>
          <w:bCs w:val="false"/>
          <w:i w:val="false"/>
          <w:iCs w:val="false"/>
          <w:color w:val="6B6B6B"/>
          <w:sz w:val="17"/>
          <w:szCs w:val="17"/>
        </w:rPr>
        <w:t xml:space="preserve">[7] 「의료법 시행규칙」 [시행 2026.6.12.] 별지 제6호서식. — 사망진단서(시체검안서).</w:t>
      </w:r>
    </w:p>
    <w:p>
      <w:pPr>
        <w:spacing w:after="60" w:line="280" w:lineRule="auto"/>
      </w:pPr>
      <w:r>
        <w:rPr>
          <w:b w:val="false"/>
          <w:bCs w:val="false"/>
          <w:i w:val="false"/>
          <w:iCs w:val="false"/>
          <w:color w:val="6B6B6B"/>
          <w:sz w:val="17"/>
          <w:szCs w:val="17"/>
        </w:rPr>
        <w:t xml:space="preserve">[8] 본 교재 제9장 「존엄한 의료결정·사전돌봄계획과 후견」 및 제11장 「상실·애도와 관계회복 코칭」. — 연명의료결정, 호스피스, 초기 애도와 연계.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최신성·의학적 고지</w:t>
            </w:r>
          </w:p>
          <w:p>
            <w:pPr>
              <w:spacing w:after="60" w:line="300" w:lineRule="auto"/>
            </w:pPr>
            <w:r>
              <w:rPr>
                <w:b w:val="false"/>
                <w:bCs w:val="false"/>
                <w:i w:val="false"/>
                <w:iCs w:val="false"/>
                <w:sz w:val="20"/>
                <w:szCs w:val="20"/>
              </w:rPr>
              <w:t xml:space="preserve">임종징후는 개인차가 크고 특정 징후 하나로 사망시점을 예측할 수 없다. 본 장의 신체 변화 설명은 가족교육을 위한 일반 정보이며 실제 증상·약물·산소·수액·영양·응급대응은 담당 의료진 또는 호스피스·완화의료팀의 평가와 지침을 따른다.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가정임종·서류 고지</w:t>
            </w:r>
          </w:p>
          <w:p>
            <w:pPr>
              <w:spacing w:after="60" w:line="300" w:lineRule="auto"/>
            </w:pPr>
            <w:r>
              <w:rPr>
                <w:b w:val="false"/>
                <w:bCs w:val="false"/>
                <w:i w:val="false"/>
                <w:iCs w:val="false"/>
                <w:sz w:val="20"/>
                <w:szCs w:val="20"/>
              </w:rPr>
              <w:t xml:space="preserve">가정에서의 사망확인과 사망진단서·시체검안서 발급 절차는 환자의 진료관계와 사망상황에 따라 달라질 수 있다. 예상된 가정임종은 담당 의료팀과 사전 계획을 세우고, 예상되지 않은 사망이나 외상·사인 불명 상황은 공식 응급·수사·의료 절차를 따른다.</w:t>
            </w:r>
          </w:p>
        </w:tc>
      </w:tr>
    </w:tbl>
    <w:p>
      <w:pPr>
        <w:sectPr>
          <w:headerReference w:type="default" r:id="rId67"/>
          <w:headerReference w:type="first" r:id="rId68"/>
          <w:footerReference w:type="default" r:id="rId69"/>
          <w:footerReference w:type="first" r:id="rId70"/>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14</w:t>
      </w:r>
    </w:p>
    <w:p>
      <w:pPr>
        <w:pStyle w:val="ChapTitle"/>
      </w:pPr>
      <w:r>
        <w:t xml:space="preserve">제14장  사망 직후 초기지원·장례 준비와 가족 지원</w:t>
      </w:r>
    </w:p>
    <w:p>
      <w:pPr>
        <w:spacing w:after="700"/>
      </w:pPr>
      <w:r>
        <w:rPr>
          <w:i/>
          <w:iCs/>
          <w:color w:val="6B6B6B"/>
          <w:sz w:val="20"/>
          <w:szCs w:val="20"/>
        </w:rPr>
        <w:t xml:space="preserve">Immediate Support after Death, Funeral Preparation &amp; Family Care</w:t>
      </w:r>
    </w:p>
    <w:p>
      <w:pPr>
        <w:pBdr>
          <w:left w:val="single" w:color="2E7D6B" w:sz="18" w:space="12"/>
        </w:pBdr>
        <w:spacing w:after="100" w:line="380" w:lineRule="auto"/>
        <w:ind w:left="400"/>
        <w:jc w:val="left"/>
      </w:pPr>
      <w:r>
        <w:rPr>
          <w:b/>
          <w:bCs/>
          <w:i w:val="false"/>
          <w:iCs w:val="false"/>
          <w:color w:val="1F4E4A"/>
          <w:sz w:val="26"/>
          <w:szCs w:val="26"/>
        </w:rPr>
        <w:t xml:space="preserve">“사망 직후의 몇 시간은 가장 많은 결정을 해야 하지만, 가족의 판단력이 가장 흔들리기 쉬운 시간이기도 하다.”</w:t>
      </w:r>
    </w:p>
    <w:p>
      <w:pPr>
        <w:spacing w:after="800"/>
        <w:ind w:left="400"/>
      </w:pPr>
      <w:r>
        <w:rPr>
          <w:b w:val="false"/>
          <w:bCs w:val="false"/>
          <w:i w:val="false"/>
          <w:iCs w:val="false"/>
          <w:color w:val="6B6B6B"/>
          <w:sz w:val="18"/>
          <w:szCs w:val="18"/>
        </w:rPr>
        <w:t xml:space="preserve">— WLC 교육 메시지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사망 직후 가족에게 필요한 것은 ‘빨리 모든 일을 끝내는 것’이 아니다. 사망확인과 공식 절차를 차분히 확인하고, 장례와 장묘를 서둘러 계약하지 않으며, 가족이 잠시 작별할 시간과 기본적인 수면·식사·지지를 확보하는 것이 중요하다. WLC는 장례지도사·법률가·행정기관을 대신하지 않고, 가족이 우선순위를 세우고 공식 정보를 확인하며 존엄한 이별을 준비하도록 돕는다.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사망 직후 가족에게 필요한 우선순위를 ‘공식 확인–가족의 시간–연락과 역할분담–장례 준비–행정’의 흐름으로 설명할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예상된 사망과 갑작스럽거나 사인이 불분명한 사망에서 초기 대응절차가 달라질 수 있음을 이해할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사망진단서 또는 시체검안서가 사망신고·장례·상속 등의 후속절차에서 중요한 기본서류임을 설명할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사망신고의 법정 기한과 신고의무자의 기본 범위를 설명할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매장·화장은 원칙적으로 사망 후 24시간이 지난 뒤 가능하다는 장사법의 기본 원칙을 설명할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e하늘 장사정보시스템을 활용해 화장예약, 장사시설·가격, 장례용품, 공영장례와 지역별 지원사항을 확인할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장례식장·상조·장묘시설 계약에서 가족이 확인해야 할 기본 질문을 안내할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안심상속 원스톱서비스를 통해 사망자의 금융·토지·자동차·세금·연금 등 재산조회를 통합 신청할 수 있음을 안내할 수 있다.</w:t>
      </w:r>
    </w:p>
    <w:p>
      <w:pPr>
        <w:tabs>
          <w:tab w:val="left" w:pos="440"/>
        </w:tabs>
        <w:spacing w:after="80" w:line="330" w:lineRule="auto"/>
        <w:ind w:left="440" w:hanging="440"/>
      </w:pPr>
      <w:r>
        <w:rPr>
          <w:b/>
          <w:bCs/>
          <w:color w:val="2E7D6B"/>
        </w:rPr>
        <w:t xml:space="preserve">9.</w:t>
      </w:r>
      <w:r>
        <w:t xml:space="preserve">	</w:t>
      </w:r>
      <w:r>
        <w:rPr>
          <w:b w:val="false"/>
          <w:bCs w:val="false"/>
          <w:i w:val="false"/>
          <w:iCs w:val="false"/>
        </w:rPr>
        <w:t xml:space="preserve">유품·휴대전화·중요문서·디지털 계정·귀중품을 장례 직후 성급히 폐기하거나 임의 사용하지 않도록 안내할 수 있다.</w:t>
      </w:r>
    </w:p>
    <w:p>
      <w:pPr>
        <w:tabs>
          <w:tab w:val="left" w:pos="440"/>
        </w:tabs>
        <w:spacing w:after="80" w:line="330" w:lineRule="auto"/>
        <w:ind w:left="440" w:hanging="440"/>
      </w:pPr>
      <w:r>
        <w:rPr>
          <w:b/>
          <w:bCs/>
          <w:color w:val="2E7D6B"/>
        </w:rPr>
        <w:t xml:space="preserve">10.</w:t>
      </w:r>
      <w:r>
        <w:t xml:space="preserve">	</w:t>
      </w:r>
      <w:r>
        <w:rPr>
          <w:b w:val="false"/>
          <w:bCs w:val="false"/>
          <w:i w:val="false"/>
          <w:iCs w:val="false"/>
        </w:rPr>
        <w:t xml:space="preserve">초기 애도에서 가족의 다양한 반응을 존중하고, 심각한 기능저하·자살위험·외상반응이 의심되면 전문기관으로 연결할 수 있다.</w:t>
      </w:r>
    </w:p>
    <w:p>
      <w:pPr>
        <w:tabs>
          <w:tab w:val="left" w:pos="440"/>
        </w:tabs>
        <w:spacing w:after="80" w:line="330" w:lineRule="auto"/>
        <w:ind w:left="440" w:hanging="440"/>
      </w:pPr>
      <w:r>
        <w:rPr>
          <w:b/>
          <w:bCs/>
          <w:color w:val="2E7D6B"/>
        </w:rPr>
        <w:t xml:space="preserve">11.</w:t>
      </w:r>
      <w:r>
        <w:t xml:space="preserve">	</w:t>
      </w:r>
      <w:r>
        <w:rPr>
          <w:b w:val="false"/>
          <w:bCs w:val="false"/>
          <w:i w:val="false"/>
          <w:iCs w:val="false"/>
        </w:rPr>
        <w:t xml:space="preserve">WLC가 장례·행정·법률·의료 업무를 대신하지 않고 정보정리·가족지원·자원연계를 수행할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사망확인 · 사망진단서 · 시체검안서 · 사망신고 · 24시간 원칙 · 장례식장 · 상조 · 화장예약 · e하늘 · 공영장례 · 가족장 · 장례비용 · 안심상속 · 재산조회 · 유품보호 · 디지털정보 · 초기애도 · 가족 역할분담 · WLC 역할경계</w:t>
            </w:r>
          </w:p>
        </w:tc>
      </w:tr>
    </w:tbl>
    <w:p>
      <w:pPr>
        <w:spacing w:after="120"/>
      </w:pPr>
    </w:p>
    <w:p>
      <w:pPr>
        <w:pStyle w:val="Heading1"/>
      </w:pPr>
      <w:r>
        <w:t xml:space="preserve">1. 사망 직후에는 ‘해야 할 일’보다 ‘순서’가 중요하다</w:t>
      </w:r>
    </w:p>
    <w:p>
      <w:pPr>
        <w:spacing w:after="140" w:line="340" w:lineRule="auto"/>
        <w:jc w:val="both"/>
      </w:pPr>
      <w:r>
        <w:rPr>
          <w:b w:val="false"/>
          <w:bCs w:val="false"/>
          <w:i w:val="false"/>
          <w:iCs w:val="false"/>
        </w:rPr>
        <w:t xml:space="preserve">가족은 사망 직후 매우 짧은 시간 안에 장례식장, 빈소, 화장, 장묘, 부고, 친지 연락, 비용, 서류를 결정해야 한다고 느낀다. 그러나 모든 결정을 동시에 할 필요는 없다.</w:t>
      </w:r>
    </w:p>
    <w:p>
      <w:pPr>
        <w:spacing w:after="140" w:line="340" w:lineRule="auto"/>
        <w:jc w:val="both"/>
      </w:pPr>
      <w:r>
        <w:rPr>
          <w:b w:val="false"/>
          <w:bCs w:val="false"/>
          <w:i w:val="false"/>
          <w:iCs w:val="false"/>
        </w:rPr>
        <w:t xml:space="preserve">WLC는 가족이 가장 먼저 공식적인 사망확인과 의료기관의 안내를 따르도록 돕고, 그 다음 누가 연락을 맡고 누가 장례·행정 정보를 확인할지 역할을 나누게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1"/>
        <w:gridCol w:w="6045"/>
      </w:tblGrid>
      <w:tr>
        <w:trPr>
          <w:cantSplit/>
          <w:tblHeader/>
        </w:trPr>
        <w:tc>
          <w:tcPr>
            <w:tcW w:type="dxa" w:w="298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우선순위</w:t>
            </w:r>
          </w:p>
        </w:tc>
        <w:tc>
          <w:tcPr>
            <w:tcW w:type="dxa" w:w="604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질문</w:t>
            </w:r>
          </w:p>
        </w:tc>
      </w:tr>
      <w:tr>
        <w:trPr>
          <w:cantSplit/>
          <w:tblHeader w:val="false"/>
        </w:trPr>
        <w:tc>
          <w:tcPr>
            <w:tcW w:type="dxa" w:w="29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 공식 확인</w:t>
            </w:r>
          </w:p>
        </w:tc>
        <w:tc>
          <w:tcPr>
            <w:tcW w:type="dxa" w:w="60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사망확인과 필요한 서류는 누가 안내하고 있는가?</w:t>
            </w:r>
          </w:p>
        </w:tc>
      </w:tr>
      <w:tr>
        <w:trPr>
          <w:cantSplit/>
          <w:tblHeader w:val="false"/>
        </w:trPr>
        <w:tc>
          <w:tcPr>
            <w:tcW w:type="dxa" w:w="29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 가족의 시간</w:t>
            </w:r>
          </w:p>
        </w:tc>
        <w:tc>
          <w:tcPr>
            <w:tcW w:type="dxa" w:w="60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가족이 잠시 곁에 머물고 작별할 시간이 필요한가?</w:t>
            </w:r>
          </w:p>
        </w:tc>
      </w:tr>
      <w:tr>
        <w:trPr>
          <w:cantSplit/>
          <w:tblHeader w:val="false"/>
        </w:trPr>
        <w:tc>
          <w:tcPr>
            <w:tcW w:type="dxa" w:w="29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 연락</w:t>
            </w:r>
          </w:p>
        </w:tc>
        <w:tc>
          <w:tcPr>
            <w:tcW w:type="dxa" w:w="60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가장 먼저 연락해야 할 가족·종교인·장례기관은 누구인가?</w:t>
            </w:r>
          </w:p>
        </w:tc>
      </w:tr>
      <w:tr>
        <w:trPr>
          <w:cantSplit/>
          <w:tblHeader w:val="false"/>
        </w:trPr>
        <w:tc>
          <w:tcPr>
            <w:tcW w:type="dxa" w:w="29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 역할분담</w:t>
            </w:r>
          </w:p>
        </w:tc>
        <w:tc>
          <w:tcPr>
            <w:tcW w:type="dxa" w:w="60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장례·행정·연락·비용을 누가 각각 맡을 것인가?</w:t>
            </w:r>
          </w:p>
        </w:tc>
      </w:tr>
      <w:tr>
        <w:trPr>
          <w:cantSplit/>
          <w:tblHeader w:val="false"/>
        </w:trPr>
        <w:tc>
          <w:tcPr>
            <w:tcW w:type="dxa" w:w="298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5. 장례 준비</w:t>
            </w:r>
          </w:p>
        </w:tc>
        <w:tc>
          <w:tcPr>
            <w:tcW w:type="dxa" w:w="604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고인의 뜻과 가족상황에 맞는 규모·장소·방식을 어떻게 정할 것인가?</w:t>
            </w:r>
          </w:p>
        </w:tc>
      </w:tr>
      <w:tr>
        <w:trPr>
          <w:cantSplit/>
          <w:tblHeader w:val="false"/>
        </w:trPr>
        <w:tc>
          <w:tcPr>
            <w:tcW w:type="dxa" w:w="298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6. 후속 행정</w:t>
            </w:r>
          </w:p>
        </w:tc>
        <w:tc>
          <w:tcPr>
            <w:tcW w:type="dxa" w:w="604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사망신고·재산조회·계약해지 등은 언제, 누가 진행할 것인가?</w:t>
            </w:r>
          </w:p>
        </w:tc>
      </w:tr>
    </w:tbl>
    <w:p>
      <w:pPr>
        <w:spacing w:after="160"/>
      </w:pPr>
    </w:p>
    <w:p>
      <w:pPr>
        <w:pStyle w:val="Heading1"/>
      </w:pPr>
      <w:r>
        <w:t xml:space="preserve">2. 예상된 사망과 예기치 않은 사망은 초기 대응이 다를 수 있다</w:t>
      </w:r>
    </w:p>
    <w:p>
      <w:pPr>
        <w:spacing w:after="140" w:line="340" w:lineRule="auto"/>
        <w:jc w:val="both"/>
      </w:pPr>
      <w:r>
        <w:rPr>
          <w:b w:val="false"/>
          <w:bCs w:val="false"/>
          <w:i w:val="false"/>
          <w:iCs w:val="false"/>
        </w:rPr>
        <w:t xml:space="preserve">호스피스·병원·가정돌봄 등에서 예상된 자연사가 발생한 경우에는 의료기관이나 담당 의료팀의 절차에 따라 사망확인과 서류 발급이 진행될 수 있다. 반면 갑작스러운 사망, 사고·외상, 사인이 분명하지 않은 경우에는 응급·수사·검안 등 별도의 공식절차가 필요할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WLC 금지선</w:t>
            </w:r>
          </w:p>
          <w:p>
            <w:pPr>
              <w:spacing w:after="60" w:line="300" w:lineRule="auto"/>
            </w:pPr>
            <w:r>
              <w:rPr>
                <w:b w:val="false"/>
                <w:bCs w:val="false"/>
                <w:i w:val="false"/>
                <w:iCs w:val="false"/>
                <w:sz w:val="20"/>
                <w:szCs w:val="20"/>
              </w:rPr>
              <w:t xml:space="preserve">WLC가 ‘119를 부르지 마세요’, ‘경찰에 신고해야 합니다’처럼 개별 사망의 절차를 임의로 판단하지 않는다. 담당 의료기관·응급기관·관할 행정기관의 안내를 따른다.</w:t>
            </w:r>
          </w:p>
        </w:tc>
      </w:tr>
    </w:tbl>
    <w:p>
      <w:pPr>
        <w:spacing w:after="120"/>
      </w:pPr>
    </w:p>
    <w:p>
      <w:pPr>
        <w:pStyle w:val="Heading1"/>
      </w:pPr>
      <w:r>
        <w:t xml:space="preserve">3. 사망진단서·시체검안서: 후속 절차의 출발점</w:t>
      </w:r>
    </w:p>
    <w:p>
      <w:pPr>
        <w:spacing w:after="140" w:line="340" w:lineRule="auto"/>
        <w:jc w:val="both"/>
      </w:pPr>
      <w:r>
        <w:rPr>
          <w:b w:val="false"/>
          <w:bCs w:val="false"/>
          <w:i w:val="false"/>
          <w:iCs w:val="false"/>
        </w:rPr>
        <w:t xml:space="preserve">사망진단서 또는 시체검안서는 사망신고, 화장예약, 보험·상속·금융 등 여러 후속 절차에서 요구될 수 있는 중요한 서류다. 의료법은 진단서·검안서 작성주체와 요건을 정하고 있으며, 실제 사망상황과 진료관계에 따라 발급절차가 달라질 수 있다.</w:t>
      </w:r>
    </w:p>
    <w:p>
      <w:pPr>
        <w:spacing w:after="140" w:line="340" w:lineRule="auto"/>
        <w:jc w:val="both"/>
      </w:pPr>
      <w:r>
        <w:rPr>
          <w:b w:val="false"/>
          <w:bCs w:val="false"/>
          <w:i w:val="false"/>
          <w:iCs w:val="false"/>
        </w:rPr>
        <w:t xml:space="preserve">WLC는 가족에게 ‘몇 부를 떼야 한다’고 일률적으로 지시하기보다, 장례식장·행정기관·보험사·금융기관 등 이후 이용기관에 필요한 원본·사본 수량을 확인하도록 안내한다.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실무 팁</w:t>
            </w:r>
          </w:p>
          <w:p>
            <w:pPr>
              <w:spacing w:after="60" w:line="300" w:lineRule="auto"/>
            </w:pPr>
            <w:r>
              <w:rPr>
                <w:b w:val="false"/>
                <w:bCs w:val="false"/>
                <w:i w:val="false"/>
                <w:iCs w:val="false"/>
                <w:sz w:val="20"/>
                <w:szCs w:val="20"/>
              </w:rPr>
              <w:t xml:space="preserve">사망진단서·시체검안서는 원본 제출을 요구하는 기관이 있을 수 있다. 장례 초기에 사용할 기관을 목록화한 뒤 필요한 부수를 의료기관에 문의한다.</w:t>
            </w:r>
          </w:p>
        </w:tc>
      </w:tr>
    </w:tbl>
    <w:p>
      <w:pPr>
        <w:spacing w:after="120"/>
      </w:pPr>
    </w:p>
    <w:p>
      <w:pPr>
        <w:pStyle w:val="Heading1"/>
      </w:pPr>
      <w:r>
        <w:t xml:space="preserve">4. 사망신고: 장례가 끝난 뒤에도 잊지 말아야 할 행정</w:t>
      </w:r>
    </w:p>
    <w:p>
      <w:pPr>
        <w:spacing w:after="140" w:line="340" w:lineRule="auto"/>
        <w:jc w:val="both"/>
      </w:pPr>
      <w:r>
        <w:rPr>
          <w:b w:val="false"/>
          <w:bCs w:val="false"/>
          <w:i w:val="false"/>
          <w:iCs w:val="false"/>
        </w:rPr>
        <w:t xml:space="preserve">「가족관계의 등록 등에 관한 법률」 제84조에 따르면 사망신고는 신고의무자가 사망 사실을 안 날부터 1개월 이내에 진단서 또는 검안서를 첨부하여 해야 한다. 법 제85조는 동거하는 친족을 우선 신고의무자로 두고, 친족·동거자·사망장소 관리인 등도 신고할 수 있도록 정한다.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0"/>
        <w:gridCol w:w="6156"/>
      </w:tblGrid>
      <w:tr>
        <w:trPr>
          <w:cantSplit/>
          <w:tblHeader/>
        </w:trPr>
        <w:tc>
          <w:tcPr>
            <w:tcW w:type="dxa" w:w="287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 항목</w:t>
            </w:r>
          </w:p>
        </w:tc>
        <w:tc>
          <w:tcPr>
            <w:tcW w:type="dxa" w:w="615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내용</w:t>
            </w:r>
          </w:p>
        </w:tc>
      </w:tr>
      <w:tr>
        <w:trPr>
          <w:cantSplit/>
          <w:tblHeader w:val="false"/>
        </w:trPr>
        <w:tc>
          <w:tcPr>
            <w:tcW w:type="dxa" w:w="28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기한</w:t>
            </w:r>
          </w:p>
        </w:tc>
        <w:tc>
          <w:tcPr>
            <w:tcW w:type="dxa" w:w="61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 사실을 안 날부터 1개월 이내</w:t>
            </w:r>
          </w:p>
        </w:tc>
      </w:tr>
      <w:tr>
        <w:trPr>
          <w:cantSplit/>
          <w:tblHeader w:val="false"/>
        </w:trPr>
        <w:tc>
          <w:tcPr>
            <w:tcW w:type="dxa" w:w="28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기본 첨부</w:t>
            </w:r>
          </w:p>
        </w:tc>
        <w:tc>
          <w:tcPr>
            <w:tcW w:type="dxa" w:w="61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사망진단서 또는 시체검안서</w:t>
            </w:r>
          </w:p>
        </w:tc>
      </w:tr>
      <w:tr>
        <w:trPr>
          <w:cantSplit/>
          <w:tblHeader w:val="false"/>
        </w:trPr>
        <w:tc>
          <w:tcPr>
            <w:tcW w:type="dxa" w:w="28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주요 기재</w:t>
            </w:r>
          </w:p>
        </w:tc>
        <w:tc>
          <w:tcPr>
            <w:tcW w:type="dxa" w:w="61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사망자의 기본정보, 사망 일시와 장소</w:t>
            </w:r>
          </w:p>
        </w:tc>
      </w:tr>
      <w:tr>
        <w:trPr>
          <w:cantSplit/>
          <w:tblHeader w:val="false"/>
        </w:trPr>
        <w:tc>
          <w:tcPr>
            <w:tcW w:type="dxa" w:w="287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신고자</w:t>
            </w:r>
          </w:p>
        </w:tc>
        <w:tc>
          <w:tcPr>
            <w:tcW w:type="dxa" w:w="615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법이 정한 친족·동거자·사망장소 관리인 등</w:t>
            </w:r>
          </w:p>
        </w:tc>
      </w:tr>
      <w:tr>
        <w:trPr>
          <w:cantSplit/>
          <w:tblHeader w:val="false"/>
        </w:trPr>
        <w:tc>
          <w:tcPr>
            <w:tcW w:type="dxa" w:w="287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실제 접수</w:t>
            </w:r>
          </w:p>
        </w:tc>
        <w:tc>
          <w:tcPr>
            <w:tcW w:type="dxa" w:w="615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관할 가족관계등록기관의 최신 안내 확인</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역할</w:t>
            </w:r>
          </w:p>
          <w:p>
            <w:pPr>
              <w:spacing w:after="60" w:line="300" w:lineRule="auto"/>
            </w:pPr>
            <w:r>
              <w:rPr>
                <w:b w:val="false"/>
                <w:bCs w:val="false"/>
                <w:i w:val="false"/>
                <w:iCs w:val="false"/>
                <w:sz w:val="20"/>
                <w:szCs w:val="20"/>
              </w:rPr>
              <w:t xml:space="preserve">사망신고서를 대신 작성하거나 법적 적격성을 판단하기보다, 기한을 놓치지 않도록 체크리스트에 넣고 관할 행정복지센터·가족관계등록기관에 문의하도록 연결한다.</w:t>
            </w:r>
          </w:p>
        </w:tc>
      </w:tr>
    </w:tbl>
    <w:p>
      <w:pPr>
        <w:spacing w:after="120"/>
      </w:pPr>
    </w:p>
    <w:p>
      <w:pPr>
        <w:pStyle w:val="Heading1"/>
      </w:pPr>
      <w:r>
        <w:t xml:space="preserve">5. 장례일정과 장사법의 24시간 원칙</w:t>
      </w:r>
    </w:p>
    <w:p>
      <w:pPr>
        <w:spacing w:after="140" w:line="340" w:lineRule="auto"/>
        <w:jc w:val="both"/>
      </w:pPr>
      <w:r>
        <w:rPr>
          <w:b w:val="false"/>
          <w:bCs w:val="false"/>
          <w:i w:val="false"/>
          <w:iCs w:val="false"/>
        </w:rPr>
        <w:t xml:space="preserve">장사 등에 관한 법률 제6조는 원칙적으로 사망 또는 사산 후 24시간이 지나기 전에는 매장이나 화장을 할 수 없도록 규정한다. 예외는 별도의 법률이나 대통령령이 정한 경우에 한한다.</w:t>
      </w:r>
    </w:p>
    <w:p>
      <w:pPr>
        <w:spacing w:after="140" w:line="340" w:lineRule="auto"/>
        <w:jc w:val="both"/>
      </w:pPr>
      <w:r>
        <w:rPr>
          <w:b w:val="false"/>
          <w:bCs w:val="false"/>
          <w:i w:val="false"/>
          <w:iCs w:val="false"/>
        </w:rPr>
        <w:t xml:space="preserve">따라서 한국에서 흔한 ‘3일장’은 하나의 관행적 장례 일정이지, 모든 장례가 반드시 3일이어야 한다는 법적 의무는 아니다. 가족의 종교·거리·화장예약·빈소 운영에 따라 일정은 달라질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장례 일정의 관점</w:t>
            </w:r>
          </w:p>
          <w:p>
            <w:pPr>
              <w:spacing w:after="60" w:line="300" w:lineRule="auto"/>
            </w:pPr>
            <w:r>
              <w:rPr>
                <w:b w:val="false"/>
                <w:bCs w:val="false"/>
                <w:i w:val="false"/>
                <w:iCs w:val="false"/>
                <w:sz w:val="20"/>
                <w:szCs w:val="20"/>
              </w:rPr>
              <w:t xml:space="preserve">장례일수보다 중요한 것은 가족이 충분히 작별하고, 필요한 행정과 화장·장묘 절차를 법에 맞게 준비하는 것이다.</w:t>
            </w:r>
          </w:p>
        </w:tc>
      </w:tr>
    </w:tbl>
    <w:p>
      <w:pPr>
        <w:spacing w:after="120"/>
      </w:pPr>
    </w:p>
    <w:p>
      <w:pPr>
        <w:pStyle w:val="Heading1"/>
      </w:pPr>
      <w:r>
        <w:t xml:space="preserve">6. 장례식장을 고를 때 ‘규모’보다 먼저 확인할 것</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8"/>
        <w:gridCol w:w="6268"/>
      </w:tblGrid>
      <w:tr>
        <w:trPr>
          <w:cantSplit/>
          <w:tblHeader/>
        </w:trPr>
        <w:tc>
          <w:tcPr>
            <w:tcW w:type="dxa" w:w="27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626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 질문</w:t>
            </w:r>
          </w:p>
        </w:tc>
      </w:tr>
      <w:tr>
        <w:trPr>
          <w:cantSplit/>
          <w:tblHeader w:val="false"/>
        </w:trPr>
        <w:tc>
          <w:tcPr>
            <w:tcW w:type="dxa" w:w="27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거리·접근성</w:t>
            </w:r>
          </w:p>
        </w:tc>
        <w:tc>
          <w:tcPr>
            <w:tcW w:type="dxa" w:w="62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가족·주요 조문객이 접근하기 적절한가?</w:t>
            </w:r>
          </w:p>
        </w:tc>
      </w:tr>
      <w:tr>
        <w:trPr>
          <w:cantSplit/>
          <w:tblHeader w:val="false"/>
        </w:trPr>
        <w:tc>
          <w:tcPr>
            <w:tcW w:type="dxa" w:w="27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빈소 규모</w:t>
            </w:r>
          </w:p>
        </w:tc>
        <w:tc>
          <w:tcPr>
            <w:tcW w:type="dxa" w:w="62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예상 조문객 수와 가족의 원하는 장례규모에 맞는가?</w:t>
            </w:r>
          </w:p>
        </w:tc>
      </w:tr>
      <w:tr>
        <w:trPr>
          <w:cantSplit/>
          <w:tblHeader w:val="false"/>
        </w:trPr>
        <w:tc>
          <w:tcPr>
            <w:tcW w:type="dxa" w:w="27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안치·입관</w:t>
            </w:r>
          </w:p>
        </w:tc>
        <w:tc>
          <w:tcPr>
            <w:tcW w:type="dxa" w:w="62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안치료·입관실·염습 등의 비용과 절차가 어떻게 되는가?</w:t>
            </w:r>
          </w:p>
        </w:tc>
      </w:tr>
      <w:tr>
        <w:trPr>
          <w:cantSplit/>
          <w:tblHeader w:val="false"/>
        </w:trPr>
        <w:tc>
          <w:tcPr>
            <w:tcW w:type="dxa" w:w="27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음식·접객</w:t>
            </w:r>
          </w:p>
        </w:tc>
        <w:tc>
          <w:tcPr>
            <w:tcW w:type="dxa" w:w="62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음식비·접객비의 산정기준과 최소 주문조건이 있는가?</w:t>
            </w:r>
          </w:p>
        </w:tc>
      </w:tr>
      <w:tr>
        <w:trPr>
          <w:cantSplit/>
          <w:tblHeader w:val="false"/>
        </w:trPr>
        <w:tc>
          <w:tcPr>
            <w:tcW w:type="dxa" w:w="27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장례용품</w:t>
            </w:r>
          </w:p>
        </w:tc>
        <w:tc>
          <w:tcPr>
            <w:tcW w:type="dxa" w:w="62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관·수의·제단·꽃 등 필수와 선택항목이 구분되는가?</w:t>
            </w:r>
          </w:p>
        </w:tc>
      </w:tr>
      <w:tr>
        <w:trPr>
          <w:cantSplit/>
          <w:tblHeader w:val="false"/>
        </w:trPr>
        <w:tc>
          <w:tcPr>
            <w:tcW w:type="dxa" w:w="27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차량·인력</w:t>
            </w:r>
          </w:p>
        </w:tc>
        <w:tc>
          <w:tcPr>
            <w:tcW w:type="dxa" w:w="62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운구차량·도우미·장례지도사 서비스가 어디까지 포함되는가?</w:t>
            </w:r>
          </w:p>
        </w:tc>
      </w:tr>
      <w:tr>
        <w:trPr>
          <w:cantSplit/>
          <w:tblHeader w:val="false"/>
        </w:trPr>
        <w:tc>
          <w:tcPr>
            <w:tcW w:type="dxa" w:w="27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화장예약</w:t>
            </w:r>
          </w:p>
        </w:tc>
        <w:tc>
          <w:tcPr>
            <w:tcW w:type="dxa" w:w="62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어느 화장시설을 이용하며 예약상태와 이동시간은 어떤가?</w:t>
            </w:r>
          </w:p>
        </w:tc>
      </w:tr>
      <w:tr>
        <w:trPr>
          <w:cantSplit/>
          <w:tblHeader w:val="false"/>
        </w:trPr>
        <w:tc>
          <w:tcPr>
            <w:tcW w:type="dxa" w:w="27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총비용</w:t>
            </w:r>
          </w:p>
        </w:tc>
        <w:tc>
          <w:tcPr>
            <w:tcW w:type="dxa" w:w="62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패키지 외 별도비용·추가비용·관리비가 무엇인가?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공식 비교 도구</w:t>
            </w:r>
          </w:p>
          <w:p>
            <w:pPr>
              <w:spacing w:after="60" w:line="300" w:lineRule="auto"/>
            </w:pPr>
            <w:r>
              <w:rPr>
                <w:b w:val="false"/>
                <w:bCs w:val="false"/>
                <w:i w:val="false"/>
                <w:iCs w:val="false"/>
                <w:sz w:val="20"/>
                <w:szCs w:val="20"/>
              </w:rPr>
              <w:t xml:space="preserve">e하늘 장사정보서비스에서는 장사시설, 장례용품 가격, 장례예식 패키지 상품, 화장예약, 지자체 지원사항 등을 확인할 수 있다. 특정 업체의 설명만 듣기보다 공식정보를 비교의 출발점으로 사용한다.</w:t>
            </w:r>
          </w:p>
        </w:tc>
      </w:tr>
    </w:tbl>
    <w:p>
      <w:pPr>
        <w:spacing w:after="120"/>
      </w:pPr>
    </w:p>
    <w:p>
      <w:pPr>
        <w:pStyle w:val="Heading1"/>
      </w:pPr>
      <w:r>
        <w:t xml:space="preserve">7. 상조·장례서비스 계약에서 가족이 확인할 질문</w:t>
      </w:r>
    </w:p>
    <w:p>
      <w:pPr>
        <w:spacing w:after="140" w:line="340" w:lineRule="auto"/>
        <w:jc w:val="both"/>
      </w:pPr>
      <w:r>
        <w:rPr>
          <w:b w:val="false"/>
          <w:bCs w:val="false"/>
          <w:i w:val="false"/>
          <w:iCs w:val="false"/>
        </w:rPr>
        <w:t xml:space="preserve">사망 직후 가족은 시간압박 때문에 이미 가입한 상조상품의 범위나 장례식장 비용을 충분히 비교하지 못하기 쉽다. WLC는 계약을 대신 협상하지 않지만 ‘포함·별도·선택’ 항목을 구분하게 도울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0"/>
        <w:gridCol w:w="3886"/>
      </w:tblGrid>
      <w:tr>
        <w:trPr>
          <w:cantSplit/>
          <w:tblHeader/>
        </w:trPr>
        <w:tc>
          <w:tcPr>
            <w:tcW w:type="dxa" w:w="51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 질문</w:t>
            </w:r>
          </w:p>
        </w:tc>
        <w:tc>
          <w:tcPr>
            <w:tcW w:type="dxa" w:w="388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이유</w:t>
            </w:r>
          </w:p>
        </w:tc>
      </w:tr>
      <w:tr>
        <w:trPr>
          <w:cantSplit/>
          <w:tblHeader w:val="false"/>
        </w:trPr>
        <w:tc>
          <w:tcPr>
            <w:tcW w:type="dxa" w:w="5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기존 상조계약이 있는가?</w:t>
            </w:r>
          </w:p>
        </w:tc>
        <w:tc>
          <w:tcPr>
            <w:tcW w:type="dxa" w:w="38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중복계약·중복비용 방지</w:t>
            </w:r>
          </w:p>
        </w:tc>
      </w:tr>
      <w:tr>
        <w:trPr>
          <w:cantSplit/>
          <w:tblHeader w:val="false"/>
        </w:trPr>
        <w:tc>
          <w:tcPr>
            <w:tcW w:type="dxa" w:w="51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상조상품에 포함되는 인력·차량·용품은 무엇인가?</w:t>
            </w:r>
          </w:p>
        </w:tc>
        <w:tc>
          <w:tcPr>
            <w:tcW w:type="dxa" w:w="38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추가비용 여부 확인</w:t>
            </w:r>
          </w:p>
        </w:tc>
      </w:tr>
      <w:tr>
        <w:trPr>
          <w:cantSplit/>
          <w:tblHeader w:val="false"/>
        </w:trPr>
        <w:tc>
          <w:tcPr>
            <w:tcW w:type="dxa" w:w="5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장례식장 비용과 상조 비용이 겹치는 항목은 없는가?</w:t>
            </w:r>
          </w:p>
        </w:tc>
        <w:tc>
          <w:tcPr>
            <w:tcW w:type="dxa" w:w="38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이중지출 방지</w:t>
            </w:r>
          </w:p>
        </w:tc>
      </w:tr>
      <w:tr>
        <w:trPr>
          <w:cantSplit/>
          <w:tblHeader w:val="false"/>
        </w:trPr>
        <w:tc>
          <w:tcPr>
            <w:tcW w:type="dxa" w:w="51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고급관·수의·제단 등이 선택사항인지 설명받았는가?</w:t>
            </w:r>
          </w:p>
        </w:tc>
        <w:tc>
          <w:tcPr>
            <w:tcW w:type="dxa" w:w="38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원치 않는 업셀링 방지</w:t>
            </w:r>
          </w:p>
        </w:tc>
      </w:tr>
      <w:tr>
        <w:trPr>
          <w:cantSplit/>
          <w:tblHeader w:val="false"/>
        </w:trPr>
        <w:tc>
          <w:tcPr>
            <w:tcW w:type="dxa" w:w="51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취소·변경·환급 기준은 무엇인가?</w:t>
            </w:r>
          </w:p>
        </w:tc>
        <w:tc>
          <w:tcPr>
            <w:tcW w:type="dxa" w:w="38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진행 중 조건변경에 대비</w:t>
            </w:r>
          </w:p>
        </w:tc>
      </w:tr>
      <w:tr>
        <w:trPr>
          <w:cantSplit/>
          <w:tblHeader w:val="false"/>
        </w:trPr>
        <w:tc>
          <w:tcPr>
            <w:tcW w:type="dxa" w:w="51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현금영수증·계약서·영수증을 보관했는가?</w:t>
            </w:r>
          </w:p>
        </w:tc>
        <w:tc>
          <w:tcPr>
            <w:tcW w:type="dxa" w:w="38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사후 정산·분쟁 대비</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WLC의 중립성</w:t>
            </w:r>
          </w:p>
          <w:p>
            <w:pPr>
              <w:spacing w:after="60" w:line="300" w:lineRule="auto"/>
            </w:pPr>
            <w:r>
              <w:rPr>
                <w:b w:val="false"/>
                <w:bCs w:val="false"/>
                <w:i w:val="false"/>
                <w:iCs w:val="false"/>
                <w:sz w:val="20"/>
                <w:szCs w:val="20"/>
              </w:rPr>
              <w:t xml:space="preserve">특정 상조회사·장례식장·장묘시설을 ‘좋다’고 보증하거나 소개수수료를 받는 경우 이해충돌이 생길 수 있다. 교육·코칭과 상품영업을 명확히 분리한다.</w:t>
            </w:r>
          </w:p>
        </w:tc>
      </w:tr>
    </w:tbl>
    <w:p>
      <w:pPr>
        <w:spacing w:after="120"/>
      </w:pPr>
    </w:p>
    <w:p>
      <w:pPr>
        <w:pStyle w:val="Heading1"/>
      </w:pPr>
      <w:r>
        <w:t xml:space="preserve">8. 화장예약과 e하늘 장사정보시스템</w:t>
      </w:r>
    </w:p>
    <w:p>
      <w:pPr>
        <w:spacing w:after="140" w:line="340" w:lineRule="auto"/>
        <w:jc w:val="both"/>
      </w:pPr>
      <w:r>
        <w:rPr>
          <w:b w:val="false"/>
          <w:bCs w:val="false"/>
          <w:i w:val="false"/>
          <w:iCs w:val="false"/>
        </w:rPr>
        <w:t xml:space="preserve">e하늘 장사정보시스템은 전국 화장시설 예약과 장사시설·가격정보, 장례용품가격, 장례예식 패키지, 지역별 화장장려금·공영장례 등 지원사항을 제공한다.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5"/>
        <w:gridCol w:w="5861"/>
      </w:tblGrid>
      <w:tr>
        <w:trPr>
          <w:cantSplit/>
          <w:tblHeader/>
        </w:trPr>
        <w:tc>
          <w:tcPr>
            <w:tcW w:type="dxa" w:w="31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e하늘 기능</w:t>
            </w:r>
          </w:p>
        </w:tc>
        <w:tc>
          <w:tcPr>
            <w:tcW w:type="dxa" w:w="58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활용</w:t>
            </w:r>
          </w:p>
        </w:tc>
      </w:tr>
      <w:tr>
        <w:trPr>
          <w:cantSplit/>
          <w:tblHeader w:val="false"/>
        </w:trPr>
        <w:tc>
          <w:tcPr>
            <w:tcW w:type="dxa" w:w="31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화장예약</w:t>
            </w:r>
          </w:p>
        </w:tc>
        <w:tc>
          <w:tcPr>
            <w:tcW w:type="dxa" w:w="58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장례일정과 화장시설 가용성 확인</w:t>
            </w:r>
          </w:p>
        </w:tc>
      </w:tr>
      <w:tr>
        <w:trPr>
          <w:cantSplit/>
          <w:tblHeader w:val="false"/>
        </w:trPr>
        <w:tc>
          <w:tcPr>
            <w:tcW w:type="dxa" w:w="31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장사시설 검색</w:t>
            </w:r>
          </w:p>
        </w:tc>
        <w:tc>
          <w:tcPr>
            <w:tcW w:type="dxa" w:w="58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장례식장·화장시설·봉안시설·자연장지 등 비교</w:t>
            </w:r>
          </w:p>
        </w:tc>
      </w:tr>
      <w:tr>
        <w:trPr>
          <w:cantSplit/>
          <w:tblHeader w:val="false"/>
        </w:trPr>
        <w:tc>
          <w:tcPr>
            <w:tcW w:type="dxa" w:w="31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가격정보</w:t>
            </w:r>
          </w:p>
        </w:tc>
        <w:tc>
          <w:tcPr>
            <w:tcW w:type="dxa" w:w="58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시설비·용품가격·패키지 상품 확인</w:t>
            </w:r>
          </w:p>
        </w:tc>
      </w:tr>
      <w:tr>
        <w:trPr>
          <w:cantSplit/>
          <w:tblHeader w:val="false"/>
        </w:trPr>
        <w:tc>
          <w:tcPr>
            <w:tcW w:type="dxa" w:w="31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지역별 지원</w:t>
            </w:r>
          </w:p>
        </w:tc>
        <w:tc>
          <w:tcPr>
            <w:tcW w:type="dxa" w:w="58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화장장려금·공영장례·기타지원사항 확인</w:t>
            </w:r>
          </w:p>
        </w:tc>
      </w:tr>
      <w:tr>
        <w:trPr>
          <w:cantSplit/>
          <w:tblHeader w:val="false"/>
        </w:trPr>
        <w:tc>
          <w:tcPr>
            <w:tcW w:type="dxa" w:w="31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무연고 공고</w:t>
            </w:r>
          </w:p>
        </w:tc>
        <w:tc>
          <w:tcPr>
            <w:tcW w:type="dxa" w:w="58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관련 공고·행정정보 확인</w:t>
            </w:r>
          </w:p>
        </w:tc>
      </w:tr>
      <w:tr>
        <w:trPr>
          <w:cantSplit/>
          <w:tblHeader w:val="false"/>
        </w:trPr>
        <w:tc>
          <w:tcPr>
            <w:tcW w:type="dxa" w:w="31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디지털 추모</w:t>
            </w:r>
          </w:p>
        </w:tc>
        <w:tc>
          <w:tcPr>
            <w:tcW w:type="dxa" w:w="58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온라인 추모·기록 서비스의 변화 이해</w:t>
            </w:r>
          </w:p>
        </w:tc>
      </w:tr>
    </w:tbl>
    <w:p>
      <w:pPr>
        <w:spacing w:after="160"/>
      </w:pPr>
    </w:p>
    <w:p>
      <w:pPr>
        <w:spacing w:after="140" w:line="340" w:lineRule="auto"/>
        <w:jc w:val="both"/>
      </w:pPr>
      <w:r>
        <w:rPr>
          <w:b w:val="false"/>
          <w:bCs w:val="false"/>
          <w:i w:val="false"/>
          <w:iCs w:val="false"/>
        </w:rPr>
        <w:t xml:space="preserve">화장·봉안·자연장·골분 산분의 법적 기준은 제6장에서 이미 다루었다. 제14장에서는 사망 직후 가족이 공식 시스템을 통해 실제 선택지를 확인하는 방법에 초점을 둔다.</w:t>
      </w:r>
    </w:p>
    <w:p>
      <w:pPr>
        <w:pStyle w:val="Heading1"/>
      </w:pPr>
      <w:r>
        <w:t xml:space="preserve">9. 가족이 없거나 장례비가 어려운 경우: 공영장례와 지역지원 확인</w:t>
      </w:r>
    </w:p>
    <w:p>
      <w:pPr>
        <w:spacing w:after="140" w:line="340" w:lineRule="auto"/>
        <w:jc w:val="both"/>
      </w:pPr>
      <w:r>
        <w:rPr>
          <w:b w:val="false"/>
          <w:bCs w:val="false"/>
          <w:i w:val="false"/>
          <w:iCs w:val="false"/>
        </w:rPr>
        <w:t xml:space="preserve">가족관계가 약하거나 경제적 어려움이 있는 경우에도 장례의 존엄을 포기할 필요는 없다. 장사법은 무연고 시신 등의 장례의식과 처리를 지방자치단체가 조례에 따라 수행하도록 하고 있으며, 지역별로 공영장례·화장장려금·기타 지원제도가 운영된다.</w:t>
      </w:r>
    </w:p>
    <w:p>
      <w:pPr>
        <w:spacing w:after="140" w:line="340" w:lineRule="auto"/>
        <w:jc w:val="both"/>
      </w:pPr>
      <w:r>
        <w:rPr>
          <w:b w:val="false"/>
          <w:bCs w:val="false"/>
          <w:i w:val="false"/>
          <w:iCs w:val="false"/>
        </w:rPr>
        <w:t xml:space="preserve">지원대상과 금액, 신청절차는 지자체마다 다르므로 e하늘의 지역별 지원사항과 관할 시·군·구의 최신 조례·복지부서 안내를 확인한다.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언어</w:t>
            </w:r>
          </w:p>
          <w:p>
            <w:pPr>
              <w:spacing w:after="60" w:line="300" w:lineRule="auto"/>
            </w:pPr>
            <w:r>
              <w:rPr>
                <w:b w:val="false"/>
                <w:bCs w:val="false"/>
                <w:i w:val="false"/>
                <w:iCs w:val="false"/>
                <w:sz w:val="20"/>
                <w:szCs w:val="20"/>
              </w:rPr>
              <w:t xml:space="preserve">“돈이 없으면 장례를 제대로 못 치른다”가 아니라 “지역에 따라 공적 지원을 받을 수 있으니 먼저 확인해 보자”고 안내한다.</w:t>
            </w:r>
          </w:p>
        </w:tc>
      </w:tr>
    </w:tbl>
    <w:p>
      <w:pPr>
        <w:spacing w:after="120"/>
      </w:pPr>
    </w:p>
    <w:p>
      <w:pPr>
        <w:pStyle w:val="Heading1"/>
      </w:pPr>
      <w:r>
        <w:t xml:space="preserve">10. 장례 기간 가족 역할을 나눈다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9"/>
        <w:gridCol w:w="5797"/>
      </w:tblGrid>
      <w:tr>
        <w:trPr>
          <w:cantSplit/>
          <w:tblHeader/>
        </w:trPr>
        <w:tc>
          <w:tcPr>
            <w:tcW w:type="dxa" w:w="322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역할</w:t>
            </w:r>
          </w:p>
        </w:tc>
        <w:tc>
          <w:tcPr>
            <w:tcW w:type="dxa" w:w="579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업무</w:t>
            </w:r>
          </w:p>
        </w:tc>
      </w:tr>
      <w:tr>
        <w:trPr>
          <w:cantSplit/>
          <w:tblHeader w:val="false"/>
        </w:trPr>
        <w:tc>
          <w:tcPr>
            <w:tcW w:type="dxa" w:w="32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 총괄</w:t>
            </w:r>
          </w:p>
        </w:tc>
        <w:tc>
          <w:tcPr>
            <w:tcW w:type="dxa" w:w="57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장례지도사·화장·장묘 일정과 가족의 결정을 연결</w:t>
            </w:r>
          </w:p>
        </w:tc>
      </w:tr>
      <w:tr>
        <w:trPr>
          <w:cantSplit/>
          <w:tblHeader w:val="false"/>
        </w:trPr>
        <w:tc>
          <w:tcPr>
            <w:tcW w:type="dxa" w:w="32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연락 담당</w:t>
            </w:r>
          </w:p>
        </w:tc>
        <w:tc>
          <w:tcPr>
            <w:tcW w:type="dxa" w:w="57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가족·친지·직장·종교공동체에 필요한 범위로 부고 전달</w:t>
            </w:r>
          </w:p>
        </w:tc>
      </w:tr>
      <w:tr>
        <w:trPr>
          <w:cantSplit/>
          <w:tblHeader w:val="false"/>
        </w:trPr>
        <w:tc>
          <w:tcPr>
            <w:tcW w:type="dxa" w:w="32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비용·계약 담당</w:t>
            </w:r>
          </w:p>
        </w:tc>
        <w:tc>
          <w:tcPr>
            <w:tcW w:type="dxa" w:w="57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계약서·영수증·비용표를 한 곳에 보관</w:t>
            </w:r>
          </w:p>
        </w:tc>
      </w:tr>
      <w:tr>
        <w:trPr>
          <w:cantSplit/>
          <w:tblHeader w:val="false"/>
        </w:trPr>
        <w:tc>
          <w:tcPr>
            <w:tcW w:type="dxa" w:w="32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고인 뜻 확인</w:t>
            </w:r>
          </w:p>
        </w:tc>
        <w:tc>
          <w:tcPr>
            <w:tcW w:type="dxa" w:w="57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엔딩노트·사전장례의향·가족 대화 기록 확인</w:t>
            </w:r>
          </w:p>
        </w:tc>
      </w:tr>
      <w:tr>
        <w:trPr>
          <w:cantSplit/>
          <w:tblHeader w:val="false"/>
        </w:trPr>
        <w:tc>
          <w:tcPr>
            <w:tcW w:type="dxa" w:w="32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행정 담당</w:t>
            </w:r>
          </w:p>
        </w:tc>
        <w:tc>
          <w:tcPr>
            <w:tcW w:type="dxa" w:w="57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사망신고·재산조회·보험 등 후속 일정 정리</w:t>
            </w:r>
          </w:p>
        </w:tc>
      </w:tr>
      <w:tr>
        <w:trPr>
          <w:cantSplit/>
          <w:tblHeader w:val="false"/>
        </w:trPr>
        <w:tc>
          <w:tcPr>
            <w:tcW w:type="dxa" w:w="322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유품·디지털 담당</w:t>
            </w:r>
          </w:p>
        </w:tc>
        <w:tc>
          <w:tcPr>
            <w:tcW w:type="dxa" w:w="579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휴대전화·문서·열쇠·귀중품·계정정보의 안전한 보관</w:t>
            </w:r>
          </w:p>
        </w:tc>
      </w:tr>
      <w:tr>
        <w:trPr>
          <w:cantSplit/>
          <w:tblHeader w:val="false"/>
        </w:trPr>
        <w:tc>
          <w:tcPr>
            <w:tcW w:type="dxa" w:w="322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돌봄 담당</w:t>
            </w:r>
          </w:p>
        </w:tc>
        <w:tc>
          <w:tcPr>
            <w:tcW w:type="dxa" w:w="579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상주 가족의 식사·수면·약 복용·휴식 지원</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상주의 건강</w:t>
            </w:r>
          </w:p>
          <w:p>
            <w:pPr>
              <w:spacing w:after="60" w:line="300" w:lineRule="auto"/>
            </w:pPr>
            <w:r>
              <w:rPr>
                <w:b w:val="false"/>
                <w:bCs w:val="false"/>
                <w:i w:val="false"/>
                <w:iCs w:val="false"/>
                <w:sz w:val="20"/>
                <w:szCs w:val="20"/>
              </w:rPr>
              <w:t xml:space="preserve">장례를 치르는 가족도 잠을 자고 먹고 약을 복용해야 한다. ‘상주는 자리를 지켜야 한다’는 관행 때문에 건강과 안전을 해치지 않도록 교대한다.</w:t>
            </w:r>
          </w:p>
        </w:tc>
      </w:tr>
    </w:tbl>
    <w:p>
      <w:pPr>
        <w:spacing w:after="120"/>
      </w:pPr>
    </w:p>
    <w:p>
      <w:pPr>
        <w:pStyle w:val="Heading1"/>
      </w:pPr>
      <w:r>
        <w:t xml:space="preserve">11. 부고와 개인정보: 알릴 권리와 보호할 권리를 함께 본다</w:t>
      </w:r>
    </w:p>
    <w:p>
      <w:pPr>
        <w:spacing w:after="140" w:line="340" w:lineRule="auto"/>
        <w:jc w:val="both"/>
      </w:pPr>
      <w:r>
        <w:rPr>
          <w:b w:val="false"/>
          <w:bCs w:val="false"/>
          <w:i w:val="false"/>
          <w:iCs w:val="false"/>
        </w:rPr>
        <w:t xml:space="preserve">부고에는 고인의 이름, 빈소, 발인일시, 장지, 연락처 등이 포함될 수 있다. SNS·단체채팅방을 통한 확산은 편리하지만 개인정보가 예상보다 넓게 퍼질 수 있다.</w:t>
      </w:r>
    </w:p>
    <w:p>
      <w:pPr>
        <w:pStyle w:val="ListParagraph"/>
        <w:numPr>
          <w:ilvl w:val="0"/>
          <w:numId w:val="2"/>
        </w:numPr>
        <w:spacing w:after="60" w:line="320" w:lineRule="auto"/>
      </w:pPr>
      <w:r>
        <w:rPr>
          <w:b w:val="false"/>
          <w:bCs w:val="false"/>
          <w:i w:val="false"/>
          <w:iCs w:val="false"/>
        </w:rPr>
        <w:t xml:space="preserve">유가족이 원하는 공개범위를 먼저 정한다.</w:t>
      </w:r>
    </w:p>
    <w:p>
      <w:pPr>
        <w:pStyle w:val="ListParagraph"/>
        <w:numPr>
          <w:ilvl w:val="0"/>
          <w:numId w:val="2"/>
        </w:numPr>
        <w:spacing w:after="60" w:line="320" w:lineRule="auto"/>
      </w:pPr>
      <w:r>
        <w:rPr>
          <w:b w:val="false"/>
          <w:bCs w:val="false"/>
          <w:i w:val="false"/>
          <w:iCs w:val="false"/>
        </w:rPr>
        <w:t xml:space="preserve">사망원인은 가족이 공개하기로 합의한 범위만 알린다.</w:t>
      </w:r>
    </w:p>
    <w:p>
      <w:pPr>
        <w:pStyle w:val="ListParagraph"/>
        <w:numPr>
          <w:ilvl w:val="0"/>
          <w:numId w:val="2"/>
        </w:numPr>
        <w:spacing w:after="60" w:line="320" w:lineRule="auto"/>
      </w:pPr>
      <w:r>
        <w:rPr>
          <w:b w:val="false"/>
          <w:bCs w:val="false"/>
          <w:i w:val="false"/>
          <w:iCs w:val="false"/>
        </w:rPr>
        <w:t xml:space="preserve">미성년 자녀·가족의 개인정보와 연락처를 불필요하게 노출하지 않는다.</w:t>
      </w:r>
    </w:p>
    <w:p>
      <w:pPr>
        <w:pStyle w:val="ListParagraph"/>
        <w:numPr>
          <w:ilvl w:val="0"/>
          <w:numId w:val="2"/>
        </w:numPr>
        <w:spacing w:after="60" w:line="320" w:lineRule="auto"/>
      </w:pPr>
      <w:r>
        <w:rPr>
          <w:b w:val="false"/>
          <w:bCs w:val="false"/>
          <w:i w:val="false"/>
          <w:iCs w:val="false"/>
        </w:rPr>
        <w:t xml:space="preserve">계좌번호 공개가 필요한 경우 가족의 합의를 거치고 사칭·피싱 위험에 주의한다.</w:t>
      </w:r>
    </w:p>
    <w:p>
      <w:pPr>
        <w:pStyle w:val="ListParagraph"/>
        <w:numPr>
          <w:ilvl w:val="0"/>
          <w:numId w:val="2"/>
        </w:numPr>
        <w:spacing w:after="60" w:line="320" w:lineRule="auto"/>
      </w:pPr>
      <w:r>
        <w:rPr>
          <w:b w:val="false"/>
          <w:bCs w:val="false"/>
          <w:i w:val="false"/>
          <w:iCs w:val="false"/>
        </w:rPr>
        <w:t xml:space="preserve">사망자의 휴대전화로 온 메시지·사진을 동의 없이 공개하지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WLC 역할</w:t>
            </w:r>
          </w:p>
          <w:p>
            <w:pPr>
              <w:spacing w:after="60" w:line="300" w:lineRule="auto"/>
            </w:pPr>
            <w:r>
              <w:rPr>
                <w:b w:val="false"/>
                <w:bCs w:val="false"/>
                <w:i w:val="false"/>
                <w:iCs w:val="false"/>
                <w:sz w:val="20"/>
                <w:szCs w:val="20"/>
              </w:rPr>
              <w:t xml:space="preserve">부고문을 대신 결정하기보다 ‘누구에게, 어디까지, 어떤 방식으로 알릴 것인가’를 가족이 합의하도록 돕는다.</w:t>
            </w:r>
          </w:p>
        </w:tc>
      </w:tr>
    </w:tbl>
    <w:p>
      <w:pPr>
        <w:spacing w:after="120"/>
      </w:pPr>
    </w:p>
    <w:p>
      <w:pPr>
        <w:pStyle w:val="Heading1"/>
      </w:pPr>
      <w:r>
        <w:t xml:space="preserve">12. 장례 직후 유품과 중요정보는 ‘정리’보다 ‘보호’가 먼저다</w:t>
      </w:r>
    </w:p>
    <w:p>
      <w:pPr>
        <w:spacing w:after="140" w:line="340" w:lineRule="auto"/>
        <w:jc w:val="both"/>
      </w:pPr>
      <w:r>
        <w:rPr>
          <w:b w:val="false"/>
          <w:bCs w:val="false"/>
          <w:i w:val="false"/>
          <w:iCs w:val="false"/>
        </w:rPr>
        <w:t xml:space="preserve">장례가 끝나기 전후에 집과 병실을 정리하다 보면 통장·인감·보험서류·휴대전화·노트북·열쇠·귀금속이 섞여 있을 수 있다. 이때 성급히 폐기하거나 한 가족이 임의로 가져가면 이후 상속·가족갈등 문제가 생길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8"/>
        <w:gridCol w:w="6048"/>
      </w:tblGrid>
      <w:tr>
        <w:trPr>
          <w:cantSplit/>
          <w:tblHeader/>
        </w:trPr>
        <w:tc>
          <w:tcPr>
            <w:tcW w:type="dxa" w:w="297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보호 대상</w:t>
            </w:r>
          </w:p>
        </w:tc>
        <w:tc>
          <w:tcPr>
            <w:tcW w:type="dxa" w:w="60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초기 원칙</w:t>
            </w:r>
          </w:p>
        </w:tc>
      </w:tr>
      <w:tr>
        <w:trPr>
          <w:cantSplit/>
          <w:tblHeader w:val="false"/>
        </w:trPr>
        <w:tc>
          <w:tcPr>
            <w:tcW w:type="dxa" w:w="29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현금·귀금속</w:t>
            </w:r>
          </w:p>
        </w:tc>
        <w:tc>
          <w:tcPr>
            <w:tcW w:type="dxa" w:w="60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목록화하고 가족이 함께 확인하여 안전 보관</w:t>
            </w:r>
          </w:p>
        </w:tc>
      </w:tr>
      <w:tr>
        <w:trPr>
          <w:cantSplit/>
          <w:tblHeader w:val="false"/>
        </w:trPr>
        <w:tc>
          <w:tcPr>
            <w:tcW w:type="dxa" w:w="29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통장·인감·카드</w:t>
            </w:r>
          </w:p>
        </w:tc>
        <w:tc>
          <w:tcPr>
            <w:tcW w:type="dxa" w:w="60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임의 사용보다 상속·금융기관 절차를 먼저 확인</w:t>
            </w:r>
          </w:p>
        </w:tc>
      </w:tr>
      <w:tr>
        <w:trPr>
          <w:cantSplit/>
          <w:tblHeader w:val="false"/>
        </w:trPr>
        <w:tc>
          <w:tcPr>
            <w:tcW w:type="dxa" w:w="29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휴대전화·PC</w:t>
            </w:r>
          </w:p>
        </w:tc>
        <w:tc>
          <w:tcPr>
            <w:tcW w:type="dxa" w:w="60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초기화·해지 전에 사진·계정·금융·연락처 필요 여부 확인</w:t>
            </w:r>
          </w:p>
        </w:tc>
      </w:tr>
      <w:tr>
        <w:trPr>
          <w:cantSplit/>
          <w:tblHeader w:val="false"/>
        </w:trPr>
        <w:tc>
          <w:tcPr>
            <w:tcW w:type="dxa" w:w="29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문서</w:t>
            </w:r>
          </w:p>
        </w:tc>
        <w:tc>
          <w:tcPr>
            <w:tcW w:type="dxa" w:w="60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유언·보험·부동산·채무·사업자료 여부를 확인한 뒤 폐기</w:t>
            </w:r>
          </w:p>
        </w:tc>
      </w:tr>
      <w:tr>
        <w:trPr>
          <w:cantSplit/>
          <w:tblHeader w:val="false"/>
        </w:trPr>
        <w:tc>
          <w:tcPr>
            <w:tcW w:type="dxa" w:w="29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열쇠</w:t>
            </w:r>
          </w:p>
        </w:tc>
        <w:tc>
          <w:tcPr>
            <w:tcW w:type="dxa" w:w="60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주거·차량·사무실·금고 등 연결된 자산 확인</w:t>
            </w:r>
          </w:p>
        </w:tc>
      </w:tr>
      <w:tr>
        <w:trPr>
          <w:cantSplit/>
          <w:tblHeader w:val="false"/>
        </w:trPr>
        <w:tc>
          <w:tcPr>
            <w:tcW w:type="dxa" w:w="29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사진·편지</w:t>
            </w:r>
          </w:p>
        </w:tc>
        <w:tc>
          <w:tcPr>
            <w:tcW w:type="dxa" w:w="60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가족의 애도와 기억자료가 될 수 있으므로 즉시 폐기하지 않음</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제7장과의 연결</w:t>
            </w:r>
          </w:p>
          <w:p>
            <w:pPr>
              <w:spacing w:after="60" w:line="300" w:lineRule="auto"/>
            </w:pPr>
            <w:r>
              <w:rPr>
                <w:b w:val="false"/>
                <w:bCs w:val="false"/>
                <w:i w:val="false"/>
                <w:iCs w:val="false"/>
                <w:sz w:val="20"/>
                <w:szCs w:val="20"/>
              </w:rPr>
              <w:t xml:space="preserve">유품정리·디지털 유산의 상세 절차는 제7장을 참고한다. 제14장에서는 ‘장례 직후에는 보존·목록화·공동확인부터’라는 원칙을 적용한다.</w:t>
            </w:r>
          </w:p>
        </w:tc>
      </w:tr>
    </w:tbl>
    <w:p>
      <w:pPr>
        <w:spacing w:after="120"/>
      </w:pPr>
    </w:p>
    <w:p>
      <w:pPr>
        <w:pStyle w:val="Heading1"/>
      </w:pPr>
      <w:r>
        <w:t xml:space="preserve">13. 안심상속 원스톱서비스: 재산을 한 번에 확인하는 출발점</w:t>
      </w:r>
    </w:p>
    <w:p>
      <w:pPr>
        <w:spacing w:after="140" w:line="340" w:lineRule="auto"/>
        <w:jc w:val="both"/>
      </w:pPr>
      <w:r>
        <w:rPr>
          <w:b w:val="false"/>
          <w:bCs w:val="false"/>
          <w:i w:val="false"/>
          <w:iCs w:val="false"/>
        </w:rPr>
        <w:t xml:space="preserve">정부24의 ‘사망자 및 피후견인 등 재산조회 통합처리 신청(안심상속)’은 상속인이 금융내역, 토지, 자동차, 세금, 연금가입 여부 등을 한 번에 통합신청할 수 있는 서비스다.</w:t>
      </w:r>
    </w:p>
    <w:p>
      <w:pPr>
        <w:spacing w:after="140" w:line="340" w:lineRule="auto"/>
        <w:jc w:val="both"/>
      </w:pPr>
      <w:r>
        <w:rPr>
          <w:b w:val="false"/>
          <w:bCs w:val="false"/>
          <w:i w:val="false"/>
          <w:iCs w:val="false"/>
        </w:rPr>
        <w:t xml:space="preserve">2026년 현재 정부24 안내는 사망신고와 동시에 신청하거나, 사망일이 속한 달의 말일부터 1년 이내 신청할 수 있다고 안내한다. 온라인과 방문 신청의 자격범위가 다르므로 실제 신청 시 정부24의 최신 자격요건을 확인한다.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5"/>
        <w:gridCol w:w="5861"/>
      </w:tblGrid>
      <w:tr>
        <w:trPr>
          <w:cantSplit/>
          <w:tblHeader/>
        </w:trPr>
        <w:tc>
          <w:tcPr>
            <w:tcW w:type="dxa" w:w="31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조회</w:t>
            </w:r>
          </w:p>
        </w:tc>
        <w:tc>
          <w:tcPr>
            <w:tcW w:type="dxa" w:w="58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31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금융</w:t>
            </w:r>
          </w:p>
        </w:tc>
        <w:tc>
          <w:tcPr>
            <w:tcW w:type="dxa" w:w="58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예금·대출 등 금융내역</w:t>
            </w:r>
          </w:p>
        </w:tc>
      </w:tr>
      <w:tr>
        <w:trPr>
          <w:cantSplit/>
          <w:tblHeader w:val="false"/>
        </w:trPr>
        <w:tc>
          <w:tcPr>
            <w:tcW w:type="dxa" w:w="31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부동산</w:t>
            </w:r>
          </w:p>
        </w:tc>
        <w:tc>
          <w:tcPr>
            <w:tcW w:type="dxa" w:w="58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토지·건축물</w:t>
            </w:r>
          </w:p>
        </w:tc>
      </w:tr>
      <w:tr>
        <w:trPr>
          <w:cantSplit/>
          <w:tblHeader w:val="false"/>
        </w:trPr>
        <w:tc>
          <w:tcPr>
            <w:tcW w:type="dxa" w:w="31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차량</w:t>
            </w:r>
          </w:p>
        </w:tc>
        <w:tc>
          <w:tcPr>
            <w:tcW w:type="dxa" w:w="58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자동차·이륜차·건설기계</w:t>
            </w:r>
          </w:p>
        </w:tc>
      </w:tr>
      <w:tr>
        <w:trPr>
          <w:cantSplit/>
          <w:tblHeader w:val="false"/>
        </w:trPr>
        <w:tc>
          <w:tcPr>
            <w:tcW w:type="dxa" w:w="31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세금</w:t>
            </w:r>
          </w:p>
        </w:tc>
        <w:tc>
          <w:tcPr>
            <w:tcW w:type="dxa" w:w="58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국세·지방세</w:t>
            </w:r>
          </w:p>
        </w:tc>
      </w:tr>
      <w:tr>
        <w:trPr>
          <w:cantSplit/>
          <w:tblHeader w:val="false"/>
        </w:trPr>
        <w:tc>
          <w:tcPr>
            <w:tcW w:type="dxa" w:w="31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연금·공제</w:t>
            </w:r>
          </w:p>
        </w:tc>
        <w:tc>
          <w:tcPr>
            <w:tcW w:type="dxa" w:w="58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국민연금·공무원연금 등 가입·지급 관련 정보</w:t>
            </w:r>
          </w:p>
        </w:tc>
      </w:tr>
      <w:tr>
        <w:trPr>
          <w:cantSplit/>
          <w:tblHeader w:val="false"/>
        </w:trPr>
        <w:tc>
          <w:tcPr>
            <w:tcW w:type="dxa" w:w="31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사회보험·기타</w:t>
            </w:r>
          </w:p>
        </w:tc>
        <w:tc>
          <w:tcPr>
            <w:tcW w:type="dxa" w:w="58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건강보험료 등 서비스가 포함한 항목</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재산조회는 ‘상속을 받겠다’는 결정과 동일하지 않다. 재산과 채무를 확인한 뒤 상속승인·한정승인·포기 등 법적 선택이 필요한 경우 변호사·법무사 등 전문가에게 연결한다.</w:t>
            </w:r>
          </w:p>
        </w:tc>
      </w:tr>
    </w:tbl>
    <w:p>
      <w:pPr>
        <w:spacing w:after="120"/>
      </w:pPr>
    </w:p>
    <w:p>
      <w:pPr>
        <w:pStyle w:val="Heading1"/>
      </w:pPr>
      <w:r>
        <w:t xml:space="preserve">14. 장례 중의 애도: 울지 않는 사람도, 계속 우는 사람도 있다</w:t>
      </w:r>
    </w:p>
    <w:p>
      <w:pPr>
        <w:spacing w:after="140" w:line="340" w:lineRule="auto"/>
        <w:jc w:val="both"/>
      </w:pPr>
      <w:r>
        <w:rPr>
          <w:b w:val="false"/>
          <w:bCs w:val="false"/>
          <w:i w:val="false"/>
          <w:iCs w:val="false"/>
        </w:rPr>
        <w:t xml:space="preserve">사망 직후 가족의 반응은 매우 다양하다. 울음, 멍함, 분노, 안도감, 죄책감, 실무에 몰두함, 잠이 오지 않음 등이 나타날 수 있다. 가족 중 누군가는 장례업무를 거의 기계적으로 처리하다 장례가 끝난 뒤 슬픔이 몰려올 수도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5866"/>
      </w:tblGrid>
      <w:tr>
        <w:trPr>
          <w:cantSplit/>
          <w:tblHeader/>
        </w:trPr>
        <w:tc>
          <w:tcPr>
            <w:tcW w:type="dxa" w:w="31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반응</w:t>
            </w:r>
          </w:p>
        </w:tc>
        <w:tc>
          <w:tcPr>
            <w:tcW w:type="dxa" w:w="586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지원</w:t>
            </w:r>
          </w:p>
        </w:tc>
      </w:tr>
      <w:tr>
        <w:trPr>
          <w:cantSplit/>
          <w:tblHeader w:val="false"/>
        </w:trPr>
        <w:tc>
          <w:tcPr>
            <w:tcW w:type="dxa" w:w="31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멍함·현실감 없음</w:t>
            </w:r>
          </w:p>
        </w:tc>
        <w:tc>
          <w:tcPr>
            <w:tcW w:type="dxa" w:w="58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 결정을 한 번에 몰아주지 않고 한 단계씩 안내</w:t>
            </w:r>
          </w:p>
        </w:tc>
      </w:tr>
      <w:tr>
        <w:trPr>
          <w:cantSplit/>
          <w:tblHeader w:val="false"/>
        </w:trPr>
        <w:tc>
          <w:tcPr>
            <w:tcW w:type="dxa" w:w="31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계속 우는 사람</w:t>
            </w:r>
          </w:p>
        </w:tc>
        <w:tc>
          <w:tcPr>
            <w:tcW w:type="dxa" w:w="58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울음을 멈추게 하기보다 안전한 공간과 지지 제공</w:t>
            </w:r>
          </w:p>
        </w:tc>
      </w:tr>
      <w:tr>
        <w:trPr>
          <w:cantSplit/>
          <w:tblHeader w:val="false"/>
        </w:trPr>
        <w:tc>
          <w:tcPr>
            <w:tcW w:type="dxa" w:w="31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울지 않는 사람</w:t>
            </w:r>
          </w:p>
        </w:tc>
        <w:tc>
          <w:tcPr>
            <w:tcW w:type="dxa" w:w="58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무정하다고 평가하지 않고 개인의 애도방식 존중</w:t>
            </w:r>
          </w:p>
        </w:tc>
      </w:tr>
      <w:tr>
        <w:trPr>
          <w:cantSplit/>
          <w:tblHeader w:val="false"/>
        </w:trPr>
        <w:tc>
          <w:tcPr>
            <w:tcW w:type="dxa" w:w="31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분노·갈등</w:t>
            </w:r>
          </w:p>
        </w:tc>
        <w:tc>
          <w:tcPr>
            <w:tcW w:type="dxa" w:w="58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장례결정과 오래된 가족갈등을 분리해서 다룸</w:t>
            </w:r>
          </w:p>
        </w:tc>
      </w:tr>
      <w:tr>
        <w:trPr>
          <w:cantSplit/>
          <w:tblHeader w:val="false"/>
        </w:trPr>
        <w:tc>
          <w:tcPr>
            <w:tcW w:type="dxa" w:w="31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안도감</w:t>
            </w:r>
          </w:p>
        </w:tc>
        <w:tc>
          <w:tcPr>
            <w:tcW w:type="dxa" w:w="58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긴 간병이 끝난 안도와 슬픔이 함께 있을 수 있음을 인정</w:t>
            </w:r>
          </w:p>
        </w:tc>
      </w:tr>
      <w:tr>
        <w:trPr>
          <w:cantSplit/>
          <w:tblHeader w:val="false"/>
        </w:trPr>
        <w:tc>
          <w:tcPr>
            <w:tcW w:type="dxa" w:w="31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죄책감</w:t>
            </w:r>
          </w:p>
        </w:tc>
        <w:tc>
          <w:tcPr>
            <w:tcW w:type="dxa" w:w="58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사실과 감정을 구분하고 심각하면 전문애도상담 연결</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피해야 할 말</w:t>
            </w:r>
          </w:p>
          <w:p>
            <w:pPr>
              <w:spacing w:after="60" w:line="300" w:lineRule="auto"/>
            </w:pPr>
            <w:r>
              <w:rPr>
                <w:b w:val="false"/>
                <w:bCs w:val="false"/>
                <w:i w:val="false"/>
                <w:iCs w:val="false"/>
                <w:sz w:val="20"/>
                <w:szCs w:val="20"/>
              </w:rPr>
              <w:t xml:space="preserve">“좋은 곳에 가셨으니 울지 마세요.” “정신 차려야죠.” “상주는 강해야 합니다.”처럼 감정의 방식과 속도를 정해 주지 않는다.</w:t>
            </w:r>
          </w:p>
        </w:tc>
      </w:tr>
    </w:tbl>
    <w:p>
      <w:pPr>
        <w:spacing w:after="120"/>
      </w:pPr>
    </w:p>
    <w:p>
      <w:pPr>
        <w:pStyle w:val="Heading1"/>
      </w:pPr>
      <w:r>
        <w:t xml:space="preserve">15. 아이의 장례 참여: 배제보다 선택과 설명</w:t>
      </w:r>
    </w:p>
    <w:p>
      <w:pPr>
        <w:spacing w:after="140" w:line="340" w:lineRule="auto"/>
        <w:jc w:val="both"/>
      </w:pPr>
      <w:r>
        <w:rPr>
          <w:b w:val="false"/>
          <w:bCs w:val="false"/>
          <w:i w:val="false"/>
          <w:iCs w:val="false"/>
        </w:rPr>
        <w:t xml:space="preserve">아동·청소년을 장례에서 무조건 배제하면 죽음이 더 두렵고 비밀스러운 사건으로 느껴질 수 있다. 반대로 참여를 강요하는 것도 적절하지 않다.</w:t>
      </w:r>
    </w:p>
    <w:p>
      <w:pPr>
        <w:pStyle w:val="ListParagraph"/>
        <w:numPr>
          <w:ilvl w:val="0"/>
          <w:numId w:val="2"/>
        </w:numPr>
        <w:spacing w:after="60" w:line="320" w:lineRule="auto"/>
      </w:pPr>
      <w:r>
        <w:rPr>
          <w:b w:val="false"/>
          <w:bCs w:val="false"/>
          <w:i w:val="false"/>
          <w:iCs w:val="false"/>
        </w:rPr>
        <w:t xml:space="preserve">무엇을 보게 될지 미리 설명한다.</w:t>
      </w:r>
    </w:p>
    <w:p>
      <w:pPr>
        <w:pStyle w:val="ListParagraph"/>
        <w:numPr>
          <w:ilvl w:val="0"/>
          <w:numId w:val="2"/>
        </w:numPr>
        <w:spacing w:after="60" w:line="320" w:lineRule="auto"/>
      </w:pPr>
      <w:r>
        <w:rPr>
          <w:b w:val="false"/>
          <w:bCs w:val="false"/>
          <w:i w:val="false"/>
          <w:iCs w:val="false"/>
        </w:rPr>
        <w:t xml:space="preserve">시신을 볼지, 입관·발인·화장에 참여할지 선택권을 준다.</w:t>
      </w:r>
    </w:p>
    <w:p>
      <w:pPr>
        <w:pStyle w:val="ListParagraph"/>
        <w:numPr>
          <w:ilvl w:val="0"/>
          <w:numId w:val="2"/>
        </w:numPr>
        <w:spacing w:after="60" w:line="320" w:lineRule="auto"/>
      </w:pPr>
      <w:r>
        <w:rPr>
          <w:b w:val="false"/>
          <w:bCs w:val="false"/>
          <w:i w:val="false"/>
          <w:iCs w:val="false"/>
        </w:rPr>
        <w:t xml:space="preserve">언제든 자리를 나올 수 있고 보호자가 함께 있음을 알려준다.</w:t>
      </w:r>
    </w:p>
    <w:p>
      <w:pPr>
        <w:pStyle w:val="ListParagraph"/>
        <w:numPr>
          <w:ilvl w:val="0"/>
          <w:numId w:val="2"/>
        </w:numPr>
        <w:spacing w:after="60" w:line="320" w:lineRule="auto"/>
      </w:pPr>
      <w:r>
        <w:rPr>
          <w:b w:val="false"/>
          <w:bCs w:val="false"/>
          <w:i w:val="false"/>
          <w:iCs w:val="false"/>
        </w:rPr>
        <w:t xml:space="preserve">죽음을 ‘잠들었다’고 표현하지 않고 몸의 기능이 멈췄다고 설명한다.</w:t>
      </w:r>
    </w:p>
    <w:p>
      <w:pPr>
        <w:pStyle w:val="ListParagraph"/>
        <w:numPr>
          <w:ilvl w:val="0"/>
          <w:numId w:val="2"/>
        </w:numPr>
        <w:spacing w:after="60" w:line="320" w:lineRule="auto"/>
      </w:pPr>
      <w:r>
        <w:rPr>
          <w:b w:val="false"/>
          <w:bCs w:val="false"/>
          <w:i w:val="false"/>
          <w:iCs w:val="false"/>
        </w:rPr>
        <w:t xml:space="preserve">아이의 질문이 반복되어도 같은 답을 차분히 해준다.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아이에게 필요한 것</w:t>
            </w:r>
          </w:p>
          <w:p>
            <w:pPr>
              <w:spacing w:after="60" w:line="300" w:lineRule="auto"/>
            </w:pPr>
            <w:r>
              <w:rPr>
                <w:b w:val="false"/>
                <w:bCs w:val="false"/>
                <w:i w:val="false"/>
                <w:iCs w:val="false"/>
                <w:sz w:val="20"/>
                <w:szCs w:val="20"/>
              </w:rPr>
              <w:t xml:space="preserve">정확한 설명, 선택권, 믿을 수 있는 어른, 일상으로 돌아갈 수 있는 구조다.</w:t>
            </w:r>
          </w:p>
        </w:tc>
      </w:tr>
    </w:tbl>
    <w:p>
      <w:pPr>
        <w:spacing w:after="120"/>
      </w:pPr>
    </w:p>
    <w:p>
      <w:pPr>
        <w:pStyle w:val="Heading1"/>
      </w:pPr>
      <w:r>
        <w:t xml:space="preserve">16. ‘어떻게 보여줄까’보다 ‘무엇을 기억할까’</w:t>
      </w:r>
    </w:p>
    <w:p>
      <w:pPr>
        <w:spacing w:after="140" w:line="340" w:lineRule="auto"/>
        <w:jc w:val="both"/>
      </w:pPr>
      <w:r>
        <w:rPr>
          <w:b w:val="false"/>
          <w:bCs w:val="false"/>
          <w:i w:val="false"/>
          <w:iCs w:val="false"/>
        </w:rPr>
        <w:t xml:space="preserve">장례를 준비하다 보면 빈소 크기, 조문객 수, 꽃과 음식, 복장 같은 외형이 중심이 되기 쉽다. WLC는 가족에게 고인의 삶과 관계를 기억하는 작은 장치를 제안할 수 있다.</w:t>
      </w:r>
    </w:p>
    <w:p>
      <w:pPr>
        <w:pStyle w:val="ListParagraph"/>
        <w:numPr>
          <w:ilvl w:val="0"/>
          <w:numId w:val="2"/>
        </w:numPr>
        <w:spacing w:after="60" w:line="320" w:lineRule="auto"/>
      </w:pPr>
      <w:r>
        <w:rPr>
          <w:b w:val="false"/>
          <w:bCs w:val="false"/>
          <w:i w:val="false"/>
          <w:iCs w:val="false"/>
        </w:rPr>
        <w:t xml:space="preserve">고인의 대표 사진·작품·책·음악을 활용한 작은 기억공간</w:t>
      </w:r>
    </w:p>
    <w:p>
      <w:pPr>
        <w:pStyle w:val="ListParagraph"/>
        <w:numPr>
          <w:ilvl w:val="0"/>
          <w:numId w:val="2"/>
        </w:numPr>
        <w:spacing w:after="60" w:line="320" w:lineRule="auto"/>
      </w:pPr>
      <w:r>
        <w:rPr>
          <w:b w:val="false"/>
          <w:bCs w:val="false"/>
          <w:i w:val="false"/>
          <w:iCs w:val="false"/>
        </w:rPr>
        <w:t xml:space="preserve">가족이 한 문장씩 남기는 ‘고인에게 받은 것’ 기록</w:t>
      </w:r>
    </w:p>
    <w:p>
      <w:pPr>
        <w:pStyle w:val="ListParagraph"/>
        <w:numPr>
          <w:ilvl w:val="0"/>
          <w:numId w:val="2"/>
        </w:numPr>
        <w:spacing w:after="60" w:line="320" w:lineRule="auto"/>
      </w:pPr>
      <w:r>
        <w:rPr>
          <w:b w:val="false"/>
          <w:bCs w:val="false"/>
          <w:i w:val="false"/>
          <w:iCs w:val="false"/>
        </w:rPr>
        <w:t xml:space="preserve">고인이 중요하게 여긴 가치·봉사·관계를 소개하는 추모문</w:t>
      </w:r>
    </w:p>
    <w:p>
      <w:pPr>
        <w:pStyle w:val="ListParagraph"/>
        <w:numPr>
          <w:ilvl w:val="0"/>
          <w:numId w:val="2"/>
        </w:numPr>
        <w:spacing w:after="60" w:line="320" w:lineRule="auto"/>
      </w:pPr>
      <w:r>
        <w:rPr>
          <w:b w:val="false"/>
          <w:bCs w:val="false"/>
          <w:i w:val="false"/>
          <w:iCs w:val="false"/>
        </w:rPr>
        <w:t xml:space="preserve">조문객이 기억을 적어 남길 수 있는 카드</w:t>
      </w:r>
    </w:p>
    <w:p>
      <w:pPr>
        <w:pStyle w:val="ListParagraph"/>
        <w:numPr>
          <w:ilvl w:val="0"/>
          <w:numId w:val="2"/>
        </w:numPr>
        <w:spacing w:after="60" w:line="320" w:lineRule="auto"/>
      </w:pPr>
      <w:r>
        <w:rPr>
          <w:b w:val="false"/>
          <w:bCs w:val="false"/>
          <w:i w:val="false"/>
          <w:iCs w:val="false"/>
        </w:rPr>
        <w:t xml:space="preserve">장례 이후 가족이 보관할 사진·음성·메시지 아카이브</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의미 중심 장례</w:t>
            </w:r>
          </w:p>
          <w:p>
            <w:pPr>
              <w:spacing w:after="60" w:line="300" w:lineRule="auto"/>
            </w:pPr>
            <w:r>
              <w:rPr>
                <w:b w:val="false"/>
                <w:bCs w:val="false"/>
                <w:i w:val="false"/>
                <w:iCs w:val="false"/>
                <w:sz w:val="20"/>
                <w:szCs w:val="20"/>
              </w:rPr>
              <w:t xml:space="preserve">장례의 개인화는 화려하게 꾸미는 것이 아니라 ‘이 사람은 어떤 삶을 살았는가’를 가족과 공동체가 기억할 수 있게 하는 것이다.</w:t>
            </w:r>
          </w:p>
        </w:tc>
      </w:tr>
    </w:tbl>
    <w:p>
      <w:pPr>
        <w:spacing w:after="120"/>
      </w:pPr>
    </w:p>
    <w:p>
      <w:pPr>
        <w:pStyle w:val="Heading1"/>
      </w:pPr>
      <w:r>
        <w:t xml:space="preserve">17. 장례가 끝난 뒤 첫 2주: 행정과 애도를 분리해서 계획한다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7"/>
        <w:gridCol w:w="3793"/>
        <w:gridCol w:w="3716"/>
      </w:tblGrid>
      <w:tr>
        <w:trPr>
          <w:cantSplit/>
          <w:tblHeader/>
        </w:trPr>
        <w:tc>
          <w:tcPr>
            <w:tcW w:type="dxa" w:w="151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79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할 일의 예</w:t>
            </w:r>
          </w:p>
        </w:tc>
        <w:tc>
          <w:tcPr>
            <w:tcW w:type="dxa" w:w="371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주의</w:t>
            </w:r>
          </w:p>
        </w:tc>
      </w:tr>
      <w:tr>
        <w:trPr>
          <w:cantSplit/>
          <w:tblHeader w:val="false"/>
        </w:trPr>
        <w:tc>
          <w:tcPr>
            <w:tcW w:type="dxa" w:w="15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행정</w:t>
            </w:r>
          </w:p>
        </w:tc>
        <w:tc>
          <w:tcPr>
            <w:tcW w:type="dxa" w:w="37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사망신고, 재산조회, 보험·연금·금융기관 확인</w:t>
            </w:r>
          </w:p>
        </w:tc>
        <w:tc>
          <w:tcPr>
            <w:tcW w:type="dxa" w:w="37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기한과 자격을 공식기관에 확인</w:t>
            </w:r>
          </w:p>
        </w:tc>
      </w:tr>
      <w:tr>
        <w:trPr>
          <w:cantSplit/>
          <w:tblHeader w:val="false"/>
        </w:trPr>
        <w:tc>
          <w:tcPr>
            <w:tcW w:type="dxa" w:w="15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생활</w:t>
            </w:r>
          </w:p>
        </w:tc>
        <w:tc>
          <w:tcPr>
            <w:tcW w:type="dxa" w:w="37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집 정리, 반려동물·차량·우편·공과금 관리</w:t>
            </w:r>
          </w:p>
        </w:tc>
        <w:tc>
          <w:tcPr>
            <w:tcW w:type="dxa" w:w="37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 사람이 모든 일을 맡지 않도록 분담</w:t>
            </w:r>
          </w:p>
        </w:tc>
      </w:tr>
      <w:tr>
        <w:trPr>
          <w:cantSplit/>
          <w:tblHeader w:val="false"/>
        </w:trPr>
        <w:tc>
          <w:tcPr>
            <w:tcW w:type="dxa" w:w="15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유품</w:t>
            </w:r>
          </w:p>
        </w:tc>
        <w:tc>
          <w:tcPr>
            <w:tcW w:type="dxa" w:w="37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중요문서·귀중품·디지털기기 우선 보존</w:t>
            </w:r>
          </w:p>
        </w:tc>
        <w:tc>
          <w:tcPr>
            <w:tcW w:type="dxa" w:w="37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감정이 큰 시기에 대량폐기 지양</w:t>
            </w:r>
          </w:p>
        </w:tc>
      </w:tr>
      <w:tr>
        <w:trPr>
          <w:cantSplit/>
          <w:tblHeader w:val="false"/>
        </w:trPr>
        <w:tc>
          <w:tcPr>
            <w:tcW w:type="dxa" w:w="15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w:t>
            </w:r>
          </w:p>
        </w:tc>
        <w:tc>
          <w:tcPr>
            <w:tcW w:type="dxa" w:w="37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도움을 준 사람에게 감사, 필요한 연락 정리</w:t>
            </w:r>
          </w:p>
        </w:tc>
        <w:tc>
          <w:tcPr>
            <w:tcW w:type="dxa" w:w="37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답장을 모두 해야 한다는 압박을 줄임</w:t>
            </w:r>
          </w:p>
        </w:tc>
      </w:tr>
      <w:tr>
        <w:trPr>
          <w:cantSplit/>
          <w:tblHeader w:val="false"/>
        </w:trPr>
        <w:tc>
          <w:tcPr>
            <w:tcW w:type="dxa" w:w="15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애도</w:t>
            </w:r>
          </w:p>
        </w:tc>
        <w:tc>
          <w:tcPr>
            <w:tcW w:type="dxa" w:w="379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수면·식사·산책·추모·대화</w:t>
            </w:r>
          </w:p>
        </w:tc>
        <w:tc>
          <w:tcPr>
            <w:tcW w:type="dxa" w:w="37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‘정상 생활’ 복귀를 서두르지 않음</w:t>
            </w:r>
          </w:p>
        </w:tc>
      </w:tr>
      <w:tr>
        <w:trPr>
          <w:cantSplit/>
          <w:tblHeader w:val="false"/>
        </w:trPr>
        <w:tc>
          <w:tcPr>
            <w:tcW w:type="dxa" w:w="151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전문지원</w:t>
            </w:r>
          </w:p>
        </w:tc>
        <w:tc>
          <w:tcPr>
            <w:tcW w:type="dxa" w:w="379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고위험 신호 점검</w:t>
            </w:r>
          </w:p>
        </w:tc>
        <w:tc>
          <w:tcPr>
            <w:tcW w:type="dxa" w:w="37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자살위험·심한 기능저하·외상반응은 즉시 연계</w:t>
            </w:r>
          </w:p>
        </w:tc>
      </w:tr>
    </w:tbl>
    <w:p>
      <w:pPr>
        <w:spacing w:after="160"/>
      </w:pPr>
    </w:p>
    <w:p>
      <w:pPr>
        <w:pStyle w:val="Heading1"/>
      </w:pPr>
      <w:r>
        <w:t xml:space="preserve">18. 코칭 사례 1 — 장례식장에서 모든 것을 당장 결정하라고 느낀다</w:t>
      </w:r>
    </w:p>
    <w:p>
      <w:pPr>
        <w:spacing w:after="140" w:line="340" w:lineRule="auto"/>
        <w:jc w:val="both"/>
      </w:pPr>
      <w:r>
        <w:rPr>
          <w:b w:val="false"/>
          <w:bCs w:val="false"/>
          <w:i w:val="false"/>
          <w:iCs w:val="false"/>
        </w:rPr>
        <w:t xml:space="preserve">상황: 갑작스럽게 배우자를 잃은 가족이 장례식장 상담에서 관·제단·음식·상조·화장·봉안을 한꺼번에 선택해야 해 혼란스러워한다.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6"/>
        <w:gridCol w:w="6890"/>
      </w:tblGrid>
      <w:tr>
        <w:trPr>
          <w:cantSplit/>
          <w:tblHeader/>
        </w:trPr>
        <w:tc>
          <w:tcPr>
            <w:tcW w:type="dxa" w:w="21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8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지원</w:t>
            </w:r>
          </w:p>
        </w:tc>
      </w:tr>
      <w:tr>
        <w:trPr>
          <w:cantSplit/>
          <w:tblHeader w:val="false"/>
        </w:trPr>
        <w:tc>
          <w:tcPr>
            <w:tcW w:type="dxa" w:w="21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속도 조절</w:t>
            </w:r>
          </w:p>
        </w:tc>
        <w:tc>
          <w:tcPr>
            <w:tcW w:type="dxa" w:w="68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모든 것을 한 번에 결정하실 필요는 없습니다. 필수결정과 나중결정을 나눠 보겠습니다.”</w:t>
            </w:r>
          </w:p>
        </w:tc>
      </w:tr>
      <w:tr>
        <w:trPr>
          <w:cantSplit/>
          <w:tblHeader w:val="false"/>
        </w:trPr>
        <w:tc>
          <w:tcPr>
            <w:tcW w:type="dxa" w:w="21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가치 확인</w:t>
            </w:r>
          </w:p>
        </w:tc>
        <w:tc>
          <w:tcPr>
            <w:tcW w:type="dxa" w:w="68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“고인이 생전에 장례에 대해 말한 것이 있었나요?”</w:t>
            </w:r>
          </w:p>
        </w:tc>
      </w:tr>
      <w:tr>
        <w:trPr>
          <w:cantSplit/>
          <w:tblHeader w:val="false"/>
        </w:trPr>
        <w:tc>
          <w:tcPr>
            <w:tcW w:type="dxa" w:w="21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비용 구조</w:t>
            </w:r>
          </w:p>
        </w:tc>
        <w:tc>
          <w:tcPr>
            <w:tcW w:type="dxa" w:w="68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“포함된 항목과 추가 선택항목을 구분해서 표시해 달라고 요청해 보겠습니다.”</w:t>
            </w:r>
          </w:p>
        </w:tc>
      </w:tr>
      <w:tr>
        <w:trPr>
          <w:cantSplit/>
          <w:tblHeader w:val="false"/>
        </w:trPr>
        <w:tc>
          <w:tcPr>
            <w:tcW w:type="dxa" w:w="21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역할 분담</w:t>
            </w:r>
          </w:p>
        </w:tc>
        <w:tc>
          <w:tcPr>
            <w:tcW w:type="dxa" w:w="68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 분은 계약과 비용, 다른 분은 가족연락을 맡도록 나누면 어떨까요?”</w:t>
            </w:r>
          </w:p>
        </w:tc>
      </w:tr>
      <w:tr>
        <w:trPr>
          <w:cantSplit/>
          <w:tblHeader w:val="false"/>
        </w:trPr>
        <w:tc>
          <w:tcPr>
            <w:tcW w:type="dxa" w:w="21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공식정보</w:t>
            </w:r>
          </w:p>
        </w:tc>
        <w:tc>
          <w:tcPr>
            <w:tcW w:type="dxa" w:w="68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“화장·장사시설 정보는 e하늘에서도 확인할 수 있습니다.”</w:t>
            </w:r>
          </w:p>
        </w:tc>
      </w:tr>
    </w:tbl>
    <w:p>
      <w:pPr>
        <w:spacing w:after="160"/>
      </w:pPr>
    </w:p>
    <w:p>
      <w:pPr>
        <w:pStyle w:val="Heading1"/>
      </w:pPr>
      <w:r>
        <w:t xml:space="preserve">19. 코칭 사례 2 — ‘엄마 휴대전화부터 해지할까요?’</w:t>
      </w:r>
    </w:p>
    <w:p>
      <w:pPr>
        <w:spacing w:after="140" w:line="340" w:lineRule="auto"/>
        <w:jc w:val="both"/>
      </w:pPr>
      <w:r>
        <w:rPr>
          <w:b w:val="false"/>
          <w:bCs w:val="false"/>
          <w:i w:val="false"/>
          <w:iCs w:val="false"/>
        </w:rPr>
        <w:t xml:space="preserve">상황: 장례가 끝난 다음날 자녀가 고인의 휴대전화·SNS·구독서비스를 빨리 없애야 한다고 말한다.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8"/>
        <w:gridCol w:w="3348"/>
      </w:tblGrid>
      <w:tr>
        <w:trPr>
          <w:cantSplit/>
          <w:tblHeader/>
        </w:trPr>
        <w:tc>
          <w:tcPr>
            <w:tcW w:type="dxa" w:w="567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질문</w:t>
            </w:r>
          </w:p>
        </w:tc>
        <w:tc>
          <w:tcPr>
            <w:tcW w:type="dxa" w:w="33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r>
      <w:tr>
        <w:trPr>
          <w:cantSplit/>
          <w:tblHeader w:val="false"/>
        </w:trPr>
        <w:tc>
          <w:tcPr>
            <w:tcW w:type="dxa" w:w="56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“휴대전화 안에 금융·보험·사진·연락처 등 필요한 정보가 남아 있을까요?”</w:t>
            </w:r>
          </w:p>
        </w:tc>
        <w:tc>
          <w:tcPr>
            <w:tcW w:type="dxa" w:w="33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중요데이터의 성급한 소실 방지</w:t>
            </w:r>
          </w:p>
        </w:tc>
      </w:tr>
      <w:tr>
        <w:trPr>
          <w:cantSplit/>
          <w:tblHeader w:val="false"/>
        </w:trPr>
        <w:tc>
          <w:tcPr>
            <w:tcW w:type="dxa" w:w="56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“가족이 추모용으로 남기고 싶은 사진·음성이 있나요?”</w:t>
            </w:r>
          </w:p>
        </w:tc>
        <w:tc>
          <w:tcPr>
            <w:tcW w:type="dxa" w:w="33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기억유산 보호</w:t>
            </w:r>
          </w:p>
        </w:tc>
      </w:tr>
      <w:tr>
        <w:trPr>
          <w:cantSplit/>
          <w:tblHeader w:val="false"/>
        </w:trPr>
        <w:tc>
          <w:tcPr>
            <w:tcW w:type="dxa" w:w="56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“해지 전에 플랫폼별 사망자 계정정책을 확인했나요?”</w:t>
            </w:r>
          </w:p>
        </w:tc>
        <w:tc>
          <w:tcPr>
            <w:tcW w:type="dxa" w:w="33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제7장 디지털 유산과 연결</w:t>
            </w:r>
          </w:p>
        </w:tc>
      </w:tr>
      <w:tr>
        <w:trPr>
          <w:cantSplit/>
          <w:tblHeader w:val="false"/>
        </w:trPr>
        <w:tc>
          <w:tcPr>
            <w:tcW w:type="dxa" w:w="56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“비밀번호를 임의로 사용하기보다 공식 상속·플랫폼 절차가 필요한 것은 무엇일까요?”</w:t>
            </w:r>
          </w:p>
        </w:tc>
        <w:tc>
          <w:tcPr>
            <w:tcW w:type="dxa" w:w="33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법적·보안 위험 방지</w:t>
            </w:r>
          </w:p>
        </w:tc>
      </w:tr>
    </w:tbl>
    <w:p>
      <w:pPr>
        <w:spacing w:after="160"/>
      </w:pPr>
    </w:p>
    <w:p>
      <w:pPr>
        <w:pStyle w:val="Heading1"/>
      </w:pPr>
      <w:r>
        <w:t xml:space="preserve">20. 실습: 사망 직후 72시간 지원 워크시트</w:t>
      </w:r>
    </w:p>
    <w:p>
      <w:pPr>
        <w:pStyle w:val="Heading2"/>
      </w:pPr>
      <w:r>
        <w:t xml:space="preserve">20.1 실습 1 — 첫 6시간 체크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2"/>
        <w:gridCol w:w="3144"/>
      </w:tblGrid>
      <w:tr>
        <w:trPr>
          <w:cantSplit/>
          <w:tblHeader/>
        </w:trPr>
        <w:tc>
          <w:tcPr>
            <w:tcW w:type="dxa" w:w="588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w:t>
            </w:r>
          </w:p>
        </w:tc>
        <w:tc>
          <w:tcPr>
            <w:tcW w:type="dxa" w:w="314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w:t>
            </w:r>
          </w:p>
        </w:tc>
      </w:tr>
      <w:tr>
        <w:trPr>
          <w:cantSplit/>
          <w:tblHeader w:val="false"/>
          <w:trHeight w:val="480" w:hRule="atLeast"/>
        </w:trPr>
        <w:tc>
          <w:tcPr>
            <w:tcW w:type="dxa" w:w="58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사망확인·의료기관 안내</w:t>
            </w:r>
          </w:p>
        </w:tc>
        <w:tc>
          <w:tcPr>
            <w:tcW w:type="dxa" w:w="31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8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가족과 잠시 작별할 시간</w:t>
            </w:r>
          </w:p>
        </w:tc>
        <w:tc>
          <w:tcPr>
            <w:tcW w:type="dxa" w:w="31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8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가장 먼저 연락할 사람</w:t>
            </w:r>
          </w:p>
        </w:tc>
        <w:tc>
          <w:tcPr>
            <w:tcW w:type="dxa" w:w="31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8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장례기관/종교인 연락</w:t>
            </w:r>
          </w:p>
        </w:tc>
        <w:tc>
          <w:tcPr>
            <w:tcW w:type="dxa" w:w="31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8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유품·귀중품·휴대전화 보관</w:t>
            </w:r>
          </w:p>
        </w:tc>
        <w:tc>
          <w:tcPr>
            <w:tcW w:type="dxa" w:w="314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8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 돌봄자의 식사·약·휴식</w:t>
            </w:r>
          </w:p>
        </w:tc>
        <w:tc>
          <w:tcPr>
            <w:tcW w:type="dxa" w:w="314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20.2 실습 2 — 장례 계약 질문표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4"/>
        <w:gridCol w:w="2078"/>
        <w:gridCol w:w="2078"/>
        <w:gridCol w:w="2546"/>
      </w:tblGrid>
      <w:tr>
        <w:trPr>
          <w:cantSplit/>
          <w:tblHeader/>
        </w:trPr>
        <w:tc>
          <w:tcPr>
            <w:tcW w:type="dxa" w:w="232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207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포함</w:t>
            </w:r>
          </w:p>
        </w:tc>
        <w:tc>
          <w:tcPr>
            <w:tcW w:type="dxa" w:w="207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별도</w:t>
            </w:r>
          </w:p>
        </w:tc>
        <w:tc>
          <w:tcPr>
            <w:tcW w:type="dxa" w:w="25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확인할 질문</w:t>
            </w:r>
          </w:p>
        </w:tc>
      </w:tr>
      <w:tr>
        <w:trPr>
          <w:cantSplit/>
          <w:tblHeader w:val="false"/>
          <w:trHeight w:val="480" w:hRule="atLeast"/>
        </w:trPr>
        <w:tc>
          <w:tcPr>
            <w:tcW w:type="dxa" w:w="23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빈소·안치</w:t>
            </w: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입관·염습</w:t>
            </w:r>
          </w:p>
        </w:tc>
        <w:tc>
          <w:tcPr>
            <w:tcW w:type="dxa" w:w="20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관·수의</w:t>
            </w: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제단·꽃</w:t>
            </w:r>
          </w:p>
        </w:tc>
        <w:tc>
          <w:tcPr>
            <w:tcW w:type="dxa" w:w="20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음식·접객</w:t>
            </w: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차량·인력</w:t>
            </w:r>
          </w:p>
        </w:tc>
        <w:tc>
          <w:tcPr>
            <w:tcW w:type="dxa" w:w="20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7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2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화장·장묘</w:t>
            </w: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7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20.3 실습 3 — 가족 역할분담표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2555"/>
        <w:gridCol w:w="2857"/>
      </w:tblGrid>
      <w:tr>
        <w:trPr>
          <w:cantSplit/>
          <w:tblHeader/>
        </w:trPr>
        <w:tc>
          <w:tcPr>
            <w:tcW w:type="dxa" w:w="361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업무</w:t>
            </w:r>
          </w:p>
        </w:tc>
        <w:tc>
          <w:tcPr>
            <w:tcW w:type="dxa" w:w="25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담당</w:t>
            </w:r>
          </w:p>
        </w:tc>
        <w:tc>
          <w:tcPr>
            <w:tcW w:type="dxa" w:w="28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연락/기한</w:t>
            </w:r>
          </w:p>
        </w:tc>
      </w:tr>
      <w:tr>
        <w:trPr>
          <w:cantSplit/>
          <w:tblHeader w:val="false"/>
          <w:trHeight w:val="480" w:hRule="atLeast"/>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 총괄</w:t>
            </w:r>
          </w:p>
        </w:tc>
        <w:tc>
          <w:tcPr>
            <w:tcW w:type="dxa" w:w="25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가족·친지 연락</w:t>
            </w:r>
          </w:p>
        </w:tc>
        <w:tc>
          <w:tcPr>
            <w:tcW w:type="dxa" w:w="25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계약·비용</w:t>
            </w:r>
          </w:p>
        </w:tc>
        <w:tc>
          <w:tcPr>
            <w:tcW w:type="dxa" w:w="25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행정·사망신고</w:t>
            </w:r>
          </w:p>
        </w:tc>
        <w:tc>
          <w:tcPr>
            <w:tcW w:type="dxa" w:w="25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재산조회</w:t>
            </w:r>
          </w:p>
        </w:tc>
        <w:tc>
          <w:tcPr>
            <w:tcW w:type="dxa" w:w="25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유품·디지털</w:t>
            </w:r>
          </w:p>
        </w:tc>
        <w:tc>
          <w:tcPr>
            <w:tcW w:type="dxa" w:w="25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 식사·휴식</w:t>
            </w:r>
          </w:p>
        </w:tc>
        <w:tc>
          <w:tcPr>
            <w:tcW w:type="dxa" w:w="25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20.4 실습 4 — 장례 후 2주 계획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6"/>
        <w:gridCol w:w="2895"/>
        <w:gridCol w:w="2895"/>
      </w:tblGrid>
      <w:tr>
        <w:trPr>
          <w:cantSplit/>
          <w:tblHeader/>
        </w:trPr>
        <w:tc>
          <w:tcPr>
            <w:tcW w:type="dxa" w:w="32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8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이번 주</w:t>
            </w:r>
          </w:p>
        </w:tc>
        <w:tc>
          <w:tcPr>
            <w:tcW w:type="dxa" w:w="28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다음 주</w:t>
            </w:r>
          </w:p>
        </w:tc>
      </w:tr>
      <w:tr>
        <w:trPr>
          <w:cantSplit/>
          <w:tblHeader w:val="false"/>
          <w:trHeight w:val="480" w:hRule="atLeast"/>
        </w:trPr>
        <w:tc>
          <w:tcPr>
            <w:tcW w:type="dxa" w:w="32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행정</w:t>
            </w:r>
          </w:p>
        </w:tc>
        <w:tc>
          <w:tcPr>
            <w:tcW w:type="dxa" w:w="2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2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재산·보험</w:t>
            </w:r>
          </w:p>
        </w:tc>
        <w:tc>
          <w:tcPr>
            <w:tcW w:type="dxa" w:w="2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2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유품</w:t>
            </w:r>
          </w:p>
        </w:tc>
        <w:tc>
          <w:tcPr>
            <w:tcW w:type="dxa" w:w="2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2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생활</w:t>
            </w:r>
          </w:p>
        </w:tc>
        <w:tc>
          <w:tcPr>
            <w:tcW w:type="dxa" w:w="2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2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추모</w:t>
            </w:r>
          </w:p>
        </w:tc>
        <w:tc>
          <w:tcPr>
            <w:tcW w:type="dxa" w:w="2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32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상담·지원</w:t>
            </w:r>
          </w:p>
        </w:tc>
        <w:tc>
          <w:tcPr>
            <w:tcW w:type="dxa" w:w="2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21.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사망 직후 가족에게 필요한 지원의 우선순위를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예상된 자연사와 갑작스럽고 사인이 불분명한 사망의 초기 대응이 달라질 수 있는 이유를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사망진단서 또는 시체검안서가 중요한 이유를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현행 가족관계등록법상 사망신고의 기본 기한을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장사법의 사망 후 24시간 원칙과 ‘3일장’ 관행의 차이를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e하늘 장사정보시스템에서 장례 직후 활용할 수 있는 기능을 네 가지 제시하시오.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장례·상조 계약에서 ‘포함·별도·선택’을 구분해야 하는 이유를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안심상속 원스톱서비스의 목적과 신청시기의 기본 원칙을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장례 직후 유품과 디지털기기를 바로 폐기·해지하지 않아야 하는 이유를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초기애도에서 WLC가 전문기관으로 즉시 연결해야 하는 위험신호를 세 가지 이상 제시하시오.</w:t>
      </w:r>
    </w:p>
    <w:p>
      <w:pPr>
        <w:pStyle w:val="Heading1"/>
      </w:pPr>
      <w:r>
        <w:t xml:space="preserve">22. 제14장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사망 직후에는 순서를 만든다.</w:t>
      </w:r>
      <w:r>
        <w:t xml:space="preserve"> 공식 확인, 가족의 시간, 역할분담, 장례준비, 행정을 한 단계씩 진행한다.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3일장은 법적 의무가 아니다.</w:t>
      </w:r>
      <w:r>
        <w:t xml:space="preserve"> 매장·화장의 24시간 원칙과 실제 장례일정을 구분한다.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장례비용은 총액보다</w:t>
      </w:r>
      <w:r>
        <w:t xml:space="preserve"> 구조를 본다. 포함·별도·선택항목과 기존 상조계약 중복을 확인한다.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e하늘은 장례 직후의 기본 정보도구다.</w:t>
      </w:r>
      <w:r>
        <w:t xml:space="preserve"> 화장예약·시설·가격·공영장례·지역지원을 공식정보로 확인한다.</w:t>
      </w:r>
    </w:p>
    <w:p>
      <w:pPr>
        <w:tabs>
          <w:tab w:val="left" w:pos="440"/>
        </w:tabs>
        <w:spacing w:after="80" w:line="330" w:lineRule="auto"/>
        <w:ind w:left="440" w:hanging="440"/>
      </w:pPr>
      <w:r>
        <w:rPr>
          <w:b/>
          <w:bCs/>
          <w:color w:val="2E7D6B"/>
        </w:rPr>
        <w:t xml:space="preserve">5.</w:t>
      </w:r>
      <w:r>
        <w:t xml:space="preserve">	</w:t>
      </w:r>
      <w:r>
        <w:rPr>
          <w:b/>
          <w:bCs/>
          <w:color w:val="1F4E4A"/>
        </w:rPr>
        <w:t xml:space="preserve">유품은 장례 직후에 버리지 않는다.</w:t>
      </w:r>
      <w:r>
        <w:t xml:space="preserve"> 재산·문서·디지털·기억의 단서가 될 수 있으므로 보호·목록화부터 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WLC는 장례를 대신 치르는 사람이 아니다.</w:t>
      </w:r>
      <w:r>
        <w:t xml:space="preserve"> 가족이 존엄하게 결정하도록 정보·대화·역할분담·전문연계를 돕는다.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제14장의 마지막 질문</w:t>
            </w:r>
          </w:p>
          <w:p>
            <w:pPr>
              <w:spacing w:after="60" w:line="300" w:lineRule="auto"/>
            </w:pPr>
            <w:r>
              <w:rPr>
                <w:b w:val="false"/>
                <w:bCs w:val="false"/>
                <w:i w:val="false"/>
                <w:iCs w:val="false"/>
                <w:sz w:val="20"/>
                <w:szCs w:val="20"/>
              </w:rPr>
              <w:t xml:space="preserve">“장례를 잘 치렀는가?”보다 “고인의 뜻을 존중하면서 가족이 감당 가능한 방식으로 충분히 작별했는가?”를 묻는다.</w:t>
            </w:r>
          </w:p>
        </w:tc>
      </w:tr>
    </w:tbl>
    <w:p>
      <w:pPr>
        <w:spacing w:after="120"/>
      </w:pPr>
    </w:p>
    <w:p>
      <w:pPr>
        <w:pStyle w:val="Heading1"/>
      </w:pPr>
      <w:r>
        <w:t xml:space="preserve">23. WLC 코치 노트 — 현장에서 기억할 열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사망 직후 결정의 속도를 낮춘다.</w:t>
      </w:r>
      <w:r>
        <w:t xml:space="preserve"> 필수결정과 나중결정을 구분한다.</w:t>
      </w:r>
    </w:p>
    <w:p>
      <w:pPr>
        <w:tabs>
          <w:tab w:val="left" w:pos="440"/>
        </w:tabs>
        <w:spacing w:after="80" w:line="330" w:lineRule="auto"/>
        <w:ind w:left="440" w:hanging="440"/>
      </w:pPr>
      <w:r>
        <w:rPr>
          <w:b/>
          <w:bCs/>
          <w:color w:val="2E7D6B"/>
        </w:rPr>
        <w:t xml:space="preserve">2.</w:t>
      </w:r>
      <w:r>
        <w:t xml:space="preserve">	</w:t>
      </w:r>
      <w:r>
        <w:rPr>
          <w:b/>
          <w:bCs/>
          <w:color w:val="1F4E4A"/>
        </w:rPr>
        <w:t xml:space="preserve">공식 절차를 우선한다.</w:t>
      </w:r>
      <w:r>
        <w:t xml:space="preserve"> 예상치 못한 사망의 의료·응급·수사 절차를 WLC가 판단하지 않는다.</w:t>
      </w:r>
    </w:p>
    <w:p>
      <w:pPr>
        <w:tabs>
          <w:tab w:val="left" w:pos="440"/>
        </w:tabs>
        <w:spacing w:after="80" w:line="330" w:lineRule="auto"/>
        <w:ind w:left="440" w:hanging="440"/>
      </w:pPr>
      <w:r>
        <w:rPr>
          <w:b/>
          <w:bCs/>
          <w:color w:val="2E7D6B"/>
        </w:rPr>
        <w:t xml:space="preserve">3.</w:t>
      </w:r>
      <w:r>
        <w:t xml:space="preserve">	</w:t>
      </w:r>
      <w:r>
        <w:rPr>
          <w:b/>
          <w:bCs/>
          <w:color w:val="1F4E4A"/>
        </w:rPr>
        <w:t xml:space="preserve">3일장을 법으로 설명하지 않는다.</w:t>
      </w:r>
      <w:r>
        <w:t xml:space="preserve"> 법정 24시간 원칙과 관행을 구분한다.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장례 계약의 중립성을 지킨다.</w:t>
      </w:r>
      <w:r>
        <w:t xml:space="preserve"> 특정 업체·상품을 보증하거나 과도하게 권유하지 않는다.</w:t>
      </w:r>
    </w:p>
    <w:p>
      <w:pPr>
        <w:tabs>
          <w:tab w:val="left" w:pos="440"/>
        </w:tabs>
        <w:spacing w:after="80" w:line="330" w:lineRule="auto"/>
        <w:ind w:left="440" w:hanging="440"/>
      </w:pPr>
      <w:r>
        <w:rPr>
          <w:b/>
          <w:bCs/>
          <w:color w:val="2E7D6B"/>
        </w:rPr>
        <w:t xml:space="preserve">5.</w:t>
      </w:r>
      <w:r>
        <w:t xml:space="preserve">	</w:t>
      </w:r>
      <w:r>
        <w:rPr>
          <w:b/>
          <w:bCs/>
          <w:color w:val="1F4E4A"/>
        </w:rPr>
        <w:t xml:space="preserve">가격은 포함·별도·선택으로 나눈다.</w:t>
      </w:r>
      <w:r>
        <w:t xml:space="preserve"> 총액만 보고 결정하지 않도록 돕는다.</w:t>
      </w:r>
    </w:p>
    <w:p>
      <w:pPr>
        <w:tabs>
          <w:tab w:val="left" w:pos="440"/>
        </w:tabs>
        <w:spacing w:after="80" w:line="330" w:lineRule="auto"/>
        <w:ind w:left="440" w:hanging="440"/>
      </w:pPr>
      <w:r>
        <w:rPr>
          <w:b/>
          <w:bCs/>
          <w:color w:val="2E7D6B"/>
        </w:rPr>
        <w:t xml:space="preserve">6.</w:t>
      </w:r>
      <w:r>
        <w:t xml:space="preserve">	</w:t>
      </w:r>
      <w:r>
        <w:rPr>
          <w:b/>
          <w:bCs/>
          <w:color w:val="1F4E4A"/>
        </w:rPr>
        <w:t xml:space="preserve">상주의 건강을 지킨다.</w:t>
      </w:r>
      <w:r>
        <w:t xml:space="preserve"> 식사·수면·약 복용과 교대를 계획한다.</w:t>
      </w:r>
    </w:p>
    <w:p>
      <w:pPr>
        <w:tabs>
          <w:tab w:val="left" w:pos="440"/>
        </w:tabs>
        <w:spacing w:after="80" w:line="330" w:lineRule="auto"/>
        <w:ind w:left="440" w:hanging="440"/>
      </w:pPr>
      <w:r>
        <w:rPr>
          <w:b/>
          <w:bCs/>
          <w:color w:val="2E7D6B"/>
        </w:rPr>
        <w:t xml:space="preserve">7.</w:t>
      </w:r>
      <w:r>
        <w:t xml:space="preserve">	</w:t>
      </w:r>
      <w:r>
        <w:rPr>
          <w:b/>
          <w:bCs/>
          <w:color w:val="1F4E4A"/>
        </w:rPr>
        <w:t xml:space="preserve">아이의 장례 참여에 선택권을 준다.</w:t>
      </w:r>
      <w:r>
        <w:t xml:space="preserve"> 사실을 명확히 설명하고 강요하지 않는다.</w:t>
      </w:r>
    </w:p>
    <w:p>
      <w:pPr>
        <w:tabs>
          <w:tab w:val="left" w:pos="440"/>
        </w:tabs>
        <w:spacing w:after="80" w:line="330" w:lineRule="auto"/>
        <w:ind w:left="440" w:hanging="440"/>
      </w:pPr>
      <w:r>
        <w:rPr>
          <w:b/>
          <w:bCs/>
          <w:color w:val="2E7D6B"/>
        </w:rPr>
        <w:t xml:space="preserve">8.</w:t>
      </w:r>
      <w:r>
        <w:t xml:space="preserve">	</w:t>
      </w:r>
      <w:r>
        <w:rPr>
          <w:b/>
          <w:bCs/>
          <w:color w:val="1F4E4A"/>
        </w:rPr>
        <w:t xml:space="preserve">유품·휴대전화는 보호가 먼저다.</w:t>
      </w:r>
      <w:r>
        <w:t xml:space="preserve"> 재산·기억·디지털 권리를 확인한 뒤 정리한다.</w:t>
      </w:r>
    </w:p>
    <w:p>
      <w:pPr>
        <w:tabs>
          <w:tab w:val="left" w:pos="440"/>
        </w:tabs>
        <w:spacing w:after="80" w:line="330" w:lineRule="auto"/>
        <w:ind w:left="440" w:hanging="440"/>
      </w:pPr>
      <w:r>
        <w:rPr>
          <w:b/>
          <w:bCs/>
          <w:color w:val="2E7D6B"/>
        </w:rPr>
        <w:t xml:space="preserve">9.</w:t>
      </w:r>
      <w:r>
        <w:t xml:space="preserve">	</w:t>
      </w:r>
      <w:r>
        <w:rPr>
          <w:b/>
          <w:bCs/>
          <w:color w:val="1F4E4A"/>
        </w:rPr>
        <w:t xml:space="preserve">사망신고와 재산조회 기한을 놓치지 않는다.</w:t>
      </w:r>
      <w:r>
        <w:t xml:space="preserve"> 공식기관의 최신 자격·기한을 재확인한다.</w:t>
      </w:r>
    </w:p>
    <w:p>
      <w:pPr>
        <w:tabs>
          <w:tab w:val="left" w:pos="440"/>
        </w:tabs>
        <w:spacing w:after="80" w:line="330" w:lineRule="auto"/>
        <w:ind w:left="440" w:hanging="440"/>
      </w:pPr>
      <w:r>
        <w:rPr>
          <w:b/>
          <w:bCs/>
          <w:color w:val="2E7D6B"/>
        </w:rPr>
        <w:t xml:space="preserve">10.</w:t>
      </w:r>
      <w:r>
        <w:t xml:space="preserve">	</w:t>
      </w:r>
      <w:r>
        <w:rPr>
          <w:b/>
          <w:bCs/>
          <w:color w:val="1F4E4A"/>
        </w:rPr>
        <w:t xml:space="preserve">장례가 끝난 뒤에도 지원을 이어간다.</w:t>
      </w:r>
      <w:r>
        <w:t xml:space="preserve"> 애도·생활회복·행정·전문상담으로 연결한다.</w:t>
      </w:r>
    </w:p>
    <w:p>
      <w:pPr>
        <w:pStyle w:val="Heading1"/>
      </w:pPr>
      <w:r>
        <w:t xml:space="preserve">24. 제15장으로의 연결</w:t>
      </w:r>
    </w:p>
    <w:p>
      <w:pPr>
        <w:spacing w:after="140" w:line="340" w:lineRule="auto"/>
        <w:jc w:val="both"/>
      </w:pPr>
      <w:r>
        <w:rPr>
          <w:b w:val="false"/>
          <w:bCs w:val="false"/>
          <w:i w:val="false"/>
          <w:iCs w:val="false"/>
        </w:rPr>
        <w:t xml:space="preserve">제14장까지는 삶의 마무리, 사망, 장례와 초기애도를 실제 현장에서 어떻게 이해하고 지원할지 다루었다. 이제부터는 WLC가 이러한 지식을 현장에서 어떻게 코칭·교육 프로그램으로 운영할 것인지가 중심이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“WLC는 배운 지식을 어떻게 상담·교육·지역프로그램으로 바꾸고, 자신의 전문영역을 지키며 활동할 것인가?”</w:t>
            </w:r>
          </w:p>
        </w:tc>
      </w:tr>
    </w:tbl>
    <w:p>
      <w:pPr>
        <w:spacing w:after="120"/>
      </w:pPr>
    </w:p>
    <w:p>
      <w:pPr>
        <w:spacing w:after="140" w:line="340" w:lineRule="auto"/>
        <w:jc w:val="both"/>
      </w:pPr>
      <w:r>
        <w:rPr>
          <w:b w:val="false"/>
          <w:bCs w:val="false"/>
          <w:i w:val="false"/>
          <w:iCs w:val="false"/>
        </w:rPr>
        <w:t xml:space="preserve">제15장에서는 WLC 코칭의 기본 구조, 상담·교육 프로그램 설계, 사례기록, 지역자원 연계, 강의·워크숍 운영, 엔딩노트·대화카드 활용, 프로그램 평가와 현장실습을 체계화한다.</w:t>
      </w:r>
    </w:p>
    <w:p>
      <w:pPr>
        <w:pStyle w:val="Heading1"/>
      </w:pPr>
      <w:r>
        <w:t xml:space="preserve">25. 참고문헌 및 최신 법령·공식자료</w:t>
      </w:r>
    </w:p>
    <w:p>
      <w:pPr>
        <w:spacing w:after="60" w:line="280" w:lineRule="auto"/>
      </w:pPr>
      <w:r>
        <w:rPr>
          <w:b w:val="false"/>
          <w:bCs w:val="false"/>
          <w:i w:val="false"/>
          <w:iCs w:val="false"/>
          <w:color w:val="6B6B6B"/>
          <w:sz w:val="17"/>
          <w:szCs w:val="17"/>
        </w:rPr>
        <w:t xml:space="preserve">[1] 본 교재 기존 제10장 「임종 단계별 돌봄 실무」의 사망 직후 가족지지, 임종 후 연락순서, 가정임종 준비 내용을 바탕으로 사망 직후·장례·행정·가족지원 영역을 독립 장으로 확장.</w:t>
      </w:r>
    </w:p>
    <w:p>
      <w:pPr>
        <w:spacing w:after="60" w:line="280" w:lineRule="auto"/>
      </w:pPr>
      <w:r>
        <w:rPr>
          <w:b w:val="false"/>
          <w:bCs w:val="false"/>
          <w:i w:val="false"/>
          <w:iCs w:val="false"/>
          <w:color w:val="6B6B6B"/>
          <w:sz w:val="17"/>
          <w:szCs w:val="17"/>
        </w:rPr>
        <w:t xml:space="preserve">[2] 「가족관계의 등록 등에 관한 법률」 제84조·제85조. — 사망신고는 신고의무자가 사망 사실을 안 날부터 1개월 이내, 진단서 또는 검안서를 첨부하여 신고.</w:t>
      </w:r>
    </w:p>
    <w:p>
      <w:pPr>
        <w:spacing w:after="60" w:line="280" w:lineRule="auto"/>
      </w:pPr>
      <w:r>
        <w:rPr>
          <w:b w:val="false"/>
          <w:bCs w:val="false"/>
          <w:i w:val="false"/>
          <w:iCs w:val="false"/>
          <w:color w:val="6B6B6B"/>
          <w:sz w:val="17"/>
          <w:szCs w:val="17"/>
        </w:rPr>
        <w:t xml:space="preserve">[3] 「장사 등에 관한 법률」 제6조. — 원칙적으로 사망·사산 후 24시간이 지난 뒤 매장 또는 화장.</w:t>
      </w:r>
    </w:p>
    <w:p>
      <w:pPr>
        <w:spacing w:after="60" w:line="280" w:lineRule="auto"/>
      </w:pPr>
      <w:r>
        <w:rPr>
          <w:b w:val="false"/>
          <w:bCs w:val="false"/>
          <w:i w:val="false"/>
          <w:iCs w:val="false"/>
          <w:color w:val="6B6B6B"/>
          <w:sz w:val="17"/>
          <w:szCs w:val="17"/>
        </w:rPr>
        <w:t xml:space="preserve">[4] 「장사 등에 관한 법률」 제8조 및 관련 규정. — 매장·화장 신고 등 장사 절차.</w:t>
      </w:r>
    </w:p>
    <w:p>
      <w:pPr>
        <w:spacing w:after="60" w:line="280" w:lineRule="auto"/>
      </w:pPr>
      <w:r>
        <w:rPr>
          <w:b w:val="false"/>
          <w:bCs w:val="false"/>
          <w:i w:val="false"/>
          <w:iCs w:val="false"/>
          <w:color w:val="6B6B6B"/>
          <w:sz w:val="17"/>
          <w:szCs w:val="17"/>
        </w:rPr>
        <w:t xml:space="preserve">[5] 보건복지부·한국장례문화진흥원. e하늘 장사정보시스템. — 전국 화장예약, 장사시설, 장례용품가격, 장례예식 패키지, 지역별 화장장려금·공영장례·기타 지원사항 제공.</w:t>
      </w:r>
    </w:p>
    <w:p>
      <w:pPr>
        <w:spacing w:after="60" w:line="280" w:lineRule="auto"/>
      </w:pPr>
      <w:r>
        <w:rPr>
          <w:b w:val="false"/>
          <w:bCs w:val="false"/>
          <w:i w:val="false"/>
          <w:iCs w:val="false"/>
          <w:color w:val="6B6B6B"/>
          <w:sz w:val="17"/>
          <w:szCs w:val="17"/>
        </w:rPr>
        <w:t xml:space="preserve">[6] 정부24. 「사망자 및 피후견인 등 재산조회 통합처리 신청(안심상속)」. — 금융·토지·자동차·세금·연금 등 재산조회 통합신청, 사망신고와 동시 또는 사망일이 속한 달의 말일부터 1년 이내 신청 안내.</w:t>
      </w:r>
    </w:p>
    <w:p>
      <w:pPr>
        <w:spacing w:after="60" w:line="280" w:lineRule="auto"/>
      </w:pPr>
      <w:r>
        <w:rPr>
          <w:b w:val="false"/>
          <w:bCs w:val="false"/>
          <w:i w:val="false"/>
          <w:iCs w:val="false"/>
          <w:color w:val="6B6B6B"/>
          <w:sz w:val="17"/>
          <w:szCs w:val="17"/>
        </w:rPr>
        <w:t xml:space="preserve">[7] 「의료법」 제17조 및 시행규칙. — 사망진단서·시체검안서 작성과 발급의 기본 법적 근거.</w:t>
      </w:r>
    </w:p>
    <w:p>
      <w:pPr>
        <w:spacing w:after="60" w:line="280" w:lineRule="auto"/>
      </w:pPr>
      <w:r>
        <w:rPr>
          <w:b w:val="false"/>
          <w:bCs w:val="false"/>
          <w:i w:val="false"/>
          <w:iCs w:val="false"/>
          <w:color w:val="6B6B6B"/>
          <w:sz w:val="17"/>
          <w:szCs w:val="17"/>
        </w:rPr>
        <w:t xml:space="preserve">[8] 본 교재 제6장 「장례·장묘 제도의 변화와 새로운 장사문화」. — 화장·봉안·자연장·공영장례·e하늘의 제도적 기준.</w:t>
      </w:r>
    </w:p>
    <w:p>
      <w:pPr>
        <w:spacing w:after="60" w:line="280" w:lineRule="auto"/>
      </w:pPr>
      <w:r>
        <w:rPr>
          <w:b w:val="false"/>
          <w:bCs w:val="false"/>
          <w:i w:val="false"/>
          <w:iCs w:val="false"/>
          <w:color w:val="6B6B6B"/>
          <w:sz w:val="17"/>
          <w:szCs w:val="17"/>
        </w:rPr>
        <w:t xml:space="preserve">[9] 본 교재 제7장 「생전정리·유품정리와 디지털 유산」. — 사망 후 유품·휴대전화·계정·문서의 보호와 정리.</w:t>
      </w:r>
    </w:p>
    <w:p>
      <w:pPr>
        <w:spacing w:after="60" w:line="280" w:lineRule="auto"/>
      </w:pPr>
      <w:r>
        <w:rPr>
          <w:b w:val="false"/>
          <w:bCs w:val="false"/>
          <w:i w:val="false"/>
          <w:iCs w:val="false"/>
          <w:color w:val="6B6B6B"/>
          <w:sz w:val="17"/>
          <w:szCs w:val="17"/>
        </w:rPr>
        <w:t xml:space="preserve">[10] 본 교재 제11장 「상실·애도와 관계회복 코칭」. — 초기애도, 복합애도, 위험신호와 전문가 연계.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최신성 고지</w:t>
            </w:r>
          </w:p>
          <w:p>
            <w:pPr>
              <w:spacing w:after="60" w:line="300" w:lineRule="auto"/>
            </w:pPr>
            <w:r>
              <w:rPr>
                <w:b w:val="false"/>
                <w:bCs w:val="false"/>
                <w:i w:val="false"/>
                <w:iCs w:val="false"/>
                <w:sz w:val="20"/>
                <w:szCs w:val="20"/>
              </w:rPr>
              <w:t xml:space="preserve">사망신고 접수절차, 안심상속 신청자격, 화장예약·장사시설 이용료, 공영장례·화장장려금, 장례식장 가격은 법령 개정과 지역·기관별 정책에 따라 달라질 수 있다. 본 장은 2026년 9월 확인 가능한 법령과 정부24·e하늘 공식자료를 기준으로 편집했으며 실제 이용 시 최신 안내를 다시 확인한다.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전문영역·상업적 중립성 고지</w:t>
            </w:r>
          </w:p>
          <w:p>
            <w:pPr>
              <w:spacing w:after="60" w:line="300" w:lineRule="auto"/>
            </w:pPr>
            <w:r>
              <w:rPr>
                <w:b w:val="false"/>
                <w:bCs w:val="false"/>
                <w:i w:val="false"/>
                <w:iCs w:val="false"/>
                <w:sz w:val="20"/>
                <w:szCs w:val="20"/>
              </w:rPr>
              <w:t xml:space="preserve">본 장은 WLC 교육을 위한 일반 정보이며 사망확인, 장례지도, 법률·상속·세무·행정 대행을 대신하지 않는다. WLC는 특정 장례식장·상조·장묘시설·법률서비스를 보증하지 않으며, 이해관계가 있는 추천은 반드시 투명하게 공개해야 한다.</w:t>
            </w:r>
          </w:p>
        </w:tc>
      </w:tr>
    </w:tbl>
    <w:p>
      <w:pPr>
        <w:sectPr>
          <w:headerReference w:type="default" r:id="rId71"/>
          <w:headerReference w:type="first" r:id="rId72"/>
          <w:footerReference w:type="default" r:id="rId73"/>
          <w:footerReference w:type="first" r:id="rId74"/>
          <w:pgSz w:w="11906" w:h="16838" w:orient="portrait"/>
          <w:pgMar w:top="1200" w:right="1200" w:bottom="1200" w:left="1200" w:header="600" w:footer="600" w:gutter="0"/>
          <w:pgNumType/>
          <w:titlePg/>
          <w:docGrid w:linePitch="360"/>
        </w:sectPr>
      </w:pPr>
    </w:p>
    <w:p>
      <w:pPr>
        <w:spacing w:after="240"/>
        <w:jc w:val="center"/>
      </w:pPr>
      <w:r>
        <w:rPr>
          <w:b/>
          <w:bCs/>
          <w:color w:val="2E7D6B"/>
          <w:sz w:val="32"/>
          <w:szCs w:val="32"/>
        </w:rPr>
        <w:t xml:space="preserve">제5부</w:t>
      </w:r>
    </w:p>
    <w:p>
      <w:pPr>
        <w:spacing w:after="360"/>
        <w:jc w:val="center"/>
      </w:pPr>
      <w:r>
        <w:rPr>
          <w:b/>
          <w:bCs/>
          <w:color w:val="1F4E4A"/>
          <w:sz w:val="52"/>
          <w:szCs w:val="52"/>
        </w:rPr>
        <w:t xml:space="preserve">WLC로 활동하다</w:t>
      </w:r>
    </w:p>
    <w:p>
      <w:pPr>
        <w:jc w:val="center"/>
      </w:pPr>
      <w:r>
        <w:rPr>
          <w:color w:val="6B6B6B"/>
          <w:sz w:val="19"/>
          <w:szCs w:val="19"/>
        </w:rPr>
        <w:t xml:space="preserve">제15장 WLC 코칭 실무와 교육프로그램 운영   ·   제16장 WLC 전문직 윤리·자격검정과 지속성장</w:t>
      </w:r>
    </w:p>
    <w:p>
      <w:pPr>
        <w:sectPr>
          <w:headerReference w:type="default" r:id="rId75"/>
          <w:footerReference w:type="default" r:id="rId76"/>
          <w:pgSz w:w="11906" w:h="16838" w:orient="portrait"/>
          <w:pgMar w:top="1200" w:right="1200" w:bottom="1200" w:left="1200" w:header="600" w:footer="600" w:gutter="0"/>
          <w:pgNumType/>
          <w:vAlign w:val="center"/>
          <w:docGrid w:linePitch="360"/>
        </w:sectPr>
      </w:pPr>
    </w:p>
    <w:p>
      <w:pPr>
        <w:spacing w:after="120" w:before="1400"/>
      </w:pPr>
      <w:r>
        <w:rPr>
          <w:b/>
          <w:bCs/>
          <w:color w:val="2E7D6B"/>
          <w:sz w:val="22"/>
          <w:szCs w:val="22"/>
        </w:rPr>
        <w:t xml:space="preserve">CHAPTER 15</w:t>
      </w:r>
    </w:p>
    <w:p>
      <w:pPr>
        <w:pStyle w:val="ChapTitle"/>
      </w:pPr>
      <w:r>
        <w:t xml:space="preserve">제15장  WLC 코칭 실무와 교육프로그램 운영</w:t>
      </w:r>
    </w:p>
    <w:p>
      <w:pPr>
        <w:spacing w:after="700"/>
      </w:pPr>
      <w:r>
        <w:rPr>
          <w:i/>
          <w:iCs/>
          <w:color w:val="6B6B6B"/>
          <w:sz w:val="20"/>
          <w:szCs w:val="20"/>
        </w:rPr>
        <w:t xml:space="preserve">WLC Coaching Practice &amp; Educational Program Operations</w:t>
      </w:r>
    </w:p>
    <w:p>
      <w:pPr>
        <w:pBdr>
          <w:left w:val="single" w:color="2E7D6B" w:sz="18" w:space="12"/>
        </w:pBdr>
        <w:spacing w:after="100" w:line="380" w:lineRule="auto"/>
        <w:ind w:left="400"/>
        <w:jc w:val="left"/>
      </w:pPr>
      <w:r>
        <w:rPr>
          <w:b/>
          <w:bCs/>
          <w:i w:val="false"/>
          <w:iCs w:val="false"/>
          <w:color w:val="1F4E4A"/>
          <w:sz w:val="26"/>
          <w:szCs w:val="26"/>
        </w:rPr>
        <w:t xml:space="preserve">“좋은 WLC는 답을 대신 주는 사람이 아니라, 삶의 질문을 실행 가능한 다음 한 걸음으로 바꾸도록 돕는 사람이다.”</w:t>
      </w:r>
    </w:p>
    <w:p>
      <w:pPr>
        <w:spacing w:after="800"/>
        <w:ind w:left="400"/>
      </w:pPr>
      <w:r>
        <w:rPr>
          <w:b w:val="false"/>
          <w:bCs w:val="false"/>
          <w:i w:val="false"/>
          <w:iCs w:val="false"/>
          <w:color w:val="6B6B6B"/>
          <w:sz w:val="18"/>
          <w:szCs w:val="18"/>
        </w:rPr>
        <w:t xml:space="preserve">— WLC 교육 지침</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제1장부터 제14장까지의 지식은 현장에서 대화와 프로그램으로 구현될 때 WLC의 전문성이 된다. WLC는 존엄·공감·진정성·성찰의 원칙을 바탕으로 내담자의 삶을 대신 설계하지 않고, 질문·기록·작은 행동·전문가 연계를 통해 스스로 준비할 수 있도록 돕는다. 또한 1:1 코칭뿐 아니라 강의·워크숍·엔딩노트·대화카드·지역자원 네트워크를 결합하여 지속 가능한 웰다잉 교육프로그램을 운영할 수 있어야 한다.</w:t>
            </w:r>
          </w:p>
        </w:tc>
      </w:tr>
    </w:tbl>
    <w:p>
      <w:pPr>
        <w:spacing w:after="120"/>
      </w:pPr>
    </w:p>
    <w:p>
      <w:pPr>
        <w:pageBreakBefore/>
        <w:spacing w:after="0"/>
      </w:pPr>
    </w:p>
    <w:p>
      <w:pPr>
        <w:pStyle w:val="Heading1"/>
      </w:pPr>
      <w:r>
        <w:t xml:space="preserve">학습목표</w:t>
      </w:r>
    </w:p>
    <w:p>
      <w:pPr>
        <w:spacing w:after="100"/>
      </w:pPr>
      <w:r>
        <w:rPr>
          <w:b w:val="false"/>
          <w:bCs w:val="false"/>
          <w:i w:val="false"/>
          <w:iCs w:val="false"/>
        </w:rPr>
        <w:t xml:space="preserve">이 장을 학습한 수강생은 다음을 설명하고 실천할 수 있다.</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WLC 코칭의 4대 원칙인 존엄·공감·진정성·성찰을 실제 대화에 적용할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GROW 모델을 웰다잉 코칭에 맞게 활용하여 막연한 불안과 준비과제를 구체적인 다음 행동으로 전환할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초기상담–탐색–목표설정–실행–점검–종결의 기본 세션 구조를 운영할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엔딩노트·대화카드·삶의 그래프·관계지도 등 WLC 도구를 내담자의 준비도와 목적에 맞게 선택할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1:1 코칭과 집단교육·워크숍의 차이를 이해하고 대상별 프로그램을 설계할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강의·워크숍에서 죽음·상실·의료·장례처럼 민감한 주제를 안전하게 다루는 운영원칙을 적용할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지역의 의료·법률·복지·장례·정신건강 자원을 사전에 지도화하고 적절한 시점에 연계할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코칭 기록과 개인정보를 최소한으로 안전하게 관리하고, 사실·관찰·내담자 표현·코치 해석을 구분할 수 있다.</w:t>
      </w:r>
    </w:p>
    <w:p>
      <w:pPr>
        <w:tabs>
          <w:tab w:val="left" w:pos="440"/>
        </w:tabs>
        <w:spacing w:after="80" w:line="330" w:lineRule="auto"/>
        <w:ind w:left="440" w:hanging="440"/>
      </w:pPr>
      <w:r>
        <w:rPr>
          <w:b/>
          <w:bCs/>
          <w:color w:val="2E7D6B"/>
        </w:rPr>
        <w:t xml:space="preserve">9.</w:t>
      </w:r>
      <w:r>
        <w:t xml:space="preserve">	</w:t>
      </w:r>
      <w:r>
        <w:rPr>
          <w:b w:val="false"/>
          <w:bCs w:val="false"/>
          <w:i w:val="false"/>
          <w:iCs w:val="false"/>
        </w:rPr>
        <w:t xml:space="preserve">공감피로·역전이·소진의 신호를 인식하고 감정노트·수퍼비전·휴식 등 자기돌봄을 실천할 수 있다.</w:t>
      </w:r>
    </w:p>
    <w:p>
      <w:pPr>
        <w:tabs>
          <w:tab w:val="left" w:pos="440"/>
        </w:tabs>
        <w:spacing w:after="80" w:line="330" w:lineRule="auto"/>
        <w:ind w:left="440" w:hanging="440"/>
      </w:pPr>
      <w:r>
        <w:rPr>
          <w:b/>
          <w:bCs/>
          <w:color w:val="2E7D6B"/>
        </w:rPr>
        <w:t xml:space="preserve">10.</w:t>
      </w:r>
      <w:r>
        <w:t xml:space="preserve">	</w:t>
      </w:r>
      <w:r>
        <w:rPr>
          <w:b w:val="false"/>
          <w:bCs w:val="false"/>
          <w:i w:val="false"/>
          <w:iCs w:val="false"/>
        </w:rPr>
        <w:t xml:space="preserve">교육프로그램의 목표·과정·참여도·변화·후속행동을 평가하고 개선할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존엄 · 공감 · 진정성 · 성찰 · GROW · 라포 · 열린 질문 · 반영 · 요약 · 목표설정 · 다음 행동 · 엔딩노트 · 대화카드 · 그룹 퍼실리테이션 · 사례기록 · 지역자원지도 · Referral · 수퍼비전 · 공감피로 · 역전이 · 자기돌봄 · 프로그램 평가</w:t>
            </w:r>
          </w:p>
        </w:tc>
      </w:tr>
    </w:tbl>
    <w:p>
      <w:pPr>
        <w:spacing w:after="120"/>
      </w:pPr>
    </w:p>
    <w:p>
      <w:pPr>
        <w:pStyle w:val="Heading1"/>
      </w:pPr>
      <w:r>
        <w:t xml:space="preserve">1. WLC 코칭의 4대 원칙</w:t>
      </w:r>
    </w:p>
    <w:p>
      <w:pPr>
        <w:spacing w:after="140" w:line="340" w:lineRule="auto"/>
        <w:jc w:val="both"/>
      </w:pPr>
      <w:r>
        <w:rPr>
          <w:b w:val="false"/>
          <w:bCs w:val="false"/>
          <w:i w:val="false"/>
          <w:iCs w:val="false"/>
        </w:rPr>
        <w:t xml:space="preserve">WLC 코칭의 4대 원칙은 존엄·공감·진정성·성찰이다. 이 가운데 하나가 무너지면 코칭은 쉽게 설득·정보전달·조언으로 바뀔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4173"/>
        <w:gridCol w:w="3558"/>
      </w:tblGrid>
      <w:tr>
        <w:trPr>
          <w:cantSplit/>
          <w:tblHeader/>
        </w:trPr>
        <w:tc>
          <w:tcPr>
            <w:tcW w:type="dxa" w:w="12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원칙</w:t>
            </w:r>
          </w:p>
        </w:tc>
        <w:tc>
          <w:tcPr>
            <w:tcW w:type="dxa" w:w="41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의미</w:t>
            </w:r>
          </w:p>
        </w:tc>
        <w:tc>
          <w:tcPr>
            <w:tcW w:type="dxa" w:w="35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현장 질문</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존엄</w:t>
            </w:r>
          </w:p>
        </w:tc>
        <w:tc>
          <w:tcPr>
            <w:tcW w:type="dxa" w:w="41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내담자를 문제나 ‘준비가 부족한 사람’이 아니라 선택권을 가진 한 사람으로 대함</w:t>
            </w:r>
          </w:p>
        </w:tc>
        <w:tc>
          <w:tcPr>
            <w:tcW w:type="dxa" w:w="35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“이분의 선택권과 속도를 존중하고 있는가?”</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공감</w:t>
            </w:r>
          </w:p>
        </w:tc>
        <w:tc>
          <w:tcPr>
            <w:tcW w:type="dxa" w:w="41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상대의 경험을 이해하려 노력하되 감정에 완전히 휩쓸리지 않음</w:t>
            </w:r>
          </w:p>
        </w:tc>
        <w:tc>
          <w:tcPr>
            <w:tcW w:type="dxa" w:w="35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이 사람에게 가장 크게 느껴지는 것은 무엇인가?”</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진정성</w:t>
            </w:r>
          </w:p>
        </w:tc>
        <w:tc>
          <w:tcPr>
            <w:tcW w:type="dxa" w:w="41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모르는 것을 아는 척하지 않고 역할과 한계를 투명하게 밝힘</w:t>
            </w:r>
          </w:p>
        </w:tc>
        <w:tc>
          <w:tcPr>
            <w:tcW w:type="dxa" w:w="35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 질문은 제 영역인가, 전문가 확인이 필요한가?”</w:t>
            </w:r>
          </w:p>
        </w:tc>
      </w:tr>
      <w:tr>
        <w:trPr>
          <w:cantSplit/>
          <w:tblHeader w:val="false"/>
        </w:trPr>
        <w:tc>
          <w:tcPr>
            <w:tcW w:type="dxa" w:w="1295"/>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성찰</w:t>
            </w:r>
          </w:p>
        </w:tc>
        <w:tc>
          <w:tcPr>
            <w:tcW w:type="dxa" w:w="41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세션 뒤 자신의 말·감정·판단·개입을 검토함</w:t>
            </w:r>
          </w:p>
        </w:tc>
        <w:tc>
          <w:tcPr>
            <w:tcW w:type="dxa" w:w="35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경험과 가치가 내담자의 선택에 들어가지는 않았는가?”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 실무 기준</w:t>
            </w:r>
          </w:p>
          <w:p>
            <w:pPr>
              <w:spacing w:after="60" w:line="300" w:lineRule="auto"/>
            </w:pPr>
            <w:r>
              <w:rPr>
                <w:b w:val="false"/>
                <w:bCs w:val="false"/>
                <w:i w:val="false"/>
                <w:iCs w:val="false"/>
                <w:sz w:val="20"/>
                <w:szCs w:val="20"/>
              </w:rPr>
              <w:t xml:space="preserve">존엄을 잃으면 설득이 되고, 공감을 잃으면 정보 전달만 남고, 진정성이 없으면 과장이 되며, 성찰이 없으면 같은 실수를 반복한다.</w:t>
            </w:r>
          </w:p>
        </w:tc>
      </w:tr>
    </w:tbl>
    <w:p>
      <w:pPr>
        <w:spacing w:after="120"/>
      </w:pPr>
    </w:p>
    <w:p>
      <w:pPr>
        <w:pStyle w:val="Heading1"/>
      </w:pPr>
      <w:r>
        <w:t xml:space="preserve">2. 코칭과 상담·치료·자문의 경계를 구분한다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6"/>
        <w:gridCol w:w="3751"/>
        <w:gridCol w:w="3249"/>
      </w:tblGrid>
      <w:tr>
        <w:trPr>
          <w:cantSplit/>
          <w:tblHeader/>
        </w:trPr>
        <w:tc>
          <w:tcPr>
            <w:tcW w:type="dxa" w:w="202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75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주요 목적</w:t>
            </w:r>
          </w:p>
        </w:tc>
        <w:tc>
          <w:tcPr>
            <w:tcW w:type="dxa" w:w="324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WLC와의 관계</w:t>
            </w:r>
          </w:p>
        </w:tc>
      </w:tr>
      <w:tr>
        <w:trPr>
          <w:cantSplit/>
          <w:tblHeader w:val="false"/>
        </w:trPr>
        <w:tc>
          <w:tcPr>
            <w:tcW w:type="dxa" w:w="20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코칭</w:t>
            </w:r>
          </w:p>
        </w:tc>
        <w:tc>
          <w:tcPr>
            <w:tcW w:type="dxa" w:w="37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가치·목표·선택·실행을 스스로 정하도록 촉진</w:t>
            </w:r>
          </w:p>
        </w:tc>
        <w:tc>
          <w:tcPr>
            <w:tcW w:type="dxa" w:w="32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WLC의 기본 활동영역</w:t>
            </w:r>
          </w:p>
        </w:tc>
      </w:tr>
      <w:tr>
        <w:trPr>
          <w:cantSplit/>
          <w:tblHeader w:val="false"/>
        </w:trPr>
        <w:tc>
          <w:tcPr>
            <w:tcW w:type="dxa" w:w="20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교육</w:t>
            </w:r>
          </w:p>
        </w:tc>
        <w:tc>
          <w:tcPr>
            <w:tcW w:type="dxa" w:w="37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정확한 정보·개념·제도·도구를 설명</w:t>
            </w:r>
          </w:p>
        </w:tc>
        <w:tc>
          <w:tcPr>
            <w:tcW w:type="dxa" w:w="32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WLC의 핵심 활동영역</w:t>
            </w:r>
          </w:p>
        </w:tc>
      </w:tr>
      <w:tr>
        <w:trPr>
          <w:cantSplit/>
          <w:tblHeader w:val="false"/>
        </w:trPr>
        <w:tc>
          <w:tcPr>
            <w:tcW w:type="dxa" w:w="20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상담·심리치료</w:t>
            </w:r>
          </w:p>
        </w:tc>
        <w:tc>
          <w:tcPr>
            <w:tcW w:type="dxa" w:w="37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정신건강 문제의 전문적 평가·치료</w:t>
            </w:r>
          </w:p>
        </w:tc>
        <w:tc>
          <w:tcPr>
            <w:tcW w:type="dxa" w:w="32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임상전문가에게 연계</w:t>
            </w:r>
          </w:p>
        </w:tc>
      </w:tr>
      <w:tr>
        <w:trPr>
          <w:cantSplit/>
          <w:tblHeader w:val="false"/>
        </w:trPr>
        <w:tc>
          <w:tcPr>
            <w:tcW w:type="dxa" w:w="20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w:t>
            </w:r>
          </w:p>
        </w:tc>
        <w:tc>
          <w:tcPr>
            <w:tcW w:type="dxa" w:w="37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진단·예후·치료·약물·의료결정</w:t>
            </w:r>
          </w:p>
        </w:tc>
        <w:tc>
          <w:tcPr>
            <w:tcW w:type="dxa" w:w="32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의료진에게 연계</w:t>
            </w:r>
          </w:p>
        </w:tc>
      </w:tr>
      <w:tr>
        <w:trPr>
          <w:cantSplit/>
          <w:tblHeader w:val="false"/>
        </w:trPr>
        <w:tc>
          <w:tcPr>
            <w:tcW w:type="dxa" w:w="20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법률·세무</w:t>
            </w:r>
          </w:p>
        </w:tc>
        <w:tc>
          <w:tcPr>
            <w:tcW w:type="dxa" w:w="37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권리·의무·분쟁·세금의 개별 판단</w:t>
            </w:r>
          </w:p>
        </w:tc>
        <w:tc>
          <w:tcPr>
            <w:tcW w:type="dxa" w:w="324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변호사·법무사·세무사 등에게 연계</w:t>
            </w:r>
          </w:p>
        </w:tc>
      </w:tr>
      <w:tr>
        <w:trPr>
          <w:cantSplit/>
          <w:tblHeader w:val="false"/>
        </w:trPr>
        <w:tc>
          <w:tcPr>
            <w:tcW w:type="dxa" w:w="202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 실무</w:t>
            </w:r>
          </w:p>
        </w:tc>
        <w:tc>
          <w:tcPr>
            <w:tcW w:type="dxa" w:w="37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시신관리·입관·장례진행·장사업무</w:t>
            </w:r>
          </w:p>
        </w:tc>
        <w:tc>
          <w:tcPr>
            <w:tcW w:type="dxa" w:w="324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장례지도사·장사시설과 협업</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경계 문장</w:t>
            </w:r>
          </w:p>
          <w:p>
            <w:pPr>
              <w:spacing w:after="60" w:line="300" w:lineRule="auto"/>
            </w:pPr>
            <w:r>
              <w:rPr>
                <w:b w:val="false"/>
                <w:bCs w:val="false"/>
                <w:i w:val="false"/>
                <w:iCs w:val="false"/>
                <w:sz w:val="20"/>
                <w:szCs w:val="20"/>
              </w:rPr>
              <w:t xml:space="preserve">“일반적인 정보와 질문은 함께 정리할 수 있지만, 그 결정의 법적·의학적 판단은 해당 전문가에게 확인해야 합니다.”</w:t>
            </w:r>
          </w:p>
        </w:tc>
      </w:tr>
    </w:tbl>
    <w:p>
      <w:pPr>
        <w:spacing w:after="120"/>
      </w:pPr>
    </w:p>
    <w:p>
      <w:pPr>
        <w:pStyle w:val="Heading1"/>
      </w:pPr>
      <w:r>
        <w:t xml:space="preserve">3. WLC 세션의 기본 구조</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1"/>
        <w:gridCol w:w="3134"/>
        <w:gridCol w:w="4131"/>
      </w:tblGrid>
      <w:tr>
        <w:trPr>
          <w:cantSplit/>
          <w:tblHeader/>
        </w:trPr>
        <w:tc>
          <w:tcPr>
            <w:tcW w:type="dxa" w:w="17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13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w:t>
            </w:r>
          </w:p>
        </w:tc>
        <w:tc>
          <w:tcPr>
            <w:tcW w:type="dxa" w:w="41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 질문</w:t>
            </w:r>
          </w:p>
        </w:tc>
      </w:tr>
      <w:tr>
        <w:trPr>
          <w:cantSplit/>
          <w:tblHeader w:val="false"/>
        </w:trPr>
        <w:tc>
          <w:tcPr>
            <w:tcW w:type="dxa" w:w="17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연결</w:t>
            </w:r>
          </w:p>
        </w:tc>
        <w:tc>
          <w:tcPr>
            <w:tcW w:type="dxa" w:w="31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안전·라포·오늘의 목적 확인</w:t>
            </w:r>
          </w:p>
        </w:tc>
        <w:tc>
          <w:tcPr>
            <w:tcW w:type="dxa" w:w="4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 가장 이야기하고 싶은 것은 무엇인가요?”</w:t>
            </w:r>
          </w:p>
        </w:tc>
      </w:tr>
      <w:tr>
        <w:trPr>
          <w:cantSplit/>
          <w:tblHeader w:val="false"/>
        </w:trPr>
        <w:tc>
          <w:tcPr>
            <w:tcW w:type="dxa" w:w="17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탐색</w:t>
            </w:r>
          </w:p>
        </w:tc>
        <w:tc>
          <w:tcPr>
            <w:tcW w:type="dxa" w:w="31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상황·감정·가치·관계·자원 파악</w:t>
            </w:r>
          </w:p>
        </w:tc>
        <w:tc>
          <w:tcPr>
            <w:tcW w:type="dxa" w:w="41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문제에서 가장 마음에 걸리는 부분은 무엇인가요?”</w:t>
            </w:r>
          </w:p>
        </w:tc>
      </w:tr>
      <w:tr>
        <w:trPr>
          <w:cantSplit/>
          <w:tblHeader w:val="false"/>
        </w:trPr>
        <w:tc>
          <w:tcPr>
            <w:tcW w:type="dxa" w:w="17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초점</w:t>
            </w:r>
          </w:p>
        </w:tc>
        <w:tc>
          <w:tcPr>
            <w:tcW w:type="dxa" w:w="31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이번 세션에서 다룰 한 가지를 정함</w:t>
            </w:r>
          </w:p>
        </w:tc>
        <w:tc>
          <w:tcPr>
            <w:tcW w:type="dxa" w:w="4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 50분 안에 하나만 분명해진다면 무엇이면 좋을까요?”</w:t>
            </w:r>
          </w:p>
        </w:tc>
      </w:tr>
      <w:tr>
        <w:trPr>
          <w:cantSplit/>
          <w:tblHeader w:val="false"/>
        </w:trPr>
        <w:tc>
          <w:tcPr>
            <w:tcW w:type="dxa" w:w="17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 선택</w:t>
            </w:r>
          </w:p>
        </w:tc>
        <w:tc>
          <w:tcPr>
            <w:tcW w:type="dxa" w:w="31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대안과 가능한 행동을 함께 탐색</w:t>
            </w:r>
          </w:p>
        </w:tc>
        <w:tc>
          <w:tcPr>
            <w:tcW w:type="dxa" w:w="41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“할 수 있는 방법이 세 가지 있다면 무엇일까요?”</w:t>
            </w:r>
          </w:p>
        </w:tc>
      </w:tr>
      <w:tr>
        <w:trPr>
          <w:cantSplit/>
          <w:tblHeader w:val="false"/>
        </w:trPr>
        <w:tc>
          <w:tcPr>
            <w:tcW w:type="dxa" w:w="17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5. 실행</w:t>
            </w:r>
          </w:p>
        </w:tc>
        <w:tc>
          <w:tcPr>
            <w:tcW w:type="dxa" w:w="31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작은 다음 행동을 구체화</w:t>
            </w:r>
          </w:p>
        </w:tc>
        <w:tc>
          <w:tcPr>
            <w:tcW w:type="dxa" w:w="4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“이번 주에 가장 작게 시작할 한 가지는?”</w:t>
            </w:r>
          </w:p>
        </w:tc>
      </w:tr>
      <w:tr>
        <w:trPr>
          <w:cantSplit/>
          <w:tblHeader w:val="false"/>
        </w:trPr>
        <w:tc>
          <w:tcPr>
            <w:tcW w:type="dxa" w:w="17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 점검</w:t>
            </w:r>
          </w:p>
        </w:tc>
        <w:tc>
          <w:tcPr>
            <w:tcW w:type="dxa" w:w="31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이해·감정·실행의 현실성 확인</w:t>
            </w:r>
          </w:p>
        </w:tc>
        <w:tc>
          <w:tcPr>
            <w:tcW w:type="dxa" w:w="41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이 계획을 0~10으로 보면 얼마나 가능할까요?”</w:t>
            </w:r>
          </w:p>
        </w:tc>
      </w:tr>
      <w:tr>
        <w:trPr>
          <w:cantSplit/>
          <w:tblHeader w:val="false"/>
        </w:trPr>
        <w:tc>
          <w:tcPr>
            <w:tcW w:type="dxa" w:w="17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7. 마무리</w:t>
            </w:r>
          </w:p>
        </w:tc>
        <w:tc>
          <w:tcPr>
            <w:tcW w:type="dxa" w:w="31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요약·연계·다음 일정 합의</w:t>
            </w:r>
          </w:p>
        </w:tc>
        <w:tc>
          <w:tcPr>
            <w:tcW w:type="dxa" w:w="41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 대화에서 가져가고 싶은 한 문장은 무엇인가요?”</w:t>
            </w:r>
          </w:p>
        </w:tc>
      </w:tr>
    </w:tbl>
    <w:p>
      <w:pPr>
        <w:spacing w:after="160"/>
      </w:pPr>
    </w:p>
    <w:p>
      <w:pPr>
        <w:pStyle w:val="Heading1"/>
      </w:pPr>
      <w:r>
        <w:t xml:space="preserve">4. GROW 모델을 웰다잉 코칭에 적용한다</w:t>
      </w:r>
    </w:p>
    <w:p>
      <w:pPr>
        <w:spacing w:after="140" w:line="340" w:lineRule="auto"/>
        <w:jc w:val="both"/>
      </w:pPr>
      <w:r>
        <w:rPr>
          <w:b w:val="false"/>
          <w:bCs w:val="false"/>
          <w:i w:val="false"/>
          <w:iCs w:val="false"/>
        </w:rPr>
        <w:t xml:space="preserve">GROW 모델은 WLC 실무에 유용한 도구다. 다만 웰다잉 영역에서는 단순한 성과보다 의미·준비도·관계·불안을 함께 보아야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2"/>
        <w:gridCol w:w="2271"/>
        <w:gridCol w:w="3823"/>
      </w:tblGrid>
      <w:tr>
        <w:trPr>
          <w:cantSplit/>
          <w:tblHeader/>
        </w:trPr>
        <w:tc>
          <w:tcPr>
            <w:tcW w:type="dxa" w:w="29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22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뜻</w:t>
            </w:r>
          </w:p>
        </w:tc>
        <w:tc>
          <w:tcPr>
            <w:tcW w:type="dxa" w:w="382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질문</w:t>
            </w:r>
          </w:p>
        </w:tc>
      </w:tr>
      <w:tr>
        <w:trPr>
          <w:cantSplit/>
          <w:tblHeader w:val="false"/>
        </w:trPr>
        <w:tc>
          <w:tcPr>
            <w:tcW w:type="dxa" w:w="2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G – Goal</w:t>
            </w:r>
          </w:p>
        </w:tc>
        <w:tc>
          <w:tcPr>
            <w:tcW w:type="dxa" w:w="22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원하는 변화·방향</w:t>
            </w:r>
          </w:p>
        </w:tc>
        <w:tc>
          <w:tcPr>
            <w:tcW w:type="dxa" w:w="382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 대화를 마쳤을 때 무엇이 조금 더 분명해지면 좋겠나요?”</w:t>
            </w:r>
          </w:p>
        </w:tc>
      </w:tr>
      <w:tr>
        <w:trPr>
          <w:cantSplit/>
          <w:tblHeader w:val="false"/>
        </w:trPr>
        <w:tc>
          <w:tcPr>
            <w:tcW w:type="dxa" w:w="2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R – Reality</w:t>
            </w:r>
          </w:p>
        </w:tc>
        <w:tc>
          <w:tcPr>
            <w:tcW w:type="dxa" w:w="22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현재 상황·자원·장애물</w:t>
            </w:r>
          </w:p>
        </w:tc>
        <w:tc>
          <w:tcPr>
            <w:tcW w:type="dxa" w:w="382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“지금까지 해본 것은 무엇이고, 무엇이 가장 막히나요?”</w:t>
            </w:r>
          </w:p>
        </w:tc>
      </w:tr>
      <w:tr>
        <w:trPr>
          <w:cantSplit/>
          <w:tblHeader w:val="false"/>
        </w:trPr>
        <w:tc>
          <w:tcPr>
            <w:tcW w:type="dxa" w:w="2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O – Options</w:t>
            </w:r>
          </w:p>
        </w:tc>
        <w:tc>
          <w:tcPr>
            <w:tcW w:type="dxa" w:w="22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가능한 대안·선택</w:t>
            </w:r>
          </w:p>
        </w:tc>
        <w:tc>
          <w:tcPr>
            <w:tcW w:type="dxa" w:w="382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“완벽하지 않아도 해볼 수 있는 방법은 무엇이 있을까요?”</w:t>
            </w:r>
          </w:p>
        </w:tc>
      </w:tr>
      <w:tr>
        <w:trPr>
          <w:cantSplit/>
          <w:tblHeader w:val="false"/>
        </w:trPr>
        <w:tc>
          <w:tcPr>
            <w:tcW w:type="dxa" w:w="2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W – Will/Way Forward</w:t>
            </w:r>
          </w:p>
        </w:tc>
        <w:tc>
          <w:tcPr>
            <w:tcW w:type="dxa" w:w="22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실행할 작은 다음 행동</w:t>
            </w:r>
          </w:p>
        </w:tc>
        <w:tc>
          <w:tcPr>
            <w:tcW w:type="dxa" w:w="382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“이번 주에 한 가지 한다면 무엇을 언제 하시겠어요?”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기존 교재의 핵심 유지</w:t>
            </w:r>
          </w:p>
          <w:p>
            <w:pPr>
              <w:spacing w:after="60" w:line="300" w:lineRule="auto"/>
            </w:pPr>
            <w:r>
              <w:rPr>
                <w:b w:val="false"/>
                <w:bCs w:val="false"/>
                <w:i w:val="false"/>
                <w:iCs w:val="false"/>
                <w:sz w:val="20"/>
                <w:szCs w:val="20"/>
              </w:rPr>
              <w:t xml:space="preserve">GROW의 W는 작게 만든다. ‘이번 달까지 엔딩노트를 완성하세요’보다 ‘오늘 감사한 사람 한 명에게 한 문장을 써보세요’가 실행 가능성을 높인다.</w:t>
            </w:r>
          </w:p>
        </w:tc>
      </w:tr>
    </w:tbl>
    <w:p>
      <w:pPr>
        <w:spacing w:after="120"/>
      </w:pPr>
    </w:p>
    <w:p>
      <w:pPr>
        <w:pStyle w:val="Heading1"/>
      </w:pPr>
      <w:r>
        <w:t xml:space="preserve">5. WLC 질문은 답을 얻기보다 생각을 열어야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7"/>
        <w:gridCol w:w="3896"/>
        <w:gridCol w:w="3443"/>
      </w:tblGrid>
      <w:tr>
        <w:trPr>
          <w:cantSplit/>
          <w:tblHeader/>
        </w:trPr>
        <w:tc>
          <w:tcPr>
            <w:tcW w:type="dxa" w:w="16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 유형</w:t>
            </w:r>
          </w:p>
        </w:tc>
        <w:tc>
          <w:tcPr>
            <w:tcW w:type="dxa" w:w="389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좋은 예</w:t>
            </w:r>
          </w:p>
        </w:tc>
        <w:tc>
          <w:tcPr>
            <w:tcW w:type="dxa" w:w="344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피해야 할 예</w:t>
            </w:r>
          </w:p>
        </w:tc>
      </w:tr>
      <w:tr>
        <w:trPr>
          <w:cantSplit/>
          <w:tblHeader w:val="false"/>
        </w:trPr>
        <w:tc>
          <w:tcPr>
            <w:tcW w:type="dxa" w:w="168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열린 질문</w:t>
            </w:r>
          </w:p>
        </w:tc>
        <w:tc>
          <w:tcPr>
            <w:tcW w:type="dxa" w:w="38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 선택이 중요한 이유는 무엇인가요?”</w:t>
            </w:r>
          </w:p>
        </w:tc>
        <w:tc>
          <w:tcPr>
            <w:tcW w:type="dxa" w:w="34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“자연장이 더 좋지 않나요?”</w:t>
            </w:r>
          </w:p>
        </w:tc>
      </w:tr>
      <w:tr>
        <w:trPr>
          <w:cantSplit/>
          <w:tblHeader w:val="false"/>
        </w:trPr>
        <w:tc>
          <w:tcPr>
            <w:tcW w:type="dxa" w:w="168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가치 질문</w:t>
            </w:r>
          </w:p>
        </w:tc>
        <w:tc>
          <w:tcPr>
            <w:tcW w:type="dxa" w:w="38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“마지막까지 지키고 싶은 삶의 기준은 무엇인가요?”</w:t>
            </w:r>
          </w:p>
        </w:tc>
        <w:tc>
          <w:tcPr>
            <w:tcW w:type="dxa" w:w="34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“보통은 가족에게 부담을 안 주는 게 좋죠?”</w:t>
            </w:r>
          </w:p>
        </w:tc>
      </w:tr>
      <w:tr>
        <w:trPr>
          <w:cantSplit/>
          <w:tblHeader w:val="false"/>
        </w:trPr>
        <w:tc>
          <w:tcPr>
            <w:tcW w:type="dxa" w:w="168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구체화 질문</w:t>
            </w:r>
          </w:p>
        </w:tc>
        <w:tc>
          <w:tcPr>
            <w:tcW w:type="dxa" w:w="38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“‘편안하게’라는 말은 당신에게 어떤 상태인가요?”</w:t>
            </w:r>
          </w:p>
        </w:tc>
        <w:tc>
          <w:tcPr>
            <w:tcW w:type="dxa" w:w="34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“편안한 게 좋은 거죠?”</w:t>
            </w:r>
          </w:p>
        </w:tc>
      </w:tr>
      <w:tr>
        <w:trPr>
          <w:cantSplit/>
          <w:tblHeader w:val="false"/>
        </w:trPr>
        <w:tc>
          <w:tcPr>
            <w:tcW w:type="dxa" w:w="168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미래 질문</w:t>
            </w:r>
          </w:p>
        </w:tc>
        <w:tc>
          <w:tcPr>
            <w:tcW w:type="dxa" w:w="38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“준비가 잘 되었다면 6개월 뒤 무엇이 달라져 있을까요?”</w:t>
            </w:r>
          </w:p>
        </w:tc>
        <w:tc>
          <w:tcPr>
            <w:tcW w:type="dxa" w:w="34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“언제까지 다 하실 건가요?”</w:t>
            </w:r>
          </w:p>
        </w:tc>
      </w:tr>
      <w:tr>
        <w:trPr>
          <w:cantSplit/>
          <w:tblHeader w:val="false"/>
        </w:trPr>
        <w:tc>
          <w:tcPr>
            <w:tcW w:type="dxa" w:w="168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자원 질문</w:t>
            </w:r>
          </w:p>
        </w:tc>
        <w:tc>
          <w:tcPr>
            <w:tcW w:type="dxa" w:w="389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“이미 잘하고 있는 것은 무엇인가요?”</w:t>
            </w:r>
          </w:p>
        </w:tc>
        <w:tc>
          <w:tcPr>
            <w:tcW w:type="dxa" w:w="34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“왜 아직 아무것도 안 하셨어요?”</w:t>
            </w:r>
          </w:p>
        </w:tc>
      </w:tr>
      <w:tr>
        <w:trPr>
          <w:cantSplit/>
          <w:tblHeader w:val="false"/>
        </w:trPr>
        <w:tc>
          <w:tcPr>
            <w:tcW w:type="dxa" w:w="168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행동 질문</w:t>
            </w:r>
          </w:p>
        </w:tc>
        <w:tc>
          <w:tcPr>
            <w:tcW w:type="dxa" w:w="389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“이번 주에 15분만 쓸 수 있다면 무엇을 하시겠어요?”</w:t>
            </w:r>
          </w:p>
        </w:tc>
        <w:tc>
          <w:tcPr>
            <w:tcW w:type="dxa" w:w="34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“당장 정리부터 하세요.”</w:t>
            </w:r>
          </w:p>
        </w:tc>
      </w:tr>
    </w:tbl>
    <w:p>
      <w:pPr>
        <w:spacing w:after="160"/>
      </w:pPr>
    </w:p>
    <w:p>
      <w:pPr>
        <w:pStyle w:val="Heading1"/>
      </w:pPr>
      <w:r>
        <w:t xml:space="preserve">6. WLC 실무도구를 목적에 맞게 선택한다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3"/>
        <w:gridCol w:w="3390"/>
        <w:gridCol w:w="3573"/>
      </w:tblGrid>
      <w:tr>
        <w:trPr>
          <w:cantSplit/>
          <w:tblHeader/>
        </w:trPr>
        <w:tc>
          <w:tcPr>
            <w:tcW w:type="dxa" w:w="206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도구</w:t>
            </w:r>
          </w:p>
        </w:tc>
        <w:tc>
          <w:tcPr>
            <w:tcW w:type="dxa" w:w="339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적합한 목적</w:t>
            </w:r>
          </w:p>
        </w:tc>
        <w:tc>
          <w:tcPr>
            <w:tcW w:type="dxa" w:w="357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주의</w:t>
            </w:r>
          </w:p>
        </w:tc>
      </w:tr>
      <w:tr>
        <w:trPr>
          <w:cantSplit/>
          <w:tblHeader w:val="false"/>
        </w:trPr>
        <w:tc>
          <w:tcPr>
            <w:tcW w:type="dxa" w:w="206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엔딩노트</w:t>
            </w:r>
          </w:p>
        </w:tc>
        <w:tc>
          <w:tcPr>
            <w:tcW w:type="dxa" w:w="3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삶·관계·의료·재산·장례·메시지를 통합적으로 정리</w:t>
            </w:r>
          </w:p>
        </w:tc>
        <w:tc>
          <w:tcPr>
            <w:tcW w:type="dxa" w:w="35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작성완료를 강요하지 않고 업데이트 가능한 기록으로 사용</w:t>
            </w:r>
          </w:p>
        </w:tc>
      </w:tr>
      <w:tr>
        <w:trPr>
          <w:cantSplit/>
          <w:tblHeader w:val="false"/>
        </w:trPr>
        <w:tc>
          <w:tcPr>
            <w:tcW w:type="dxa" w:w="206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대화카드</w:t>
            </w:r>
          </w:p>
        </w:tc>
        <w:tc>
          <w:tcPr>
            <w:tcW w:type="dxa" w:w="33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죽음·감사·관계·가치·애도 주제를 부담 없이 시작</w:t>
            </w:r>
          </w:p>
        </w:tc>
        <w:tc>
          <w:tcPr>
            <w:tcW w:type="dxa" w:w="35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질문을 강요하지 않고 ‘패스’ 선택 허용</w:t>
            </w:r>
          </w:p>
        </w:tc>
      </w:tr>
      <w:tr>
        <w:trPr>
          <w:cantSplit/>
          <w:tblHeader w:val="false"/>
        </w:trPr>
        <w:tc>
          <w:tcPr>
            <w:tcW w:type="dxa" w:w="206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삶의 그래프</w:t>
            </w:r>
          </w:p>
        </w:tc>
        <w:tc>
          <w:tcPr>
            <w:tcW w:type="dxa" w:w="3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 사건·전환점·의미를 시각화</w:t>
            </w:r>
          </w:p>
        </w:tc>
        <w:tc>
          <w:tcPr>
            <w:tcW w:type="dxa" w:w="35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외상사건의 세부노출을 강요하지 않음</w:t>
            </w:r>
          </w:p>
        </w:tc>
      </w:tr>
      <w:tr>
        <w:trPr>
          <w:cantSplit/>
          <w:tblHeader w:val="false"/>
        </w:trPr>
        <w:tc>
          <w:tcPr>
            <w:tcW w:type="dxa" w:w="206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관계지도</w:t>
            </w:r>
          </w:p>
        </w:tc>
        <w:tc>
          <w:tcPr>
            <w:tcW w:type="dxa" w:w="33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가족·친구·도움을 요청할 사람 파악</w:t>
            </w:r>
          </w:p>
        </w:tc>
        <w:tc>
          <w:tcPr>
            <w:tcW w:type="dxa" w:w="35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관계의 질을 코치가 평가하지 않음</w:t>
            </w:r>
          </w:p>
        </w:tc>
      </w:tr>
      <w:tr>
        <w:trPr>
          <w:cantSplit/>
          <w:tblHeader w:val="false"/>
        </w:trPr>
        <w:tc>
          <w:tcPr>
            <w:tcW w:type="dxa" w:w="206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가치카드/우선순위표</w:t>
            </w:r>
          </w:p>
        </w:tc>
        <w:tc>
          <w:tcPr>
            <w:tcW w:type="dxa" w:w="3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마지막까지 지키고 싶은 가치 탐색</w:t>
            </w:r>
          </w:p>
        </w:tc>
        <w:tc>
          <w:tcPr>
            <w:tcW w:type="dxa" w:w="35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정답 순위를 만들지 않음</w:t>
            </w:r>
          </w:p>
        </w:tc>
      </w:tr>
      <w:tr>
        <w:trPr>
          <w:cantSplit/>
          <w:tblHeader w:val="false"/>
        </w:trPr>
        <w:tc>
          <w:tcPr>
            <w:tcW w:type="dxa" w:w="206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지역자원지도</w:t>
            </w:r>
          </w:p>
        </w:tc>
        <w:tc>
          <w:tcPr>
            <w:tcW w:type="dxa" w:w="339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의료·법률·복지·장례·정신건강 연계</w:t>
            </w:r>
          </w:p>
        </w:tc>
        <w:tc>
          <w:tcPr>
            <w:tcW w:type="dxa" w:w="357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기관정보를 정기적으로 갱신</w:t>
            </w:r>
          </w:p>
        </w:tc>
      </w:tr>
      <w:tr>
        <w:trPr>
          <w:cantSplit/>
          <w:tblHeader w:val="false"/>
        </w:trPr>
        <w:tc>
          <w:tcPr>
            <w:tcW w:type="dxa" w:w="206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행동계획표</w:t>
            </w:r>
          </w:p>
        </w:tc>
        <w:tc>
          <w:tcPr>
            <w:tcW w:type="dxa" w:w="339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다음 한 걸음·담당·기한 정리</w:t>
            </w:r>
          </w:p>
        </w:tc>
        <w:tc>
          <w:tcPr>
            <w:tcW w:type="dxa" w:w="357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과제 미수행을 실패로 규정하지 않음</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도구 사용 원칙</w:t>
            </w:r>
          </w:p>
          <w:p>
            <w:pPr>
              <w:spacing w:after="60" w:line="300" w:lineRule="auto"/>
            </w:pPr>
            <w:r>
              <w:rPr>
                <w:b w:val="false"/>
                <w:bCs w:val="false"/>
                <w:i w:val="false"/>
                <w:iCs w:val="false"/>
                <w:sz w:val="20"/>
                <w:szCs w:val="20"/>
              </w:rPr>
              <w:t xml:space="preserve">도구는 대화를 돕는 수단이지 평가시험이 아니다. 내담자가 원하지 않으면 사용하지 않거나 다른 방식을 선택할 수 있어야 한다.</w:t>
            </w:r>
          </w:p>
        </w:tc>
      </w:tr>
    </w:tbl>
    <w:p>
      <w:pPr>
        <w:spacing w:after="120"/>
      </w:pPr>
    </w:p>
    <w:p>
      <w:pPr>
        <w:pStyle w:val="Heading1"/>
      </w:pPr>
      <w:r>
        <w:t xml:space="preserve">7. 엔딩노트 코칭: ‘빈칸 채우기’에서 ‘삶의 대화’로</w:t>
      </w:r>
    </w:p>
    <w:p>
      <w:pPr>
        <w:spacing w:after="140" w:line="340" w:lineRule="auto"/>
        <w:jc w:val="both"/>
      </w:pPr>
      <w:r>
        <w:rPr>
          <w:b w:val="false"/>
          <w:bCs w:val="false"/>
          <w:i w:val="false"/>
          <w:iCs w:val="false"/>
        </w:rPr>
        <w:t xml:space="preserve">엔딩노트는 WLC 프로그램의 대표 도구가 될 수 있지만, 양식을 모두 작성하는 것이 목표가 되어서는 안 된다. 각 항목은 내담자의 삶을 이해하고 가족과 대화를 시작하는 촉매로 사용한다.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6"/>
        <w:gridCol w:w="6180"/>
      </w:tblGrid>
      <w:tr>
        <w:trPr>
          <w:cantSplit/>
          <w:tblHeader/>
        </w:trPr>
        <w:tc>
          <w:tcPr>
            <w:tcW w:type="dxa" w:w="284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엔딩노트 영역</w:t>
            </w:r>
          </w:p>
        </w:tc>
        <w:tc>
          <w:tcPr>
            <w:tcW w:type="dxa" w:w="618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코칭 질문</w:t>
            </w:r>
          </w:p>
        </w:tc>
      </w:tr>
      <w:tr>
        <w:trPr>
          <w:cantSplit/>
          <w:tblHeader w:val="false"/>
        </w:trPr>
        <w:tc>
          <w:tcPr>
            <w:tcW w:type="dxa" w:w="28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나의 삶</w:t>
            </w:r>
          </w:p>
        </w:tc>
        <w:tc>
          <w:tcPr>
            <w:tcW w:type="dxa" w:w="61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인생에서 꼭 기억하고 싶은 장면은 무엇인가요?”</w:t>
            </w:r>
          </w:p>
        </w:tc>
      </w:tr>
      <w:tr>
        <w:trPr>
          <w:cantSplit/>
          <w:tblHeader w:val="false"/>
        </w:trPr>
        <w:tc>
          <w:tcPr>
            <w:tcW w:type="dxa" w:w="28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w:t>
            </w:r>
          </w:p>
        </w:tc>
        <w:tc>
          <w:tcPr>
            <w:tcW w:type="dxa" w:w="61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“고맙다고 말하고 싶은 사람은 누구인가요?”</w:t>
            </w:r>
          </w:p>
        </w:tc>
      </w:tr>
      <w:tr>
        <w:trPr>
          <w:cantSplit/>
          <w:tblHeader w:val="false"/>
        </w:trPr>
        <w:tc>
          <w:tcPr>
            <w:tcW w:type="dxa" w:w="28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의료·돌봄</w:t>
            </w:r>
          </w:p>
        </w:tc>
        <w:tc>
          <w:tcPr>
            <w:tcW w:type="dxa" w:w="61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“의사표현이 어렵게 되면 가족이 무엇을 알았으면 하나요?”</w:t>
            </w:r>
          </w:p>
        </w:tc>
      </w:tr>
      <w:tr>
        <w:trPr>
          <w:cantSplit/>
          <w:tblHeader w:val="false"/>
        </w:trPr>
        <w:tc>
          <w:tcPr>
            <w:tcW w:type="dxa" w:w="28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재산·문서</w:t>
            </w:r>
          </w:p>
        </w:tc>
        <w:tc>
          <w:tcPr>
            <w:tcW w:type="dxa" w:w="61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“가족이 존재만이라도 알아야 할 중요한 정보는 무엇인가요?”</w:t>
            </w:r>
          </w:p>
        </w:tc>
      </w:tr>
      <w:tr>
        <w:trPr>
          <w:cantSplit/>
          <w:tblHeader w:val="false"/>
        </w:trPr>
        <w:tc>
          <w:tcPr>
            <w:tcW w:type="dxa" w:w="28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장례·추모</w:t>
            </w:r>
          </w:p>
        </w:tc>
        <w:tc>
          <w:tcPr>
            <w:tcW w:type="dxa" w:w="61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형식보다 꼭 남기고 싶은 의미는 무엇인가요?”</w:t>
            </w:r>
          </w:p>
        </w:tc>
      </w:tr>
      <w:tr>
        <w:trPr>
          <w:cantSplit/>
          <w:tblHeader w:val="false"/>
        </w:trPr>
        <w:tc>
          <w:tcPr>
            <w:tcW w:type="dxa" w:w="284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유품·디지털</w:t>
            </w:r>
          </w:p>
        </w:tc>
        <w:tc>
          <w:tcPr>
            <w:tcW w:type="dxa" w:w="618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“무엇을 남기고, 무엇을 지우거나 정리하고 싶나요?”</w:t>
            </w:r>
          </w:p>
        </w:tc>
      </w:tr>
      <w:tr>
        <w:trPr>
          <w:cantSplit/>
          <w:tblHeader w:val="false"/>
        </w:trPr>
        <w:tc>
          <w:tcPr>
            <w:tcW w:type="dxa" w:w="284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레거시</w:t>
            </w:r>
          </w:p>
        </w:tc>
        <w:tc>
          <w:tcPr>
            <w:tcW w:type="dxa" w:w="618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“사람들이 나를 어떤 사람으로 기억하면 좋겠나요?”</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중요</w:t>
            </w:r>
          </w:p>
          <w:p>
            <w:pPr>
              <w:spacing w:after="60" w:line="300" w:lineRule="auto"/>
            </w:pPr>
            <w:r>
              <w:rPr>
                <w:b w:val="false"/>
                <w:bCs w:val="false"/>
                <w:i w:val="false"/>
                <w:iCs w:val="false"/>
                <w:sz w:val="20"/>
                <w:szCs w:val="20"/>
              </w:rPr>
              <w:t xml:space="preserve">엔딩노트는 법적 유언, 사전연명의료의향서, 금융·법률계약을 대신하지 않는다. 필요한 부분은 공식 문서·전문절차로 연결한다.</w:t>
            </w:r>
          </w:p>
        </w:tc>
      </w:tr>
    </w:tbl>
    <w:p>
      <w:pPr>
        <w:spacing w:after="120"/>
      </w:pPr>
    </w:p>
    <w:p>
      <w:pPr>
        <w:pStyle w:val="Heading1"/>
      </w:pPr>
      <w:r>
        <w:t xml:space="preserve">8. 대화카드 운영: 질문을 ‘안전한 대화’로 바꾸는 방법</w:t>
      </w:r>
    </w:p>
    <w:p>
      <w:pPr>
        <w:spacing w:after="140" w:line="340" w:lineRule="auto"/>
        <w:jc w:val="both"/>
      </w:pPr>
      <w:r>
        <w:rPr>
          <w:b w:val="false"/>
          <w:bCs w:val="false"/>
          <w:i w:val="false"/>
          <w:iCs w:val="false"/>
        </w:rPr>
        <w:t xml:space="preserve">WLC 대화카드는 질문 자체보다 운영방식이 중요하다. 사용자가 질문에 답하지 않을 권리와 깊이를 조절할 권리가 있어야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8"/>
        <w:gridCol w:w="6668"/>
      </w:tblGrid>
      <w:tr>
        <w:trPr>
          <w:cantSplit/>
          <w:tblHeader/>
        </w:trPr>
        <w:tc>
          <w:tcPr>
            <w:tcW w:type="dxa" w:w="23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운영 원칙</w:t>
            </w:r>
          </w:p>
        </w:tc>
        <w:tc>
          <w:tcPr>
            <w:tcW w:type="dxa" w:w="666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w:t>
            </w:r>
          </w:p>
        </w:tc>
      </w:tr>
      <w:tr>
        <w:trPr>
          <w:cantSplit/>
          <w:tblHeader w:val="false"/>
        </w:trPr>
        <w:tc>
          <w:tcPr>
            <w:tcW w:type="dxa" w:w="23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선택권</w:t>
            </w:r>
          </w:p>
        </w:tc>
        <w:tc>
          <w:tcPr>
            <w:tcW w:type="dxa" w:w="66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카드를 고르거나 바꾸거나 패스할 수 있음</w:t>
            </w:r>
          </w:p>
        </w:tc>
      </w:tr>
      <w:tr>
        <w:trPr>
          <w:cantSplit/>
          <w:tblHeader w:val="false"/>
        </w:trPr>
        <w:tc>
          <w:tcPr>
            <w:tcW w:type="dxa" w:w="23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비밀유지</w:t>
            </w:r>
          </w:p>
        </w:tc>
        <w:tc>
          <w:tcPr>
            <w:tcW w:type="dxa" w:w="66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그룹 밖으로 개인의 이야기를 옮기지 않는 원칙 안내</w:t>
            </w:r>
          </w:p>
        </w:tc>
      </w:tr>
      <w:tr>
        <w:trPr>
          <w:cantSplit/>
          <w:tblHeader w:val="false"/>
        </w:trPr>
        <w:tc>
          <w:tcPr>
            <w:tcW w:type="dxa" w:w="23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시간 제한</w:t>
            </w:r>
          </w:p>
        </w:tc>
        <w:tc>
          <w:tcPr>
            <w:tcW w:type="dxa" w:w="66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 사람이 너무 오래 독점하지 않도록 균형 조정</w:t>
            </w:r>
          </w:p>
        </w:tc>
      </w:tr>
      <w:tr>
        <w:trPr>
          <w:cantSplit/>
          <w:tblHeader w:val="false"/>
        </w:trPr>
        <w:tc>
          <w:tcPr>
            <w:tcW w:type="dxa" w:w="23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반응 존중</w:t>
            </w:r>
          </w:p>
        </w:tc>
        <w:tc>
          <w:tcPr>
            <w:tcW w:type="dxa" w:w="66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조언보다 ‘고맙습니다, 잘 들었습니다’로 마무리</w:t>
            </w:r>
          </w:p>
        </w:tc>
      </w:tr>
      <w:tr>
        <w:trPr>
          <w:cantSplit/>
          <w:tblHeader w:val="false"/>
        </w:trPr>
        <w:tc>
          <w:tcPr>
            <w:tcW w:type="dxa" w:w="23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위험신호</w:t>
            </w:r>
          </w:p>
        </w:tc>
        <w:tc>
          <w:tcPr>
            <w:tcW w:type="dxa" w:w="66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심각한 상실·자살·폭력·학대가 드러나면 그룹에서 치료하지 않고 별도 연계</w:t>
            </w:r>
          </w:p>
        </w:tc>
      </w:tr>
      <w:tr>
        <w:trPr>
          <w:cantSplit/>
          <w:tblHeader w:val="false"/>
        </w:trPr>
        <w:tc>
          <w:tcPr>
            <w:tcW w:type="dxa" w:w="23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마무리</w:t>
            </w:r>
          </w:p>
        </w:tc>
        <w:tc>
          <w:tcPr>
            <w:tcW w:type="dxa" w:w="66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무거운 질문 뒤에는 현재의 자원·감사·다음 행동 질문으로 회복</w:t>
            </w:r>
          </w:p>
        </w:tc>
      </w:tr>
    </w:tbl>
    <w:p>
      <w:pPr>
        <w:spacing w:after="160"/>
      </w:pPr>
    </w:p>
    <w:p>
      <w:pPr>
        <w:spacing w:after="140" w:line="340" w:lineRule="auto"/>
        <w:jc w:val="both"/>
      </w:pPr>
      <w:r>
        <w:rPr>
          <w:b w:val="false"/>
          <w:bCs w:val="false"/>
          <w:i w:val="false"/>
          <w:iCs w:val="false"/>
        </w:rPr>
        <w:t xml:space="preserve">삶잇다협동조합의 WLC 교육용 대화카드처럼 ‘내 인생 돌아보기–감사와 관계–삶의 가치–삶의 마무리 준비–상실·애도–나눔·유산–나의 다음 걸음’의 흐름은 1회성 아이스브레이크보다 단계적 프로그램에 적합하다.</w:t>
      </w:r>
    </w:p>
    <w:p>
      <w:pPr>
        <w:pStyle w:val="Heading1"/>
      </w:pPr>
      <w:r>
        <w:t xml:space="preserve">9. 1:1 코칭 프로그램 설계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2"/>
        <w:gridCol w:w="3632"/>
        <w:gridCol w:w="3632"/>
      </w:tblGrid>
      <w:tr>
        <w:trPr>
          <w:cantSplit/>
          <w:tblHeader/>
        </w:trPr>
        <w:tc>
          <w:tcPr>
            <w:tcW w:type="dxa" w:w="176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회기</w:t>
            </w:r>
          </w:p>
        </w:tc>
        <w:tc>
          <w:tcPr>
            <w:tcW w:type="dxa" w:w="36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초점</w:t>
            </w:r>
          </w:p>
        </w:tc>
        <w:tc>
          <w:tcPr>
            <w:tcW w:type="dxa" w:w="36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 도구</w:t>
            </w:r>
          </w:p>
        </w:tc>
      </w:tr>
      <w:tr>
        <w:trPr>
          <w:cantSplit/>
          <w:tblHeader w:val="false"/>
        </w:trPr>
        <w:tc>
          <w:tcPr>
            <w:tcW w:type="dxa" w:w="17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1회</w:t>
            </w:r>
          </w:p>
        </w:tc>
        <w:tc>
          <w:tcPr>
            <w:tcW w:type="dxa" w:w="36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 형성·현재 고민·코칭 목표</w:t>
            </w:r>
          </w:p>
        </w:tc>
        <w:tc>
          <w:tcPr>
            <w:tcW w:type="dxa" w:w="36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웰다잉 준비도 체크, 가치질문</w:t>
            </w:r>
          </w:p>
        </w:tc>
      </w:tr>
      <w:tr>
        <w:trPr>
          <w:cantSplit/>
          <w:tblHeader w:val="false"/>
        </w:trPr>
        <w:tc>
          <w:tcPr>
            <w:tcW w:type="dxa" w:w="17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2회</w:t>
            </w:r>
          </w:p>
        </w:tc>
        <w:tc>
          <w:tcPr>
            <w:tcW w:type="dxa" w:w="36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회고·강점·미완의 관계</w:t>
            </w:r>
          </w:p>
        </w:tc>
        <w:tc>
          <w:tcPr>
            <w:tcW w:type="dxa" w:w="36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그래프, 관계지도</w:t>
            </w:r>
          </w:p>
        </w:tc>
      </w:tr>
      <w:tr>
        <w:trPr>
          <w:cantSplit/>
          <w:tblHeader w:val="false"/>
        </w:trPr>
        <w:tc>
          <w:tcPr>
            <w:tcW w:type="dxa" w:w="17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3회</w:t>
            </w:r>
          </w:p>
        </w:tc>
        <w:tc>
          <w:tcPr>
            <w:tcW w:type="dxa" w:w="36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의료·돌봄·가족대화</w:t>
            </w:r>
          </w:p>
        </w:tc>
        <w:tc>
          <w:tcPr>
            <w:tcW w:type="dxa" w:w="36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ACP 질문지, 가족대화 준비표</w:t>
            </w:r>
          </w:p>
        </w:tc>
      </w:tr>
      <w:tr>
        <w:trPr>
          <w:cantSplit/>
          <w:tblHeader w:val="false"/>
        </w:trPr>
        <w:tc>
          <w:tcPr>
            <w:tcW w:type="dxa" w:w="17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4회</w:t>
            </w:r>
          </w:p>
        </w:tc>
        <w:tc>
          <w:tcPr>
            <w:tcW w:type="dxa" w:w="36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재산·문서·생전정리</w:t>
            </w:r>
          </w:p>
        </w:tc>
        <w:tc>
          <w:tcPr>
            <w:tcW w:type="dxa" w:w="36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재산·문서 목록, 생전정리 체크</w:t>
            </w:r>
          </w:p>
        </w:tc>
      </w:tr>
      <w:tr>
        <w:trPr>
          <w:cantSplit/>
          <w:tblHeader w:val="false"/>
        </w:trPr>
        <w:tc>
          <w:tcPr>
            <w:tcW w:type="dxa" w:w="17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5회</w:t>
            </w:r>
          </w:p>
        </w:tc>
        <w:tc>
          <w:tcPr>
            <w:tcW w:type="dxa" w:w="36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장례·추모·레거시</w:t>
            </w:r>
          </w:p>
        </w:tc>
        <w:tc>
          <w:tcPr>
            <w:tcW w:type="dxa" w:w="36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장례가치표, 기억유산 프로젝트</w:t>
            </w:r>
          </w:p>
        </w:tc>
      </w:tr>
      <w:tr>
        <w:trPr>
          <w:cantSplit/>
          <w:tblHeader w:val="false"/>
        </w:trPr>
        <w:tc>
          <w:tcPr>
            <w:tcW w:type="dxa" w:w="17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6회</w:t>
            </w:r>
          </w:p>
        </w:tc>
        <w:tc>
          <w:tcPr>
            <w:tcW w:type="dxa" w:w="36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통합·다음 행동·연계</w:t>
            </w:r>
          </w:p>
        </w:tc>
        <w:tc>
          <w:tcPr>
            <w:tcW w:type="dxa" w:w="36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 업데이트, 지역자원지도</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프로그램 유연성</w:t>
            </w:r>
          </w:p>
          <w:p>
            <w:pPr>
              <w:spacing w:after="60" w:line="300" w:lineRule="auto"/>
            </w:pPr>
            <w:r>
              <w:rPr>
                <w:b w:val="false"/>
                <w:bCs w:val="false"/>
                <w:i w:val="false"/>
                <w:iCs w:val="false"/>
                <w:sz w:val="20"/>
                <w:szCs w:val="20"/>
              </w:rPr>
              <w:t xml:space="preserve">6회는 교육용 예시이며 모든 내담자에게 동일하게 적용하는 표준치료 프로토콜이 아니다. 목적과 준비도에 따라 회기 수와 순서를 조정한다.</w:t>
            </w:r>
          </w:p>
        </w:tc>
      </w:tr>
    </w:tbl>
    <w:p>
      <w:pPr>
        <w:spacing w:after="120"/>
      </w:pPr>
    </w:p>
    <w:p>
      <w:pPr>
        <w:pStyle w:val="Heading1"/>
      </w:pPr>
      <w:r>
        <w:t xml:space="preserve">10. 집단교육·워크숍은 코칭과 다르게 설계한다</w:t>
      </w:r>
    </w:p>
    <w:p>
      <w:pPr>
        <w:spacing w:after="140" w:line="340" w:lineRule="auto"/>
        <w:jc w:val="both"/>
      </w:pPr>
      <w:r>
        <w:rPr>
          <w:b w:val="false"/>
          <w:bCs w:val="false"/>
          <w:i w:val="false"/>
          <w:iCs w:val="false"/>
        </w:rPr>
        <w:t xml:space="preserve">개인코칭은 깊은 개인사와 선택을 다룰 수 있지만, 집단교육에서는 안전·시간·개인정보·상호영향을 더 엄격하게 고려해야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1"/>
        <w:gridCol w:w="3282"/>
        <w:gridCol w:w="4103"/>
      </w:tblGrid>
      <w:tr>
        <w:trPr>
          <w:cantSplit/>
          <w:tblHeader/>
        </w:trPr>
        <w:tc>
          <w:tcPr>
            <w:tcW w:type="dxa" w:w="164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328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1:1 코칭</w:t>
            </w:r>
          </w:p>
        </w:tc>
        <w:tc>
          <w:tcPr>
            <w:tcW w:type="dxa" w:w="410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집단교육·워크숍</w:t>
            </w:r>
          </w:p>
        </w:tc>
      </w:tr>
      <w:tr>
        <w:trPr>
          <w:cantSplit/>
          <w:tblHeader w:val="false"/>
        </w:trPr>
        <w:tc>
          <w:tcPr>
            <w:tcW w:type="dxa" w:w="164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깊이</w:t>
            </w:r>
          </w:p>
        </w:tc>
        <w:tc>
          <w:tcPr>
            <w:tcW w:type="dxa" w:w="32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개인의 맥락을 깊게 탐색 가능</w:t>
            </w:r>
          </w:p>
        </w:tc>
        <w:tc>
          <w:tcPr>
            <w:tcW w:type="dxa" w:w="41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민감한 개인사 공개를 최소화</w:t>
            </w:r>
          </w:p>
        </w:tc>
      </w:tr>
      <w:tr>
        <w:trPr>
          <w:cantSplit/>
          <w:tblHeader w:val="false"/>
        </w:trPr>
        <w:tc>
          <w:tcPr>
            <w:tcW w:type="dxa" w:w="164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시간</w:t>
            </w:r>
          </w:p>
        </w:tc>
        <w:tc>
          <w:tcPr>
            <w:tcW w:type="dxa" w:w="32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내담자의 속도에 맞춤</w:t>
            </w:r>
          </w:p>
        </w:tc>
        <w:tc>
          <w:tcPr>
            <w:tcW w:type="dxa" w:w="41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전체 일정과 참여자 균형 필요</w:t>
            </w:r>
          </w:p>
        </w:tc>
      </w:tr>
      <w:tr>
        <w:trPr>
          <w:cantSplit/>
          <w:tblHeader w:val="false"/>
        </w:trPr>
        <w:tc>
          <w:tcPr>
            <w:tcW w:type="dxa" w:w="164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비밀유지</w:t>
            </w:r>
          </w:p>
        </w:tc>
        <w:tc>
          <w:tcPr>
            <w:tcW w:type="dxa" w:w="32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코치-내담자 관계 중심</w:t>
            </w:r>
          </w:p>
        </w:tc>
        <w:tc>
          <w:tcPr>
            <w:tcW w:type="dxa" w:w="41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참여자 모두의 비밀유지 약속 필요</w:t>
            </w:r>
          </w:p>
        </w:tc>
      </w:tr>
      <w:tr>
        <w:trPr>
          <w:cantSplit/>
          <w:tblHeader w:val="false"/>
        </w:trPr>
        <w:tc>
          <w:tcPr>
            <w:tcW w:type="dxa" w:w="164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도구</w:t>
            </w:r>
          </w:p>
        </w:tc>
        <w:tc>
          <w:tcPr>
            <w:tcW w:type="dxa" w:w="32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 맞춤 사용</w:t>
            </w:r>
          </w:p>
        </w:tc>
        <w:tc>
          <w:tcPr>
            <w:tcW w:type="dxa" w:w="41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선택형·익명형·가상사례 활용</w:t>
            </w:r>
          </w:p>
        </w:tc>
      </w:tr>
      <w:tr>
        <w:trPr>
          <w:cantSplit/>
          <w:tblHeader w:val="false"/>
        </w:trPr>
        <w:tc>
          <w:tcPr>
            <w:tcW w:type="dxa" w:w="164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위기대응</w:t>
            </w:r>
          </w:p>
        </w:tc>
        <w:tc>
          <w:tcPr>
            <w:tcW w:type="dxa" w:w="328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개별 즉시 연계</w:t>
            </w:r>
          </w:p>
        </w:tc>
        <w:tc>
          <w:tcPr>
            <w:tcW w:type="dxa" w:w="410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그룹을 중단하지 않도록 별도 공간·담당자 확보</w:t>
            </w:r>
          </w:p>
        </w:tc>
      </w:tr>
      <w:tr>
        <w:trPr>
          <w:cantSplit/>
          <w:tblHeader w:val="false"/>
        </w:trPr>
        <w:tc>
          <w:tcPr>
            <w:tcW w:type="dxa" w:w="164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평가</w:t>
            </w:r>
          </w:p>
        </w:tc>
        <w:tc>
          <w:tcPr>
            <w:tcW w:type="dxa" w:w="328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개인목표와 행동 변화</w:t>
            </w:r>
          </w:p>
        </w:tc>
        <w:tc>
          <w:tcPr>
            <w:tcW w:type="dxa" w:w="410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학습목표·참여도·만족도·후속행동 평가</w:t>
            </w:r>
          </w:p>
        </w:tc>
      </w:tr>
    </w:tbl>
    <w:p>
      <w:pPr>
        <w:spacing w:after="160"/>
      </w:pPr>
    </w:p>
    <w:p>
      <w:pPr>
        <w:pStyle w:val="Heading1"/>
      </w:pPr>
      <w:r>
        <w:t xml:space="preserve">11. 민감한 주제의 집단교육 안전수칙</w:t>
      </w:r>
    </w:p>
    <w:p>
      <w:pPr>
        <w:pStyle w:val="ListParagraph"/>
        <w:numPr>
          <w:ilvl w:val="0"/>
          <w:numId w:val="2"/>
        </w:numPr>
        <w:spacing w:after="60" w:line="320" w:lineRule="auto"/>
      </w:pPr>
      <w:r>
        <w:rPr>
          <w:b w:val="false"/>
          <w:bCs w:val="false"/>
          <w:i w:val="false"/>
          <w:iCs w:val="false"/>
        </w:rPr>
        <w:t xml:space="preserve">교육 시작 전 ‘말하지 않을 권리’와 패스 규칙을 안내한다.</w:t>
      </w:r>
    </w:p>
    <w:p>
      <w:pPr>
        <w:pStyle w:val="ListParagraph"/>
        <w:numPr>
          <w:ilvl w:val="0"/>
          <w:numId w:val="2"/>
        </w:numPr>
        <w:spacing w:after="60" w:line="320" w:lineRule="auto"/>
      </w:pPr>
      <w:r>
        <w:rPr>
          <w:b w:val="false"/>
          <w:bCs w:val="false"/>
          <w:i w:val="false"/>
          <w:iCs w:val="false"/>
        </w:rPr>
        <w:t xml:space="preserve">최근 사별·재난·자살사별 등 민감한 경험을 공개하도록 요구하지 않는다.</w:t>
      </w:r>
    </w:p>
    <w:p>
      <w:pPr>
        <w:pStyle w:val="ListParagraph"/>
        <w:numPr>
          <w:ilvl w:val="0"/>
          <w:numId w:val="2"/>
        </w:numPr>
        <w:spacing w:after="60" w:line="320" w:lineRule="auto"/>
      </w:pPr>
      <w:r>
        <w:rPr>
          <w:b w:val="false"/>
          <w:bCs w:val="false"/>
          <w:i w:val="false"/>
          <w:iCs w:val="false"/>
        </w:rPr>
        <w:t xml:space="preserve">실습은 실제 경험 대신 가상사례로도 참여할 수 있게 한다.</w:t>
      </w:r>
    </w:p>
    <w:p>
      <w:pPr>
        <w:pStyle w:val="ListParagraph"/>
        <w:numPr>
          <w:ilvl w:val="0"/>
          <w:numId w:val="2"/>
        </w:numPr>
        <w:spacing w:after="60" w:line="320" w:lineRule="auto"/>
      </w:pPr>
      <w:r>
        <w:rPr>
          <w:b w:val="false"/>
          <w:bCs w:val="false"/>
          <w:i w:val="false"/>
          <w:iCs w:val="false"/>
        </w:rPr>
        <w:t xml:space="preserve">울음이나 침묵을 문제행동으로 보지 않되, 개인이 압도되면 조용히 쉴 공간을 제공한다.</w:t>
      </w:r>
    </w:p>
    <w:p>
      <w:pPr>
        <w:pStyle w:val="ListParagraph"/>
        <w:numPr>
          <w:ilvl w:val="0"/>
          <w:numId w:val="2"/>
        </w:numPr>
        <w:spacing w:after="60" w:line="320" w:lineRule="auto"/>
      </w:pPr>
      <w:r>
        <w:rPr>
          <w:b w:val="false"/>
          <w:bCs w:val="false"/>
          <w:i w:val="false"/>
          <w:iCs w:val="false"/>
        </w:rPr>
        <w:t xml:space="preserve">자살·자해·폭력·학대 위험이 드러나면 그룹 앞에서 세부를 다루지 않고 별도 안전절차로 연결한다.</w:t>
      </w:r>
    </w:p>
    <w:p>
      <w:pPr>
        <w:pStyle w:val="ListParagraph"/>
        <w:numPr>
          <w:ilvl w:val="0"/>
          <w:numId w:val="2"/>
        </w:numPr>
        <w:spacing w:after="60" w:line="320" w:lineRule="auto"/>
      </w:pPr>
      <w:r>
        <w:rPr>
          <w:b w:val="false"/>
          <w:bCs w:val="false"/>
          <w:i w:val="false"/>
          <w:iCs w:val="false"/>
        </w:rPr>
        <w:t xml:space="preserve">강사가 자신의 사별경험을 과도하게 공유하여 참여자에게 부담을 주지 않는다.</w:t>
      </w:r>
    </w:p>
    <w:p>
      <w:pPr>
        <w:pStyle w:val="ListParagraph"/>
        <w:numPr>
          <w:ilvl w:val="0"/>
          <w:numId w:val="2"/>
        </w:numPr>
        <w:spacing w:after="60" w:line="320" w:lineRule="auto"/>
      </w:pPr>
      <w:r>
        <w:rPr>
          <w:b w:val="false"/>
          <w:bCs w:val="false"/>
          <w:i w:val="false"/>
          <w:iCs w:val="false"/>
        </w:rPr>
        <w:t xml:space="preserve">의료·법률·재산 질문은 개별자문처럼 답하지 않고 공식정보와 전문가 연계를 안내한다.</w:t>
      </w:r>
    </w:p>
    <w:p>
      <w:pPr>
        <w:pStyle w:val="ListParagraph"/>
        <w:numPr>
          <w:ilvl w:val="0"/>
          <w:numId w:val="2"/>
        </w:numPr>
        <w:spacing w:after="60" w:line="320" w:lineRule="auto"/>
      </w:pPr>
      <w:r>
        <w:rPr>
          <w:b w:val="false"/>
          <w:bCs w:val="false"/>
          <w:i w:val="false"/>
          <w:iCs w:val="false"/>
        </w:rPr>
        <w:t xml:space="preserve">마무리는 감정만 남기지 않고 ‘오늘 내가 할 수 있는 작은 행동’으로 연결한다.</w:t>
      </w:r>
    </w:p>
    <w:p>
      <w:pPr>
        <w:pStyle w:val="Heading1"/>
      </w:pPr>
      <w:r>
        <w:t xml:space="preserve">12. WLC 교육프로그램의 기본 설계 공식</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9"/>
        <w:gridCol w:w="6237"/>
      </w:tblGrid>
      <w:tr>
        <w:trPr>
          <w:cantSplit/>
          <w:tblHeader/>
        </w:trPr>
        <w:tc>
          <w:tcPr>
            <w:tcW w:type="dxa" w:w="27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2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설계 질문</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대상</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누구를 위한 프로그램인가? 연령·상황·관심·위험요인은?</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필요</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 대상이 실제로 어려워하는 것은 무엇인가?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목표</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 후 무엇을 알고·느끼고·행동할 수 있어야 하는가?</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핵심 메시지</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반드시 기억할 1~3문장은 무엇인가?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활동</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강의보다 참여자가 직접 해볼 것은 무엇인가?</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민감한 경험·위기·개인정보를 어떻게 보호할 것인가?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 후 어디에 도움을 요청할 수 있는가?</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평가</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무엇이 달라졌는지 어떻게 확인할 것인가?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후속</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일주일·한 달 뒤 실행을 어떻게 이어갈 것인가?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프로그램 설계 원칙</w:t>
            </w:r>
          </w:p>
          <w:p>
            <w:pPr>
              <w:spacing w:after="60" w:line="300" w:lineRule="auto"/>
            </w:pPr>
            <w:r>
              <w:rPr>
                <w:b w:val="false"/>
                <w:bCs w:val="false"/>
                <w:i w:val="false"/>
                <w:iCs w:val="false"/>
                <w:sz w:val="20"/>
                <w:szCs w:val="20"/>
              </w:rPr>
              <w:t xml:space="preserve">한 회차에 모든 것을 가르치려 하지 않는다. ‘핵심 메시지 1개 + 실습 1개 + 다음 행동 1개’가 실제 변화를 만들기 쉽다.</w:t>
            </w:r>
          </w:p>
        </w:tc>
      </w:tr>
    </w:tbl>
    <w:p>
      <w:pPr>
        <w:spacing w:after="120"/>
      </w:pPr>
    </w:p>
    <w:p>
      <w:pPr>
        <w:pStyle w:val="Heading1"/>
      </w:pPr>
      <w:r>
        <w:t xml:space="preserve">13. 대상별 WLC 프로그램 예시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871"/>
        <w:gridCol w:w="4194"/>
      </w:tblGrid>
      <w:tr>
        <w:trPr>
          <w:cantSplit/>
          <w:tblHeader/>
        </w:trPr>
        <w:tc>
          <w:tcPr>
            <w:tcW w:type="dxa" w:w="19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대상</w:t>
            </w:r>
          </w:p>
        </w:tc>
        <w:tc>
          <w:tcPr>
            <w:tcW w:type="dxa" w:w="28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프로그램 주제</w:t>
            </w:r>
          </w:p>
        </w:tc>
        <w:tc>
          <w:tcPr>
            <w:tcW w:type="dxa" w:w="41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구성 예시</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중장년</w:t>
            </w:r>
          </w:p>
        </w:tc>
        <w:tc>
          <w:tcPr>
            <w:tcW w:type="dxa" w:w="28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삶의 후반기 설계</w:t>
            </w:r>
          </w:p>
        </w:tc>
        <w:tc>
          <w:tcPr>
            <w:tcW w:type="dxa" w:w="41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삶의 그래프 → 가치 → 관계 → 엔딩노트 시작</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노년층</w:t>
            </w:r>
          </w:p>
        </w:tc>
        <w:tc>
          <w:tcPr>
            <w:tcW w:type="dxa" w:w="28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가족에게 부담 덜 주는 준비</w:t>
            </w:r>
          </w:p>
        </w:tc>
        <w:tc>
          <w:tcPr>
            <w:tcW w:type="dxa" w:w="41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중요문서 → 의료·돌봄 → 장례 → 생전정리</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가족돌봄자</w:t>
            </w:r>
          </w:p>
        </w:tc>
        <w:tc>
          <w:tcPr>
            <w:tcW w:type="dxa" w:w="28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돌봄과 웰다잉 대화</w:t>
            </w:r>
          </w:p>
        </w:tc>
        <w:tc>
          <w:tcPr>
            <w:tcW w:type="dxa" w:w="41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돌봄부담 → ACP → 가족회의 → 자기돌봄</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지역주민</w:t>
            </w:r>
          </w:p>
        </w:tc>
        <w:tc>
          <w:tcPr>
            <w:tcW w:type="dxa" w:w="28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웰다잉을 위한 웰빙의 삶</w:t>
            </w:r>
          </w:p>
        </w:tc>
        <w:tc>
          <w:tcPr>
            <w:tcW w:type="dxa" w:w="41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죽음인식 → 현재 삶 → 관계·감사 → 작은 실천</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기관 종사자</w:t>
            </w:r>
          </w:p>
        </w:tc>
        <w:tc>
          <w:tcPr>
            <w:tcW w:type="dxa" w:w="28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죽음·상실을 만나는 현장</w:t>
            </w:r>
          </w:p>
        </w:tc>
        <w:tc>
          <w:tcPr>
            <w:tcW w:type="dxa" w:w="41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의사소통 → 애도 → 위기연계 → 소진예방</w:t>
            </w:r>
          </w:p>
        </w:tc>
      </w:tr>
      <w:tr>
        <w:trPr>
          <w:cantSplit/>
          <w:tblHeader w:val="false"/>
        </w:trPr>
        <w:tc>
          <w:tcPr>
            <w:tcW w:type="dxa" w:w="196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WLC 수강생</w:t>
            </w:r>
          </w:p>
        </w:tc>
        <w:tc>
          <w:tcPr>
            <w:tcW w:type="dxa" w:w="28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코칭 실무 워크숍</w:t>
            </w:r>
          </w:p>
        </w:tc>
        <w:tc>
          <w:tcPr>
            <w:tcW w:type="dxa" w:w="41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GROW → 역할극 → 기록 → 수퍼비전 → 프로그램 설계</w:t>
            </w:r>
          </w:p>
        </w:tc>
      </w:tr>
    </w:tbl>
    <w:p>
      <w:pPr>
        <w:spacing w:after="160"/>
      </w:pPr>
    </w:p>
    <w:p>
      <w:pPr>
        <w:pStyle w:val="Heading1"/>
      </w:pPr>
      <w:r>
        <w:t xml:space="preserve">14. 지역자원지도를 만든다</w:t>
      </w:r>
    </w:p>
    <w:p>
      <w:pPr>
        <w:spacing w:after="140" w:line="340" w:lineRule="auto"/>
        <w:jc w:val="both"/>
      </w:pPr>
      <w:r>
        <w:rPr>
          <w:b w:val="false"/>
          <w:bCs w:val="false"/>
          <w:i w:val="false"/>
          <w:iCs w:val="false"/>
        </w:rPr>
        <w:t xml:space="preserve">WLC는 모든 문제를 해결하는 사람이 아니라, 필요한 도움에 정확히 연결하는 사람이다. 활동지역의 자원을 미리 조사해 두면 위기 상황에서 ‘어디에 연락해야 하는지’가 분명해진다.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4"/>
        <w:gridCol w:w="3694"/>
        <w:gridCol w:w="3248"/>
      </w:tblGrid>
      <w:tr>
        <w:trPr>
          <w:cantSplit/>
          <w:tblHeader/>
        </w:trPr>
        <w:tc>
          <w:tcPr>
            <w:tcW w:type="dxa" w:w="20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분야</w:t>
            </w:r>
          </w:p>
        </w:tc>
        <w:tc>
          <w:tcPr>
            <w:tcW w:type="dxa" w:w="36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연계 대상</w:t>
            </w:r>
          </w:p>
        </w:tc>
        <w:tc>
          <w:tcPr>
            <w:tcW w:type="dxa" w:w="32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확인할 정보</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의료·호스피스</w:t>
            </w:r>
          </w:p>
        </w:tc>
        <w:tc>
          <w:tcPr>
            <w:tcW w:type="dxa" w:w="36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병원, 호스피스·완화의료기관</w:t>
            </w:r>
          </w:p>
        </w:tc>
        <w:tc>
          <w:tcPr>
            <w:tcW w:type="dxa" w:w="32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 의뢰방법, 지역, 연락처</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연명의료</w:t>
            </w:r>
          </w:p>
        </w:tc>
        <w:tc>
          <w:tcPr>
            <w:tcW w:type="dxa" w:w="36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사전연명의료의향서 등록기관</w:t>
            </w:r>
          </w:p>
        </w:tc>
        <w:tc>
          <w:tcPr>
            <w:tcW w:type="dxa" w:w="32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상담시간, 예약, 작성절차</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정신건강</w:t>
            </w:r>
          </w:p>
        </w:tc>
        <w:tc>
          <w:tcPr>
            <w:tcW w:type="dxa" w:w="36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정신건강복지센터, 의료기관, 상담기관</w:t>
            </w:r>
          </w:p>
        </w:tc>
        <w:tc>
          <w:tcPr>
            <w:tcW w:type="dxa" w:w="32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위기연락, 운영시간, 의뢰기준</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w:t>
            </w:r>
          </w:p>
        </w:tc>
        <w:tc>
          <w:tcPr>
            <w:tcW w:type="dxa" w:w="36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법률구조, 변호사·법무사</w:t>
            </w:r>
          </w:p>
        </w:tc>
        <w:tc>
          <w:tcPr>
            <w:tcW w:type="dxa" w:w="32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상속·유언·후견 상담범위</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세무·재무</w:t>
            </w:r>
          </w:p>
        </w:tc>
        <w:tc>
          <w:tcPr>
            <w:tcW w:type="dxa" w:w="36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세무사, 공공 금융교육, 금융기관</w:t>
            </w:r>
          </w:p>
        </w:tc>
        <w:tc>
          <w:tcPr>
            <w:tcW w:type="dxa" w:w="32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상속세·재산관리·금융사기 대응</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장례·장묘</w:t>
            </w:r>
          </w:p>
        </w:tc>
        <w:tc>
          <w:tcPr>
            <w:tcW w:type="dxa" w:w="36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e하늘, 장례식장, 공영장례 담당</w:t>
            </w:r>
          </w:p>
        </w:tc>
        <w:tc>
          <w:tcPr>
            <w:tcW w:type="dxa" w:w="32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시설·비용·지원·절차</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복지</w:t>
            </w:r>
          </w:p>
        </w:tc>
        <w:tc>
          <w:tcPr>
            <w:tcW w:type="dxa" w:w="36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복지관, 행정복지센터, 장기요양 관련기관</w:t>
            </w:r>
          </w:p>
        </w:tc>
        <w:tc>
          <w:tcPr>
            <w:tcW w:type="dxa" w:w="32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돌봄·주거·독거·취약계층 지원</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유족지원</w:t>
            </w:r>
          </w:p>
        </w:tc>
        <w:tc>
          <w:tcPr>
            <w:tcW w:type="dxa" w:w="36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애도상담·자살유족·재난지원기관</w:t>
            </w:r>
          </w:p>
        </w:tc>
        <w:tc>
          <w:tcPr>
            <w:tcW w:type="dxa" w:w="32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 신청방법, 비용</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자원지도 관리</w:t>
            </w:r>
          </w:p>
          <w:p>
            <w:pPr>
              <w:spacing w:after="60" w:line="300" w:lineRule="auto"/>
            </w:pPr>
            <w:r>
              <w:rPr>
                <w:b w:val="false"/>
                <w:bCs w:val="false"/>
                <w:i w:val="false"/>
                <w:iCs w:val="false"/>
                <w:sz w:val="20"/>
                <w:szCs w:val="20"/>
              </w:rPr>
              <w:t xml:space="preserve">기관명과 전화번호만 적지 않는다. ‘누구를 받을 수 있는지, 어떻게 의뢰하는지, 비용·대기기간·운영시간이 어떤지’를 확인하고 정기적으로 갱신한다.</w:t>
            </w:r>
          </w:p>
        </w:tc>
      </w:tr>
    </w:tbl>
    <w:p>
      <w:pPr>
        <w:spacing w:after="120"/>
      </w:pPr>
    </w:p>
    <w:p>
      <w:pPr>
        <w:pStyle w:val="Heading1"/>
      </w:pPr>
      <w:r>
        <w:t xml:space="preserve">15. 전문가 연계(Referral)는 ‘넘기는 것’이 아니라 ‘연결하는 것’이다</w:t>
      </w:r>
    </w:p>
    <w:p>
      <w:pPr>
        <w:spacing w:after="140" w:line="340" w:lineRule="auto"/>
        <w:jc w:val="both"/>
      </w:pPr>
      <w:r>
        <w:rPr>
          <w:b w:val="false"/>
          <w:bCs w:val="false"/>
          <w:i w:val="false"/>
          <w:iCs w:val="false"/>
        </w:rPr>
        <w:t xml:space="preserve">WLC가 모든 문제를 해결하려는 것은 전문성이 아니라 위험이다. 전문가 연계는 내담자를 버리는 것이 아니라 적절한 도움으로 이동시키는 전문행위다.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1"/>
        <w:gridCol w:w="6905"/>
      </w:tblGrid>
      <w:tr>
        <w:trPr>
          <w:cantSplit/>
          <w:tblHeader/>
        </w:trPr>
        <w:tc>
          <w:tcPr>
            <w:tcW w:type="dxa" w:w="21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90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역할</w:t>
            </w:r>
          </w:p>
        </w:tc>
      </w:tr>
      <w:tr>
        <w:trPr>
          <w:cantSplit/>
          <w:tblHeader w:val="false"/>
        </w:trPr>
        <w:tc>
          <w:tcPr>
            <w:tcW w:type="dxa" w:w="21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 전</w:t>
            </w:r>
          </w:p>
        </w:tc>
        <w:tc>
          <w:tcPr>
            <w:tcW w:type="dxa" w:w="69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왜 연계가 필요한지 설명하고 내담자의 동의를 구함. 전문가에게 물을 질문목록 정리</w:t>
            </w:r>
          </w:p>
        </w:tc>
      </w:tr>
      <w:tr>
        <w:trPr>
          <w:cantSplit/>
          <w:tblHeader w:val="false"/>
        </w:trPr>
        <w:tc>
          <w:tcPr>
            <w:tcW w:type="dxa" w:w="21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 중</w:t>
            </w:r>
          </w:p>
        </w:tc>
        <w:tc>
          <w:tcPr>
            <w:tcW w:type="dxa" w:w="69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 시 기관·절차 정보를 제공하고, 내담자가 직접 예약·문의할 수 있도록 지원</w:t>
            </w:r>
          </w:p>
        </w:tc>
      </w:tr>
      <w:tr>
        <w:trPr>
          <w:cantSplit/>
          <w:tblHeader w:val="false"/>
        </w:trPr>
        <w:tc>
          <w:tcPr>
            <w:tcW w:type="dxa" w:w="21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 후</w:t>
            </w:r>
          </w:p>
        </w:tc>
        <w:tc>
          <w:tcPr>
            <w:tcW w:type="dxa" w:w="69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전문가 상담 결과를 내담자가 자신의 삶의 계획에 어떻게 반영할지 정리</w:t>
            </w:r>
          </w:p>
        </w:tc>
      </w:tr>
      <w:tr>
        <w:trPr>
          <w:cantSplit/>
          <w:tblHeader w:val="false"/>
        </w:trPr>
        <w:tc>
          <w:tcPr>
            <w:tcW w:type="dxa" w:w="21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위기 상황</w:t>
            </w:r>
          </w:p>
        </w:tc>
        <w:tc>
          <w:tcPr>
            <w:tcW w:type="dxa" w:w="69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자살·자해·폭력·학대·응급의료 등 즉각적 안전문제는 일반 연계보다 우선하여 공식 위기체계로 연결</w:t>
            </w:r>
          </w:p>
        </w:tc>
      </w:tr>
    </w:tbl>
    <w:p>
      <w:pPr>
        <w:spacing w:after="160"/>
      </w:pPr>
    </w:p>
    <w:p>
      <w:pPr>
        <w:pStyle w:val="Heading1"/>
      </w:pPr>
      <w:r>
        <w:t xml:space="preserve">16. 사례기록: 많이 쓰기보다 정확하고 안전하게</w:t>
      </w:r>
    </w:p>
    <w:p>
      <w:pPr>
        <w:spacing w:after="140" w:line="340" w:lineRule="auto"/>
        <w:jc w:val="both"/>
      </w:pPr>
      <w:r>
        <w:rPr>
          <w:b w:val="false"/>
          <w:bCs w:val="false"/>
          <w:i w:val="false"/>
          <w:iCs w:val="false"/>
        </w:rPr>
        <w:t xml:space="preserve">코칭기록은 기억을 보조하고 연속성을 유지하며 수퍼비전과 위험관리에 도움을 줄 수 있다. 그러나 죽음·질병·재산·가족갈등 같은 민감한 정보가 포함될 수 있으므로 필요 이상의 개인정보를 기록하지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3"/>
        <w:gridCol w:w="6483"/>
      </w:tblGrid>
      <w:tr>
        <w:trPr>
          <w:cantSplit/>
          <w:tblHeader/>
        </w:trPr>
        <w:tc>
          <w:tcPr>
            <w:tcW w:type="dxa" w:w="254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 항목</w:t>
            </w:r>
          </w:p>
        </w:tc>
        <w:tc>
          <w:tcPr>
            <w:tcW w:type="dxa" w:w="648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일시·회기</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2026.10.05 / 2회기</w:t>
            </w:r>
          </w:p>
        </w:tc>
      </w:tr>
      <w:tr>
        <w:trPr>
          <w:cantSplit/>
          <w:tblHeader w:val="false"/>
        </w:trPr>
        <w:tc>
          <w:tcPr>
            <w:tcW w:type="dxa" w:w="25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오늘의 목표</w:t>
            </w:r>
          </w:p>
        </w:tc>
        <w:tc>
          <w:tcPr>
            <w:tcW w:type="dxa" w:w="64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자녀와 연명의료 대화를 시작하는 방법 정리</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주요 사실</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사전연명의료의향서 작성 여부 미확인, 가족 2명</w:t>
            </w:r>
          </w:p>
        </w:tc>
      </w:tr>
      <w:tr>
        <w:trPr>
          <w:cantSplit/>
          <w:tblHeader w:val="false"/>
        </w:trPr>
        <w:tc>
          <w:tcPr>
            <w:tcW w:type="dxa" w:w="25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내담자 표현</w:t>
            </w:r>
          </w:p>
        </w:tc>
        <w:tc>
          <w:tcPr>
            <w:tcW w:type="dxa" w:w="64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“아이들에게 짐을 주고 싶지 않아요.”</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코치 개입</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가치질문, 가족대화 스크립트, 등록기관 정보 안내</w:t>
            </w:r>
          </w:p>
        </w:tc>
      </w:tr>
      <w:tr>
        <w:trPr>
          <w:cantSplit/>
          <w:tblHeader w:val="false"/>
        </w:trPr>
        <w:tc>
          <w:tcPr>
            <w:tcW w:type="dxa" w:w="25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다음 행동</w:t>
            </w:r>
          </w:p>
        </w:tc>
        <w:tc>
          <w:tcPr>
            <w:tcW w:type="dxa" w:w="64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이번 주 딸과 20분 대화</w:t>
            </w:r>
          </w:p>
        </w:tc>
      </w:tr>
      <w:tr>
        <w:trPr>
          <w:cantSplit/>
          <w:tblHeader w:val="false"/>
        </w:trPr>
        <w:tc>
          <w:tcPr>
            <w:tcW w:type="dxa" w:w="254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w:t>
            </w:r>
          </w:p>
        </w:tc>
        <w:tc>
          <w:tcPr>
            <w:tcW w:type="dxa" w:w="64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사전연명의료의향서 등록기관 확인</w:t>
            </w:r>
          </w:p>
        </w:tc>
      </w:tr>
      <w:tr>
        <w:trPr>
          <w:cantSplit/>
          <w:tblHeader w:val="false"/>
        </w:trPr>
        <w:tc>
          <w:tcPr>
            <w:tcW w:type="dxa" w:w="254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코치 성찰</w:t>
            </w:r>
          </w:p>
        </w:tc>
        <w:tc>
          <w:tcPr>
            <w:tcW w:type="dxa" w:w="64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개인 경험을 설명하고 싶은 충동이 있었음 → 다음 수퍼비전에서 점검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기록 원칙</w:t>
            </w:r>
          </w:p>
          <w:p>
            <w:pPr>
              <w:spacing w:after="60" w:line="300" w:lineRule="auto"/>
            </w:pPr>
            <w:r>
              <w:rPr>
                <w:b w:val="false"/>
                <w:bCs w:val="false"/>
                <w:i w:val="false"/>
                <w:iCs w:val="false"/>
                <w:sz w:val="20"/>
                <w:szCs w:val="20"/>
              </w:rPr>
              <w:t xml:space="preserve">사실, 내담자의 직접 표현, 코치의 해석을 구분한다. 예: ‘우울증으로 보임’ 대신 ‘내담자가 지난 2주간 거의 잠들지 못하고 아무것도 하고 싶지 않다고 말함’처럼 관찰 가능한 사실을 기록한다.</w:t>
            </w:r>
          </w:p>
        </w:tc>
      </w:tr>
    </w:tbl>
    <w:p>
      <w:pPr>
        <w:spacing w:after="120"/>
      </w:pPr>
    </w:p>
    <w:p>
      <w:pPr>
        <w:pStyle w:val="Heading1"/>
      </w:pPr>
      <w:r>
        <w:t xml:space="preserve">17. 개인정보와 비밀유지</w:t>
      </w:r>
    </w:p>
    <w:p>
      <w:pPr>
        <w:spacing w:after="140" w:line="340" w:lineRule="auto"/>
        <w:jc w:val="both"/>
      </w:pPr>
      <w:r>
        <w:rPr>
          <w:b w:val="false"/>
          <w:bCs w:val="false"/>
          <w:i w:val="false"/>
          <w:iCs w:val="false"/>
        </w:rPr>
        <w:t xml:space="preserve">WLC 실무기록에는 건강·가족·재산·연락처 등 민감한 정보가 포함될 수 있다. 수집 목적과 범위를 최소화하고, 보관·공유·폐기 기준을 기관의 개인정보 정책과 관련 법령에 맞게 운영해야 한다.</w:t>
      </w:r>
    </w:p>
    <w:p>
      <w:pPr>
        <w:pStyle w:val="ListParagraph"/>
        <w:numPr>
          <w:ilvl w:val="0"/>
          <w:numId w:val="2"/>
        </w:numPr>
        <w:spacing w:after="60" w:line="320" w:lineRule="auto"/>
      </w:pPr>
      <w:r>
        <w:rPr>
          <w:b w:val="false"/>
          <w:bCs w:val="false"/>
          <w:i w:val="false"/>
          <w:iCs w:val="false"/>
        </w:rPr>
        <w:t xml:space="preserve">실습·교육에서 실제 사례를 사용할 때 식별정보를 제거한다.</w:t>
      </w:r>
    </w:p>
    <w:p>
      <w:pPr>
        <w:pStyle w:val="ListParagraph"/>
        <w:numPr>
          <w:ilvl w:val="0"/>
          <w:numId w:val="2"/>
        </w:numPr>
        <w:spacing w:after="60" w:line="320" w:lineRule="auto"/>
      </w:pPr>
      <w:r>
        <w:rPr>
          <w:b w:val="false"/>
          <w:bCs w:val="false"/>
          <w:i w:val="false"/>
          <w:iCs w:val="false"/>
        </w:rPr>
        <w:t xml:space="preserve">단체채팅방에 내담자의 사례·사진·연락처를 공유하지 않는다.</w:t>
      </w:r>
    </w:p>
    <w:p>
      <w:pPr>
        <w:pStyle w:val="ListParagraph"/>
        <w:numPr>
          <w:ilvl w:val="0"/>
          <w:numId w:val="2"/>
        </w:numPr>
        <w:spacing w:after="60" w:line="320" w:lineRule="auto"/>
      </w:pPr>
      <w:r>
        <w:rPr>
          <w:b w:val="false"/>
          <w:bCs w:val="false"/>
          <w:i w:val="false"/>
          <w:iCs w:val="false"/>
        </w:rPr>
        <w:t xml:space="preserve">수퍼비전에서도 필요한 정보만 익명화해 공유한다.</w:t>
      </w:r>
    </w:p>
    <w:p>
      <w:pPr>
        <w:pStyle w:val="ListParagraph"/>
        <w:numPr>
          <w:ilvl w:val="0"/>
          <w:numId w:val="2"/>
        </w:numPr>
        <w:spacing w:after="60" w:line="320" w:lineRule="auto"/>
      </w:pPr>
      <w:r>
        <w:rPr>
          <w:b w:val="false"/>
          <w:bCs w:val="false"/>
          <w:i w:val="false"/>
          <w:iCs w:val="false"/>
        </w:rPr>
        <w:t xml:space="preserve">자료 보관기간과 폐기방법을 사전에 정한다.</w:t>
      </w:r>
    </w:p>
    <w:p>
      <w:pPr>
        <w:pStyle w:val="ListParagraph"/>
        <w:numPr>
          <w:ilvl w:val="0"/>
          <w:numId w:val="2"/>
        </w:numPr>
        <w:spacing w:after="60" w:line="320" w:lineRule="auto"/>
      </w:pPr>
      <w:r>
        <w:rPr>
          <w:b w:val="false"/>
          <w:bCs w:val="false"/>
          <w:i w:val="false"/>
          <w:iCs w:val="false"/>
        </w:rPr>
        <w:t xml:space="preserve">사진·영상 촬영은 별도의 명확한 동의를 받는다.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기존 운영 경험과 연결</w:t>
            </w:r>
          </w:p>
          <w:p>
            <w:pPr>
              <w:spacing w:after="60" w:line="300" w:lineRule="auto"/>
            </w:pPr>
            <w:r>
              <w:rPr>
                <w:b w:val="false"/>
                <w:bCs w:val="false"/>
                <w:i w:val="false"/>
                <w:iCs w:val="false"/>
                <w:sz w:val="20"/>
                <w:szCs w:val="20"/>
              </w:rPr>
              <w:t xml:space="preserve">자격과정에서 수강생 개인정보·사진·영상 동의를 받는 것처럼, WLC 현장 프로그램에서도 ‘수집 목적–범위–보관기간–제3자 제공 여부’를 분명히 안내하는 습관이 필요하다.</w:t>
            </w:r>
          </w:p>
        </w:tc>
      </w:tr>
    </w:tbl>
    <w:p>
      <w:pPr>
        <w:spacing w:after="120"/>
      </w:pPr>
    </w:p>
    <w:p>
      <w:pPr>
        <w:pStyle w:val="Heading1"/>
      </w:pPr>
      <w:r>
        <w:t xml:space="preserve">18. 공감피로·역전이·소진을 관리한다</w:t>
      </w:r>
    </w:p>
    <w:p>
      <w:pPr>
        <w:spacing w:after="140" w:line="340" w:lineRule="auto"/>
        <w:jc w:val="both"/>
      </w:pPr>
      <w:r>
        <w:rPr>
          <w:b w:val="false"/>
          <w:bCs w:val="false"/>
          <w:i w:val="false"/>
          <w:iCs w:val="false"/>
        </w:rPr>
        <w:t xml:space="preserve">기존 제11장의 공감피로, 역전이, 감정노트, 수퍼비전 내용은 제15장에서도 핵심 실무역량으로 유지한다. 죽음·상실 이야기를 반복해서 듣는 WLC는 자신의 상실경험이 사례에 겹쳐지거나 과도하게 책임을 느낄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9"/>
        <w:gridCol w:w="6837"/>
      </w:tblGrid>
      <w:tr>
        <w:trPr>
          <w:cantSplit/>
          <w:tblHeader/>
        </w:trPr>
        <w:tc>
          <w:tcPr>
            <w:tcW w:type="dxa" w:w="21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신호</w:t>
            </w:r>
          </w:p>
        </w:tc>
        <w:tc>
          <w:tcPr>
            <w:tcW w:type="dxa" w:w="68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21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신체</w:t>
            </w:r>
          </w:p>
        </w:tc>
        <w:tc>
          <w:tcPr>
            <w:tcW w:type="dxa" w:w="68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코칭 후 극심한 피로, 두통, 불면, 식욕변화</w:t>
            </w:r>
          </w:p>
        </w:tc>
      </w:tr>
      <w:tr>
        <w:trPr>
          <w:cantSplit/>
          <w:tblHeader w:val="false"/>
        </w:trPr>
        <w:tc>
          <w:tcPr>
            <w:tcW w:type="dxa" w:w="21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감정</w:t>
            </w:r>
          </w:p>
        </w:tc>
        <w:tc>
          <w:tcPr>
            <w:tcW w:type="dxa" w:w="68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내담자의 슬픔에 지나치게 휩쓸리거나 반대로 냉소적·무감각해짐</w:t>
            </w:r>
          </w:p>
        </w:tc>
      </w:tr>
      <w:tr>
        <w:trPr>
          <w:cantSplit/>
          <w:tblHeader w:val="false"/>
        </w:trPr>
        <w:tc>
          <w:tcPr>
            <w:tcW w:type="dxa" w:w="21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사고</w:t>
            </w:r>
          </w:p>
        </w:tc>
        <w:tc>
          <w:tcPr>
            <w:tcW w:type="dxa" w:w="68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꼭 해결해야 한다’는 과도한 책임감, 특정 내담자를 계속 생각함</w:t>
            </w:r>
          </w:p>
        </w:tc>
      </w:tr>
      <w:tr>
        <w:trPr>
          <w:cantSplit/>
          <w:tblHeader w:val="false"/>
        </w:trPr>
        <w:tc>
          <w:tcPr>
            <w:tcW w:type="dxa" w:w="21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행동</w:t>
            </w:r>
          </w:p>
        </w:tc>
        <w:tc>
          <w:tcPr>
            <w:tcW w:type="dxa" w:w="68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연락시간·역할경계를 넘기 시작함, 회피·지각·과로</w:t>
            </w:r>
          </w:p>
        </w:tc>
      </w:tr>
      <w:tr>
        <w:trPr>
          <w:cantSplit/>
          <w:tblHeader w:val="false"/>
        </w:trPr>
        <w:tc>
          <w:tcPr>
            <w:tcW w:type="dxa" w:w="21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관계</w:t>
            </w:r>
          </w:p>
        </w:tc>
        <w:tc>
          <w:tcPr>
            <w:tcW w:type="dxa" w:w="68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동료·가족에게 짜증, 사회적 고립</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역전이 점검</w:t>
            </w:r>
          </w:p>
          <w:p>
            <w:pPr>
              <w:spacing w:after="60" w:line="300" w:lineRule="auto"/>
            </w:pPr>
            <w:r>
              <w:rPr>
                <w:b w:val="false"/>
                <w:bCs w:val="false"/>
                <w:i w:val="false"/>
                <w:iCs w:val="false"/>
                <w:sz w:val="20"/>
                <w:szCs w:val="20"/>
              </w:rPr>
              <w:t xml:space="preserve">내담자가 나의 부모·배우자·자녀·과거 상실을 떠올리게 할 때 감정이 생기는 것 자체는 잘못이 아니다. 중요한 것은 그 감정이 내담자의 선택을 대신하지 않도록 알아차리고 수퍼비전을 받는 것이다.</w:t>
            </w:r>
          </w:p>
        </w:tc>
      </w:tr>
    </w:tbl>
    <w:p>
      <w:pPr>
        <w:spacing w:after="120"/>
      </w:pPr>
    </w:p>
    <w:p>
      <w:pPr>
        <w:pStyle w:val="Heading1"/>
      </w:pPr>
      <w:r>
        <w:t xml:space="preserve">19. 코치 감정노트(Emotion Log)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7"/>
        <w:gridCol w:w="2839"/>
      </w:tblGrid>
      <w:tr>
        <w:trPr>
          <w:cantSplit/>
          <w:tblHeader/>
        </w:trPr>
        <w:tc>
          <w:tcPr>
            <w:tcW w:type="dxa" w:w="61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283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w:t>
            </w: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오늘 만난 내담자/집단</w:t>
            </w:r>
          </w:p>
        </w:tc>
        <w:tc>
          <w:tcPr>
            <w:tcW w:type="dxa" w:w="28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세션 중 내가 느낀 감정</w:t>
            </w:r>
          </w:p>
        </w:tc>
        <w:tc>
          <w:tcPr>
            <w:tcW w:type="dxa" w:w="28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강하게 반응한 순간</w:t>
            </w:r>
          </w:p>
        </w:tc>
        <w:tc>
          <w:tcPr>
            <w:tcW w:type="dxa" w:w="28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그 감정이 내 경험과 연결되는 부분</w:t>
            </w:r>
          </w:p>
        </w:tc>
        <w:tc>
          <w:tcPr>
            <w:tcW w:type="dxa" w:w="28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 개입이 과도했거나 부족했던 부분</w:t>
            </w:r>
          </w:p>
        </w:tc>
        <w:tc>
          <w:tcPr>
            <w:tcW w:type="dxa" w:w="28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필요한 자기돌봄</w:t>
            </w:r>
          </w:p>
        </w:tc>
        <w:tc>
          <w:tcPr>
            <w:tcW w:type="dxa" w:w="28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수퍼비전에서 다룰 질문</w:t>
            </w:r>
          </w:p>
        </w:tc>
        <w:tc>
          <w:tcPr>
            <w:tcW w:type="dxa" w:w="28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61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다음 세션에서 지킬 한 가지</w:t>
            </w:r>
          </w:p>
        </w:tc>
        <w:tc>
          <w:tcPr>
            <w:tcW w:type="dxa" w:w="28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5분 원칙</w:t>
            </w:r>
          </w:p>
          <w:p>
            <w:pPr>
              <w:spacing w:after="60" w:line="300" w:lineRule="auto"/>
            </w:pPr>
            <w:r>
              <w:rPr>
                <w:b w:val="false"/>
                <w:bCs w:val="false"/>
                <w:i w:val="false"/>
                <w:iCs w:val="false"/>
                <w:sz w:val="20"/>
                <w:szCs w:val="20"/>
              </w:rPr>
              <w:t xml:space="preserve">감정노트는 긴 일기가 아니다. 세션 후 5분만 기록해도 코치의 감정과 내담자의 이야기를 분리하고 반복되는 패턴을 발견하는 데 도움이 된다.</w:t>
            </w:r>
          </w:p>
        </w:tc>
      </w:tr>
    </w:tbl>
    <w:p>
      <w:pPr>
        <w:spacing w:after="120"/>
      </w:pPr>
    </w:p>
    <w:p>
      <w:pPr>
        <w:pStyle w:val="Heading1"/>
      </w:pPr>
      <w:r>
        <w:t xml:space="preserve">20. 수퍼비전과 동료학습</w:t>
      </w:r>
    </w:p>
    <w:p>
      <w:pPr>
        <w:spacing w:after="140" w:line="340" w:lineRule="auto"/>
        <w:jc w:val="both"/>
      </w:pPr>
      <w:r>
        <w:rPr>
          <w:b w:val="false"/>
          <w:bCs w:val="false"/>
          <w:i w:val="false"/>
          <w:iCs w:val="false"/>
        </w:rPr>
        <w:t xml:space="preserve">WLC 전문성은 개인의 경험만으로 성장하기 어렵다. 정기적인 사례검토, 동료 피드백, 교육 업데이트가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5"/>
        <w:gridCol w:w="5611"/>
      </w:tblGrid>
      <w:tr>
        <w:trPr>
          <w:cantSplit/>
          <w:tblHeader/>
        </w:trPr>
        <w:tc>
          <w:tcPr>
            <w:tcW w:type="dxa" w:w="341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수퍼비전에서 볼 것</w:t>
            </w:r>
          </w:p>
        </w:tc>
        <w:tc>
          <w:tcPr>
            <w:tcW w:type="dxa" w:w="56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r>
      <w:tr>
        <w:trPr>
          <w:cantSplit/>
          <w:tblHeader w:val="false"/>
        </w:trPr>
        <w:tc>
          <w:tcPr>
            <w:tcW w:type="dxa" w:w="34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역할경계</w:t>
            </w:r>
          </w:p>
        </w:tc>
        <w:tc>
          <w:tcPr>
            <w:tcW w:type="dxa" w:w="56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전문가 영역을 넘은 부분은 없었나?”</w:t>
            </w:r>
          </w:p>
        </w:tc>
      </w:tr>
      <w:tr>
        <w:trPr>
          <w:cantSplit/>
          <w:tblHeader w:val="false"/>
        </w:trPr>
        <w:tc>
          <w:tcPr>
            <w:tcW w:type="dxa" w:w="34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윤리</w:t>
            </w:r>
          </w:p>
        </w:tc>
        <w:tc>
          <w:tcPr>
            <w:tcW w:type="dxa" w:w="56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“내담자의 자기결정과 비밀유지를 지켰나?”</w:t>
            </w:r>
          </w:p>
        </w:tc>
      </w:tr>
      <w:tr>
        <w:trPr>
          <w:cantSplit/>
          <w:tblHeader w:val="false"/>
        </w:trPr>
        <w:tc>
          <w:tcPr>
            <w:tcW w:type="dxa" w:w="34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기술</w:t>
            </w:r>
          </w:p>
        </w:tc>
        <w:tc>
          <w:tcPr>
            <w:tcW w:type="dxa" w:w="56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“질문이 유도적이거나 조언 중심이 되지 않았나?”</w:t>
            </w:r>
          </w:p>
        </w:tc>
      </w:tr>
      <w:tr>
        <w:trPr>
          <w:cantSplit/>
          <w:tblHeader w:val="false"/>
        </w:trPr>
        <w:tc>
          <w:tcPr>
            <w:tcW w:type="dxa" w:w="34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위험</w:t>
            </w:r>
          </w:p>
        </w:tc>
        <w:tc>
          <w:tcPr>
            <w:tcW w:type="dxa" w:w="56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“연계해야 할 신호를 놓치지 않았나?”</w:t>
            </w:r>
          </w:p>
        </w:tc>
      </w:tr>
      <w:tr>
        <w:trPr>
          <w:cantSplit/>
          <w:tblHeader w:val="false"/>
        </w:trPr>
        <w:tc>
          <w:tcPr>
            <w:tcW w:type="dxa" w:w="341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감정</w:t>
            </w:r>
          </w:p>
        </w:tc>
        <w:tc>
          <w:tcPr>
            <w:tcW w:type="dxa" w:w="56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개인 경험·가치가 개입하지 않았나?”</w:t>
            </w:r>
          </w:p>
        </w:tc>
      </w:tr>
      <w:tr>
        <w:trPr>
          <w:cantSplit/>
          <w:tblHeader w:val="false"/>
        </w:trPr>
        <w:tc>
          <w:tcPr>
            <w:tcW w:type="dxa" w:w="341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학습</w:t>
            </w:r>
          </w:p>
        </w:tc>
        <w:tc>
          <w:tcPr>
            <w:tcW w:type="dxa" w:w="56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“다음 사례에서는 무엇을 다르게 해볼까?”</w:t>
            </w:r>
          </w:p>
        </w:tc>
      </w:tr>
    </w:tbl>
    <w:p>
      <w:pPr>
        <w:spacing w:after="160"/>
      </w:pPr>
    </w:p>
    <w:p>
      <w:pPr>
        <w:pStyle w:val="Heading1"/>
      </w:pPr>
      <w:r>
        <w:t xml:space="preserve">21. 교육프로그램 평가: 만족도보다 변화까지 본다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6"/>
        <w:gridCol w:w="6440"/>
      </w:tblGrid>
      <w:tr>
        <w:trPr>
          <w:cantSplit/>
          <w:tblHeader/>
        </w:trPr>
        <w:tc>
          <w:tcPr>
            <w:tcW w:type="dxa" w:w="258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평가 영역</w:t>
            </w:r>
          </w:p>
        </w:tc>
        <w:tc>
          <w:tcPr>
            <w:tcW w:type="dxa" w:w="64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 질문/지표</w:t>
            </w:r>
          </w:p>
        </w:tc>
      </w:tr>
      <w:tr>
        <w:trPr>
          <w:cantSplit/>
          <w:tblHeader w:val="false"/>
        </w:trPr>
        <w:tc>
          <w:tcPr>
            <w:tcW w:type="dxa" w:w="25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반응</w:t>
            </w:r>
          </w:p>
        </w:tc>
        <w:tc>
          <w:tcPr>
            <w:tcW w:type="dxa" w:w="64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내용이 이해하기 쉬웠는가? 안전하게 참여할 수 있었는가?</w:t>
            </w:r>
          </w:p>
        </w:tc>
      </w:tr>
      <w:tr>
        <w:trPr>
          <w:cantSplit/>
          <w:tblHeader w:val="false"/>
        </w:trPr>
        <w:tc>
          <w:tcPr>
            <w:tcW w:type="dxa" w:w="25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학습</w:t>
            </w:r>
          </w:p>
        </w:tc>
        <w:tc>
          <w:tcPr>
            <w:tcW w:type="dxa" w:w="64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새롭게 알게 된 개념·제도·도구는 무엇인가?</w:t>
            </w:r>
          </w:p>
        </w:tc>
      </w:tr>
      <w:tr>
        <w:trPr>
          <w:cantSplit/>
          <w:tblHeader w:val="false"/>
        </w:trPr>
        <w:tc>
          <w:tcPr>
            <w:tcW w:type="dxa" w:w="25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태도</w:t>
            </w:r>
          </w:p>
        </w:tc>
        <w:tc>
          <w:tcPr>
            <w:tcW w:type="dxa" w:w="64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대화에 대한 불편감이나 준비의지가 달라졌는가?</w:t>
            </w:r>
          </w:p>
        </w:tc>
      </w:tr>
      <w:tr>
        <w:trPr>
          <w:cantSplit/>
          <w:tblHeader w:val="false"/>
        </w:trPr>
        <w:tc>
          <w:tcPr>
            <w:tcW w:type="dxa" w:w="25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행동</w:t>
            </w:r>
          </w:p>
        </w:tc>
        <w:tc>
          <w:tcPr>
            <w:tcW w:type="dxa" w:w="64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가족대화·엔딩노트·문서정리 등 실제 행동을 시작했는가?</w:t>
            </w:r>
          </w:p>
        </w:tc>
      </w:tr>
      <w:tr>
        <w:trPr>
          <w:cantSplit/>
          <w:tblHeader w:val="false"/>
        </w:trPr>
        <w:tc>
          <w:tcPr>
            <w:tcW w:type="dxa" w:w="25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w:t>
            </w:r>
          </w:p>
        </w:tc>
        <w:tc>
          <w:tcPr>
            <w:tcW w:type="dxa" w:w="644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필요한 공식기관·전문가를 알게 되었는가?</w:t>
            </w:r>
          </w:p>
        </w:tc>
      </w:tr>
      <w:tr>
        <w:trPr>
          <w:cantSplit/>
          <w:tblHeader w:val="false"/>
        </w:trPr>
        <w:tc>
          <w:tcPr>
            <w:tcW w:type="dxa" w:w="25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지속성</w:t>
            </w:r>
          </w:p>
        </w:tc>
        <w:tc>
          <w:tcPr>
            <w:tcW w:type="dxa" w:w="644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1개월 뒤에도 실행이 이어지고 있는가?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평가 원칙</w:t>
            </w:r>
          </w:p>
          <w:p>
            <w:pPr>
              <w:spacing w:after="60" w:line="300" w:lineRule="auto"/>
            </w:pPr>
            <w:r>
              <w:rPr>
                <w:b w:val="false"/>
                <w:bCs w:val="false"/>
                <w:i w:val="false"/>
                <w:iCs w:val="false"/>
                <w:sz w:val="20"/>
                <w:szCs w:val="20"/>
              </w:rPr>
              <w:t xml:space="preserve">‘죽음불안 점수가 낮아졌다’처럼 임상적 효과를 함부로 주장하지 않는다. 교육목표에 맞는 이해·참여·행동 변화와 후속 실행을 중심으로 평가한다.</w:t>
            </w:r>
          </w:p>
        </w:tc>
      </w:tr>
    </w:tbl>
    <w:p>
      <w:pPr>
        <w:spacing w:after="120"/>
      </w:pPr>
    </w:p>
    <w:p>
      <w:pPr>
        <w:pStyle w:val="Heading1"/>
      </w:pPr>
      <w:r>
        <w:t xml:space="preserve">22. WLC 실무 성장 경로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3"/>
        <w:gridCol w:w="3404"/>
        <w:gridCol w:w="3599"/>
      </w:tblGrid>
      <w:tr>
        <w:trPr>
          <w:cantSplit/>
          <w:tblHeader/>
        </w:trPr>
        <w:tc>
          <w:tcPr>
            <w:tcW w:type="dxa" w:w="202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40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과제</w:t>
            </w:r>
          </w:p>
        </w:tc>
        <w:tc>
          <w:tcPr>
            <w:tcW w:type="dxa" w:w="359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권장 활동</w:t>
            </w:r>
          </w:p>
        </w:tc>
      </w:tr>
      <w:tr>
        <w:trPr>
          <w:cantSplit/>
          <w:tblHeader w:val="false"/>
        </w:trPr>
        <w:tc>
          <w:tcPr>
            <w:tcW w:type="dxa" w:w="20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기초</w:t>
            </w:r>
          </w:p>
        </w:tc>
        <w:tc>
          <w:tcPr>
            <w:tcW w:type="dxa" w:w="34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이론·기본 질문·역할경계 익히기</w:t>
            </w:r>
          </w:p>
        </w:tc>
        <w:tc>
          <w:tcPr>
            <w:tcW w:type="dxa" w:w="35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자격과정, 역할극, 관찰실습</w:t>
            </w:r>
          </w:p>
        </w:tc>
      </w:tr>
      <w:tr>
        <w:trPr>
          <w:cantSplit/>
          <w:tblHeader w:val="false"/>
        </w:trPr>
        <w:tc>
          <w:tcPr>
            <w:tcW w:type="dxa" w:w="20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초기 실무</w:t>
            </w:r>
          </w:p>
        </w:tc>
        <w:tc>
          <w:tcPr>
            <w:tcW w:type="dxa" w:w="34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안전한 소규모 코칭 경험 축적</w:t>
            </w:r>
          </w:p>
        </w:tc>
        <w:tc>
          <w:tcPr>
            <w:tcW w:type="dxa" w:w="35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동료코칭, 공동진행, 사례기록</w:t>
            </w:r>
          </w:p>
        </w:tc>
      </w:tr>
      <w:tr>
        <w:trPr>
          <w:cantSplit/>
          <w:tblHeader w:val="false"/>
        </w:trPr>
        <w:tc>
          <w:tcPr>
            <w:tcW w:type="dxa" w:w="20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숙련</w:t>
            </w:r>
          </w:p>
        </w:tc>
        <w:tc>
          <w:tcPr>
            <w:tcW w:type="dxa" w:w="34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다양한 대상·프로그램 운영</w:t>
            </w:r>
          </w:p>
        </w:tc>
        <w:tc>
          <w:tcPr>
            <w:tcW w:type="dxa" w:w="35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사례발표, 심화교육, 지역 네트워크</w:t>
            </w:r>
          </w:p>
        </w:tc>
      </w:tr>
      <w:tr>
        <w:trPr>
          <w:cantSplit/>
          <w:tblHeader w:val="false"/>
        </w:trPr>
        <w:tc>
          <w:tcPr>
            <w:tcW w:type="dxa" w:w="20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전문화</w:t>
            </w:r>
          </w:p>
        </w:tc>
        <w:tc>
          <w:tcPr>
            <w:tcW w:type="dxa" w:w="340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관심분야의 전문역량 강화</w:t>
            </w:r>
          </w:p>
        </w:tc>
        <w:tc>
          <w:tcPr>
            <w:tcW w:type="dxa" w:w="35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애도·생애설계·노년·교육 등 심화</w:t>
            </w:r>
          </w:p>
        </w:tc>
      </w:tr>
      <w:tr>
        <w:trPr>
          <w:cantSplit/>
          <w:tblHeader w:val="false"/>
        </w:trPr>
        <w:tc>
          <w:tcPr>
            <w:tcW w:type="dxa" w:w="202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교육·리더십</w:t>
            </w:r>
          </w:p>
        </w:tc>
        <w:tc>
          <w:tcPr>
            <w:tcW w:type="dxa" w:w="340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후배 코치 교육과 프로그램 개발</w:t>
            </w:r>
          </w:p>
        </w:tc>
        <w:tc>
          <w:tcPr>
            <w:tcW w:type="dxa" w:w="35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수퍼비전 역량, 교재·워크숍 개발</w:t>
            </w:r>
          </w:p>
        </w:tc>
      </w:tr>
    </w:tbl>
    <w:p>
      <w:pPr>
        <w:spacing w:after="160"/>
      </w:pPr>
    </w:p>
    <w:p>
      <w:pPr>
        <w:spacing w:after="140" w:line="340" w:lineRule="auto"/>
        <w:jc w:val="both"/>
      </w:pPr>
      <w:r>
        <w:rPr>
          <w:b w:val="false"/>
          <w:bCs w:val="false"/>
          <w:i w:val="false"/>
          <w:iCs w:val="false"/>
        </w:rPr>
        <w:t xml:space="preserve">WLC의 성장경로는 ‘기초–실무–숙련–전문’으로 볼 수 있다. 다만 연차만으로 전문성이 자동 상승하는 것이 아니라 사례의 질, 수퍼비전, 지속교육, 윤리적 활동이 함께 축적되어야 한다.</w:t>
      </w:r>
    </w:p>
    <w:p>
      <w:pPr>
        <w:pStyle w:val="Heading1"/>
      </w:pPr>
      <w:r>
        <w:t xml:space="preserve">23. 코칭 사례 1 — ‘엔딩노트를 시작하기가 무서워요’</w:t>
      </w:r>
    </w:p>
    <w:p>
      <w:pPr>
        <w:spacing w:after="140" w:line="340" w:lineRule="auto"/>
        <w:jc w:val="both"/>
      </w:pPr>
      <w:r>
        <w:rPr>
          <w:b w:val="false"/>
          <w:bCs w:val="false"/>
          <w:i w:val="false"/>
          <w:iCs w:val="false"/>
        </w:rPr>
        <w:t xml:space="preserve">상황: 68세 여성이 엔딩노트를 써야 한다고 생각하지만 자녀들이 자신이 곧 죽을 것처럼 느낄까 걱정한다.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6"/>
        <w:gridCol w:w="7020"/>
      </w:tblGrid>
      <w:tr>
        <w:trPr>
          <w:cantSplit/>
          <w:tblHeader/>
        </w:trPr>
        <w:tc>
          <w:tcPr>
            <w:tcW w:type="dxa" w:w="20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GROW</w:t>
            </w:r>
          </w:p>
        </w:tc>
        <w:tc>
          <w:tcPr>
            <w:tcW w:type="dxa" w:w="70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대화</w:t>
            </w:r>
          </w:p>
        </w:tc>
      </w:tr>
      <w:tr>
        <w:trPr>
          <w:cantSplit/>
          <w:tblHeader w:val="false"/>
        </w:trPr>
        <w:tc>
          <w:tcPr>
            <w:tcW w:type="dxa" w:w="20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G</w:t>
            </w:r>
          </w:p>
        </w:tc>
        <w:tc>
          <w:tcPr>
            <w:tcW w:type="dxa" w:w="70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“엔딩노트를 시작한다면 가장 먼저 얻고 싶은 것은 무엇인가요?”</w:t>
            </w:r>
          </w:p>
        </w:tc>
      </w:tr>
      <w:tr>
        <w:trPr>
          <w:cantSplit/>
          <w:tblHeader w:val="false"/>
        </w:trPr>
        <w:tc>
          <w:tcPr>
            <w:tcW w:type="dxa" w:w="20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R</w:t>
            </w:r>
          </w:p>
        </w:tc>
        <w:tc>
          <w:tcPr>
            <w:tcW w:type="dxa" w:w="70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“지금 가장 막히는 것은 죽음 이야기를 꺼내는 것인가요, 무엇을 쓸지 모르는 것인가요?”</w:t>
            </w:r>
          </w:p>
        </w:tc>
      </w:tr>
      <w:tr>
        <w:trPr>
          <w:cantSplit/>
          <w:tblHeader w:val="false"/>
        </w:trPr>
        <w:tc>
          <w:tcPr>
            <w:tcW w:type="dxa" w:w="20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O</w:t>
            </w:r>
          </w:p>
        </w:tc>
        <w:tc>
          <w:tcPr>
            <w:tcW w:type="dxa" w:w="70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“죽음 대신 ‘내가 살아온 이야기’나 ‘감사한 사람’부터 시작한다면 어떨까요?”</w:t>
            </w:r>
          </w:p>
        </w:tc>
      </w:tr>
      <w:tr>
        <w:trPr>
          <w:cantSplit/>
          <w:tblHeader w:val="false"/>
        </w:trPr>
        <w:tc>
          <w:tcPr>
            <w:tcW w:type="dxa" w:w="20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W</w:t>
            </w:r>
          </w:p>
        </w:tc>
        <w:tc>
          <w:tcPr>
            <w:tcW w:type="dxa" w:w="70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 집에 가서 딱 한 문장, ‘내가 가장 고마운 사람은…’으로 시작해 보시겠어요?”</w:t>
            </w:r>
          </w:p>
        </w:tc>
      </w:tr>
    </w:tbl>
    <w:p>
      <w:pPr>
        <w:spacing w:after="160"/>
      </w:pPr>
    </w:p>
    <w:p>
      <w:pPr>
        <w:pStyle w:val="Heading1"/>
      </w:pPr>
      <w:r>
        <w:t xml:space="preserve">24. 코칭 사례 2 — ‘상속세를 줄이는 방법도 알려주세요’</w:t>
      </w:r>
    </w:p>
    <w:p>
      <w:pPr>
        <w:spacing w:after="140" w:line="340" w:lineRule="auto"/>
        <w:jc w:val="both"/>
      </w:pPr>
      <w:r>
        <w:rPr>
          <w:b w:val="false"/>
          <w:bCs w:val="false"/>
          <w:i w:val="false"/>
          <w:iCs w:val="false"/>
        </w:rPr>
        <w:t xml:space="preserve">상황: 엔딩노트 코칭 중 내담자가 자녀에게 재산을 이전할 가장 절세되는 방법을 묻는다.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8"/>
        <w:gridCol w:w="6668"/>
      </w:tblGrid>
      <w:tr>
        <w:trPr>
          <w:cantSplit/>
          <w:tblHeader/>
        </w:trPr>
        <w:tc>
          <w:tcPr>
            <w:tcW w:type="dxa" w:w="235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666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Pr>
        <w:tc>
          <w:tcPr>
            <w:tcW w:type="dxa" w:w="23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의도 탐색</w:t>
            </w:r>
          </w:p>
        </w:tc>
        <w:tc>
          <w:tcPr>
            <w:tcW w:type="dxa" w:w="66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“세금 자체가 걱정되시나요, 자녀 간 분쟁이나 생활비가 더 걱정되시나요?”</w:t>
            </w:r>
          </w:p>
        </w:tc>
      </w:tr>
      <w:tr>
        <w:trPr>
          <w:cantSplit/>
          <w:tblHeader w:val="false"/>
        </w:trPr>
        <w:tc>
          <w:tcPr>
            <w:tcW w:type="dxa" w:w="23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경계 설명</w:t>
            </w:r>
          </w:p>
        </w:tc>
        <w:tc>
          <w:tcPr>
            <w:tcW w:type="dxa" w:w="66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“재산이전 방식별 세금 계산과 절세 자문은 제가 판단할 영역은 아닙니다.”</w:t>
            </w:r>
          </w:p>
        </w:tc>
      </w:tr>
      <w:tr>
        <w:trPr>
          <w:cantSplit/>
          <w:tblHeader w:val="false"/>
        </w:trPr>
        <w:tc>
          <w:tcPr>
            <w:tcW w:type="dxa" w:w="235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준비 지원</w:t>
            </w:r>
          </w:p>
        </w:tc>
        <w:tc>
          <w:tcPr>
            <w:tcW w:type="dxa" w:w="666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“세무사와 상담할 때 필요한 재산·채무·가족 상황을 한 장으로 정리해 볼 수 있습니다.”</w:t>
            </w:r>
          </w:p>
        </w:tc>
      </w:tr>
      <w:tr>
        <w:trPr>
          <w:cantSplit/>
          <w:tblHeader w:val="false"/>
        </w:trPr>
        <w:tc>
          <w:tcPr>
            <w:tcW w:type="dxa" w:w="235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 후 코칭</w:t>
            </w:r>
          </w:p>
        </w:tc>
        <w:tc>
          <w:tcPr>
            <w:tcW w:type="dxa" w:w="666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“전문가 설명을 듣고 나서 그 선택이 본인의 노후생활과 가치에 맞는지 다시 함께 정리해 보겠습니다.”</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전문적 연계의 의미</w:t>
            </w:r>
          </w:p>
          <w:p>
            <w:pPr>
              <w:spacing w:after="60" w:line="300" w:lineRule="auto"/>
            </w:pPr>
            <w:r>
              <w:rPr>
                <w:b w:val="false"/>
                <w:bCs w:val="false"/>
                <w:i w:val="false"/>
                <w:iCs w:val="false"/>
                <w:sz w:val="20"/>
                <w:szCs w:val="20"/>
              </w:rPr>
              <w:t xml:space="preserve">WLC가 답을 모른다고 해서 코칭이 끝나는 것이 아니다. 오히려 ‘무엇을 누구에게 물어야 하는지’를 분명하게 만드는 것이 중요한 실무역량이다.</w:t>
            </w:r>
          </w:p>
        </w:tc>
      </w:tr>
    </w:tbl>
    <w:p>
      <w:pPr>
        <w:spacing w:after="120"/>
      </w:pPr>
    </w:p>
    <w:p>
      <w:pPr>
        <w:pStyle w:val="Heading1"/>
      </w:pPr>
      <w:r>
        <w:t xml:space="preserve">25. 실습: WLC 실무 역량 강화 워크숍</w:t>
      </w:r>
    </w:p>
    <w:p>
      <w:pPr>
        <w:pStyle w:val="Heading2"/>
      </w:pPr>
      <w:r>
        <w:t xml:space="preserve">25.1 실습 1 — GROW 롤플레잉</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6"/>
        <w:gridCol w:w="3261"/>
        <w:gridCol w:w="3459"/>
      </w:tblGrid>
      <w:tr>
        <w:trPr>
          <w:cantSplit/>
          <w:tblHeader/>
        </w:trPr>
        <w:tc>
          <w:tcPr>
            <w:tcW w:type="dxa" w:w="23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2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나의 코칭 질문</w:t>
            </w:r>
          </w:p>
        </w:tc>
        <w:tc>
          <w:tcPr>
            <w:tcW w:type="dxa" w:w="34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내담자 반응/관찰</w:t>
            </w:r>
          </w:p>
        </w:tc>
      </w:tr>
      <w:tr>
        <w:trPr>
          <w:cantSplit/>
          <w:tblHeader w:val="false"/>
          <w:trHeight w:val="480" w:hRule="atLeast"/>
        </w:trPr>
        <w:tc>
          <w:tcPr>
            <w:tcW w:type="dxa" w:w="23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G</w:t>
            </w:r>
          </w:p>
        </w:tc>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4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R</w:t>
            </w:r>
          </w:p>
        </w:tc>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4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O</w:t>
            </w:r>
          </w:p>
        </w:tc>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34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30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W</w:t>
            </w:r>
          </w:p>
        </w:tc>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34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25.2 실습 2 — 90분 교육프로그램 설계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71"/>
        <w:gridCol w:w="3455"/>
      </w:tblGrid>
      <w:tr>
        <w:trPr>
          <w:cantSplit/>
          <w:tblHeader/>
        </w:trPr>
        <w:tc>
          <w:tcPr>
            <w:tcW w:type="dxa" w:w="557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34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기획 내용</w:t>
            </w: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대상</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주제</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핵심 메시지 1~3개</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도입 10분</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핵심교육 25분</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실습 30분</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나눔 15분</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마무리·다음 행동 10분</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안전·전문가 연계</w:t>
            </w:r>
          </w:p>
        </w:tc>
        <w:tc>
          <w:tcPr>
            <w:tcW w:type="dxa" w:w="34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57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평가 방법</w:t>
            </w:r>
          </w:p>
        </w:tc>
        <w:tc>
          <w:tcPr>
            <w:tcW w:type="dxa" w:w="34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25.3 실습 3 — 지역자원지도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436"/>
        <w:gridCol w:w="1900"/>
        <w:gridCol w:w="2031"/>
        <w:gridCol w:w="1759"/>
      </w:tblGrid>
      <w:tr>
        <w:trPr>
          <w:cantSplit/>
          <w:tblHeader/>
        </w:trPr>
        <w:tc>
          <w:tcPr>
            <w:tcW w:type="dxa" w:w="190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분야</w:t>
            </w:r>
          </w:p>
        </w:tc>
        <w:tc>
          <w:tcPr>
            <w:tcW w:type="dxa" w:w="14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기관명</w:t>
            </w:r>
          </w:p>
        </w:tc>
        <w:tc>
          <w:tcPr>
            <w:tcW w:type="dxa" w:w="190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대상·의뢰기준</w:t>
            </w:r>
          </w:p>
        </w:tc>
        <w:tc>
          <w:tcPr>
            <w:tcW w:type="dxa" w:w="20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연락처/운영시간</w:t>
            </w:r>
          </w:p>
        </w:tc>
        <w:tc>
          <w:tcPr>
            <w:tcW w:type="dxa" w:w="17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최종 확인일</w:t>
            </w:r>
          </w:p>
        </w:tc>
      </w:tr>
      <w:tr>
        <w:trPr>
          <w:cantSplit/>
          <w:tblHeader w:val="false"/>
          <w:trHeight w:val="480" w:hRule="atLeast"/>
        </w:trPr>
        <w:tc>
          <w:tcPr>
            <w:tcW w:type="dxa" w:w="190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의료·호스피스</w:t>
            </w:r>
          </w:p>
        </w:tc>
        <w:tc>
          <w:tcPr>
            <w:tcW w:type="dxa" w:w="14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0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연명의료</w:t>
            </w:r>
          </w:p>
        </w:tc>
        <w:tc>
          <w:tcPr>
            <w:tcW w:type="dxa" w:w="14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9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0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정신건강</w:t>
            </w:r>
          </w:p>
        </w:tc>
        <w:tc>
          <w:tcPr>
            <w:tcW w:type="dxa" w:w="14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0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법률·세무</w:t>
            </w:r>
          </w:p>
        </w:tc>
        <w:tc>
          <w:tcPr>
            <w:tcW w:type="dxa" w:w="14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9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0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장례·장묘</w:t>
            </w:r>
          </w:p>
        </w:tc>
        <w:tc>
          <w:tcPr>
            <w:tcW w:type="dxa" w:w="143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9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190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복지</w:t>
            </w:r>
          </w:p>
        </w:tc>
        <w:tc>
          <w:tcPr>
            <w:tcW w:type="dxa" w:w="143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9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25.4 실습 4 — 사례기록</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6"/>
        <w:gridCol w:w="3610"/>
      </w:tblGrid>
      <w:tr>
        <w:trPr>
          <w:cantSplit/>
          <w:tblHeader/>
        </w:trPr>
        <w:tc>
          <w:tcPr>
            <w:tcW w:type="dxa" w:w="541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361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작성</w:t>
            </w:r>
          </w:p>
        </w:tc>
      </w:tr>
      <w:tr>
        <w:trPr>
          <w:cantSplit/>
          <w:tblHeader w:val="false"/>
          <w:trHeight w:val="48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세션 목표</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4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주요 사실</w:t>
            </w:r>
          </w:p>
        </w:tc>
        <w:tc>
          <w:tcPr>
            <w:tcW w:type="dxa" w:w="36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내담자 핵심 표현</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4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사용한 질문·도구</w:t>
            </w:r>
          </w:p>
        </w:tc>
        <w:tc>
          <w:tcPr>
            <w:tcW w:type="dxa" w:w="36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합의한 다음 행동</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4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연계 필요 여부</w:t>
            </w:r>
          </w:p>
        </w:tc>
        <w:tc>
          <w:tcPr>
            <w:tcW w:type="dxa" w:w="36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코치 감정·성찰</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25.5 실습 5 — 자기돌봄 계획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2"/>
        <w:gridCol w:w="3637"/>
        <w:gridCol w:w="2817"/>
      </w:tblGrid>
      <w:tr>
        <w:trPr>
          <w:cantSplit/>
          <w:tblHeader/>
        </w:trPr>
        <w:tc>
          <w:tcPr>
            <w:tcW w:type="dxa" w:w="257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주기</w:t>
            </w:r>
          </w:p>
        </w:tc>
        <w:tc>
          <w:tcPr>
            <w:tcW w:type="dxa" w:w="36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자기돌봄 행동</w:t>
            </w:r>
          </w:p>
        </w:tc>
        <w:tc>
          <w:tcPr>
            <w:tcW w:type="dxa" w:w="281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구체적 실행</w:t>
            </w:r>
          </w:p>
        </w:tc>
      </w:tr>
      <w:tr>
        <w:trPr>
          <w:cantSplit/>
          <w:tblHeader w:val="false"/>
          <w:trHeight w:val="480" w:hRule="atLeast"/>
        </w:trPr>
        <w:tc>
          <w:tcPr>
            <w:tcW w:type="dxa" w:w="2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세션 직후</w:t>
            </w:r>
          </w:p>
        </w:tc>
        <w:tc>
          <w:tcPr>
            <w:tcW w:type="dxa" w:w="36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감정 분리</w:t>
            </w:r>
          </w:p>
        </w:tc>
        <w:tc>
          <w:tcPr>
            <w:tcW w:type="dxa" w:w="28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매일</w:t>
            </w:r>
          </w:p>
        </w:tc>
        <w:tc>
          <w:tcPr>
            <w:tcW w:type="dxa" w:w="36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신체·수면·마음챙김</w:t>
            </w:r>
          </w:p>
        </w:tc>
        <w:tc>
          <w:tcPr>
            <w:tcW w:type="dxa" w:w="28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매주</w:t>
            </w:r>
          </w:p>
        </w:tc>
        <w:tc>
          <w:tcPr>
            <w:tcW w:type="dxa" w:w="36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업무 경계 점검</w:t>
            </w:r>
          </w:p>
        </w:tc>
        <w:tc>
          <w:tcPr>
            <w:tcW w:type="dxa" w:w="28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매월</w:t>
            </w:r>
          </w:p>
        </w:tc>
        <w:tc>
          <w:tcPr>
            <w:tcW w:type="dxa" w:w="36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동료 사례회의</w:t>
            </w:r>
          </w:p>
        </w:tc>
        <w:tc>
          <w:tcPr>
            <w:tcW w:type="dxa" w:w="281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57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분기</w:t>
            </w:r>
          </w:p>
        </w:tc>
        <w:tc>
          <w:tcPr>
            <w:tcW w:type="dxa" w:w="36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교육·수퍼비전</w:t>
            </w:r>
          </w:p>
        </w:tc>
        <w:tc>
          <w:tcPr>
            <w:tcW w:type="dxa" w:w="281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26.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WLC 코칭의 4대 원칙을 쓰고 각각의 실무적 의미를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GROW 모델의 네 단계를 웰다잉 코칭 사례에 적용하여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WLC 질문이 조언이나 설득과 달라야 하는 이유를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엔딩노트와 대화카드를 사용할 때 참여자의 선택권을 보장해야 하는 이유는 무엇인가?</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1:1 코칭과 집단교육의 차이를 네 가지 제시하시오.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민감한 주제의 집단교육에서 지켜야 할 안전수칙을 다섯 가지 제시하시오.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지역자원지도에 기관명과 전화번호 외에 반드시 확인해야 할 내용을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전문가 연계 전·중·후 WLC의 역할을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코칭기록에서 사실과 코치의 해석을 구분해야 하는 이유는 무엇인가?</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공감피로와 역전이를 관리하기 위한 자기돌봄·수퍼비전 방법을 네 가지 제시하시오.</w:t>
      </w:r>
    </w:p>
    <w:p>
      <w:pPr>
        <w:pStyle w:val="Heading1"/>
      </w:pPr>
      <w:r>
        <w:t xml:space="preserve">27. 제15장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WLC 코칭은 존엄·공감·진정성·성찰 위에 세워진다.</w:t>
      </w:r>
      <w:r>
        <w:t xml:space="preserve"> 기술보다 관계와 역할경계가 먼저다.</w:t>
      </w:r>
    </w:p>
    <w:p>
      <w:pPr>
        <w:tabs>
          <w:tab w:val="left" w:pos="440"/>
        </w:tabs>
        <w:spacing w:after="80" w:line="330" w:lineRule="auto"/>
        <w:ind w:left="440" w:hanging="440"/>
      </w:pPr>
      <w:r>
        <w:rPr>
          <w:b/>
          <w:bCs/>
          <w:color w:val="2E7D6B"/>
        </w:rPr>
        <w:t xml:space="preserve">2.</w:t>
      </w:r>
      <w:r>
        <w:t xml:space="preserve">	</w:t>
      </w:r>
      <w:r>
        <w:rPr>
          <w:b/>
          <w:bCs/>
          <w:color w:val="1F4E4A"/>
        </w:rPr>
        <w:t xml:space="preserve">GROW의 마지막은 작은 행동이어야 한다.</w:t>
      </w:r>
      <w:r>
        <w:t xml:space="preserve"> 막연한 죽음 준비를 이번 주의 현실적인 한 걸음으로 바꾼다.</w:t>
      </w:r>
    </w:p>
    <w:p>
      <w:pPr>
        <w:tabs>
          <w:tab w:val="left" w:pos="440"/>
        </w:tabs>
        <w:spacing w:after="80" w:line="330" w:lineRule="auto"/>
        <w:ind w:left="440" w:hanging="440"/>
      </w:pPr>
      <w:r>
        <w:rPr>
          <w:b/>
          <w:bCs/>
          <w:color w:val="2E7D6B"/>
        </w:rPr>
        <w:t xml:space="preserve">3.</w:t>
      </w:r>
      <w:r>
        <w:t xml:space="preserve">	</w:t>
      </w:r>
      <w:r>
        <w:rPr>
          <w:b/>
          <w:bCs/>
          <w:color w:val="1F4E4A"/>
        </w:rPr>
        <w:t xml:space="preserve">도구는 목적에 따라 선택한다.</w:t>
      </w:r>
      <w:r>
        <w:t xml:space="preserve"> 엔딩노트·대화카드·삶의 그래프는 내담자를 평가하는 시험지가 아니다.</w:t>
      </w:r>
    </w:p>
    <w:p>
      <w:pPr>
        <w:tabs>
          <w:tab w:val="left" w:pos="440"/>
        </w:tabs>
        <w:spacing w:after="80" w:line="330" w:lineRule="auto"/>
        <w:ind w:left="440" w:hanging="440"/>
      </w:pPr>
      <w:r>
        <w:rPr>
          <w:b/>
          <w:bCs/>
          <w:color w:val="2E7D6B"/>
        </w:rPr>
        <w:t xml:space="preserve">4.</w:t>
      </w:r>
      <w:r>
        <w:t xml:space="preserve">	</w:t>
      </w:r>
      <w:r>
        <w:rPr>
          <w:b/>
          <w:bCs/>
          <w:color w:val="1F4E4A"/>
        </w:rPr>
        <w:t xml:space="preserve">개인코칭과 집단교육은 다르게 운영한다.</w:t>
      </w:r>
      <w:r>
        <w:t xml:space="preserve"> 집단에서는 선택권·비밀유지·위기대응·시간 균형을 더 엄격히 본다.</w:t>
      </w:r>
    </w:p>
    <w:p>
      <w:pPr>
        <w:tabs>
          <w:tab w:val="left" w:pos="440"/>
        </w:tabs>
        <w:spacing w:after="80" w:line="330" w:lineRule="auto"/>
        <w:ind w:left="440" w:hanging="440"/>
      </w:pPr>
      <w:r>
        <w:rPr>
          <w:b/>
          <w:bCs/>
          <w:color w:val="2E7D6B"/>
        </w:rPr>
        <w:t xml:space="preserve">5.</w:t>
      </w:r>
      <w:r>
        <w:t xml:space="preserve">	</w:t>
      </w:r>
      <w:r>
        <w:rPr>
          <w:b/>
          <w:bCs/>
          <w:color w:val="1F4E4A"/>
        </w:rPr>
        <w:t xml:space="preserve">WLC의 전문성에는 연계 역량이 포함된다.</w:t>
      </w:r>
      <w:r>
        <w:t xml:space="preserve"> 혼자 해결하지 않고 적절한 전문가와 지역자원으로 연결한다.</w:t>
      </w:r>
    </w:p>
    <w:p>
      <w:pPr>
        <w:tabs>
          <w:tab w:val="left" w:pos="440"/>
        </w:tabs>
        <w:spacing w:after="80" w:line="330" w:lineRule="auto"/>
        <w:ind w:left="440" w:hanging="440"/>
      </w:pPr>
      <w:r>
        <w:rPr>
          <w:b/>
          <w:bCs/>
          <w:color w:val="2E7D6B"/>
        </w:rPr>
        <w:t xml:space="preserve">6.</w:t>
      </w:r>
      <w:r>
        <w:t xml:space="preserve">	</w:t>
      </w:r>
      <w:r>
        <w:rPr>
          <w:b/>
          <w:bCs/>
          <w:color w:val="1F4E4A"/>
        </w:rPr>
        <w:t xml:space="preserve">좋은 코치는 자신을 돌본다.</w:t>
      </w:r>
      <w:r>
        <w:t xml:space="preserve"> 감정노트·수퍼비전·휴식과 경계가 지속 가능한 전문성을 만든다.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제15장의 마지막 질문</w:t>
            </w:r>
          </w:p>
          <w:p>
            <w:pPr>
              <w:spacing w:after="60" w:line="300" w:lineRule="auto"/>
            </w:pPr>
            <w:r>
              <w:rPr>
                <w:b w:val="false"/>
                <w:bCs w:val="false"/>
                <w:i w:val="false"/>
                <w:iCs w:val="false"/>
                <w:sz w:val="20"/>
                <w:szCs w:val="20"/>
              </w:rPr>
              <w:t xml:space="preserve">“내가 얼마나 많이 알고 있는가?”보다 “내담자가 자신의 삶을 스스로 선택하도록 얼마나 잘 돕고 있는가?”를 묻는다.</w:t>
            </w:r>
          </w:p>
        </w:tc>
      </w:tr>
    </w:tbl>
    <w:p>
      <w:pPr>
        <w:spacing w:after="120"/>
      </w:pPr>
    </w:p>
    <w:p>
      <w:pPr>
        <w:pStyle w:val="Heading1"/>
      </w:pPr>
      <w:r>
        <w:t xml:space="preserve">28. WLC 코치 노트 — 현장에서 기억할 열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답보다</w:t>
      </w:r>
      <w:r>
        <w:t xml:space="preserve"> 질문을 준비한다. WLC의 가치는 많이 말하는 데 있지 않다.</w:t>
      </w:r>
    </w:p>
    <w:p>
      <w:pPr>
        <w:tabs>
          <w:tab w:val="left" w:pos="440"/>
        </w:tabs>
        <w:spacing w:after="80" w:line="330" w:lineRule="auto"/>
        <w:ind w:left="440" w:hanging="440"/>
      </w:pPr>
      <w:r>
        <w:rPr>
          <w:b/>
          <w:bCs/>
          <w:color w:val="2E7D6B"/>
        </w:rPr>
        <w:t xml:space="preserve">2.</w:t>
      </w:r>
      <w:r>
        <w:t xml:space="preserve">	</w:t>
      </w:r>
      <w:r>
        <w:rPr>
          <w:b/>
          <w:bCs/>
          <w:color w:val="1F4E4A"/>
        </w:rPr>
        <w:t xml:space="preserve">W 단계를 작게 만든다.</w:t>
      </w:r>
      <w:r>
        <w:t xml:space="preserve"> 실행은 작을수록 시작하기 쉽다.</w:t>
      </w:r>
    </w:p>
    <w:p>
      <w:pPr>
        <w:tabs>
          <w:tab w:val="left" w:pos="440"/>
        </w:tabs>
        <w:spacing w:after="80" w:line="330" w:lineRule="auto"/>
        <w:ind w:left="440" w:hanging="440"/>
      </w:pPr>
      <w:r>
        <w:rPr>
          <w:b/>
          <w:bCs/>
          <w:color w:val="2E7D6B"/>
        </w:rPr>
        <w:t xml:space="preserve">3.</w:t>
      </w:r>
      <w:r>
        <w:t xml:space="preserve">	</w:t>
      </w:r>
      <w:r>
        <w:rPr>
          <w:b/>
          <w:bCs/>
          <w:color w:val="1F4E4A"/>
        </w:rPr>
        <w:t xml:space="preserve">도구를 강요하지 않는다.</w:t>
      </w:r>
      <w:r>
        <w:t xml:space="preserve"> 엔딩노트도 대화카드도 선택 가능한 수단이다.</w:t>
      </w:r>
    </w:p>
    <w:p>
      <w:pPr>
        <w:tabs>
          <w:tab w:val="left" w:pos="440"/>
        </w:tabs>
        <w:spacing w:after="80" w:line="330" w:lineRule="auto"/>
        <w:ind w:left="440" w:hanging="440"/>
      </w:pPr>
      <w:r>
        <w:rPr>
          <w:b/>
          <w:bCs/>
          <w:color w:val="2E7D6B"/>
        </w:rPr>
        <w:t xml:space="preserve">4.</w:t>
      </w:r>
      <w:r>
        <w:t xml:space="preserve">	</w:t>
      </w:r>
      <w:r>
        <w:rPr>
          <w:b/>
          <w:bCs/>
          <w:color w:val="1F4E4A"/>
        </w:rPr>
        <w:t xml:space="preserve">그룹에서 개인의 상실을 공개시키지 않는다.</w:t>
      </w:r>
      <w:r>
        <w:t xml:space="preserve"> 안전과 선택권이 교육효과보다 먼저다.</w:t>
      </w:r>
    </w:p>
    <w:p>
      <w:pPr>
        <w:tabs>
          <w:tab w:val="left" w:pos="440"/>
        </w:tabs>
        <w:spacing w:after="80" w:line="330" w:lineRule="auto"/>
        <w:ind w:left="440" w:hanging="440"/>
      </w:pPr>
      <w:r>
        <w:rPr>
          <w:b/>
          <w:bCs/>
          <w:color w:val="2E7D6B"/>
        </w:rPr>
        <w:t xml:space="preserve">5.</w:t>
      </w:r>
      <w:r>
        <w:t xml:space="preserve">	</w:t>
      </w:r>
      <w:r>
        <w:rPr>
          <w:b/>
          <w:bCs/>
          <w:color w:val="1F4E4A"/>
        </w:rPr>
        <w:t xml:space="preserve">사례기록은 최소한으로 정확하게 한다.</w:t>
      </w:r>
      <w:r>
        <w:t xml:space="preserve"> 해석·평가보다 관찰과 내담자 표현을 남긴다.</w:t>
      </w:r>
    </w:p>
    <w:p>
      <w:pPr>
        <w:tabs>
          <w:tab w:val="left" w:pos="440"/>
        </w:tabs>
        <w:spacing w:after="80" w:line="330" w:lineRule="auto"/>
        <w:ind w:left="440" w:hanging="440"/>
      </w:pPr>
      <w:r>
        <w:rPr>
          <w:b/>
          <w:bCs/>
          <w:color w:val="2E7D6B"/>
        </w:rPr>
        <w:t xml:space="preserve">6.</w:t>
      </w:r>
      <w:r>
        <w:t xml:space="preserve">	</w:t>
      </w:r>
      <w:r>
        <w:rPr>
          <w:b/>
          <w:bCs/>
          <w:color w:val="1F4E4A"/>
        </w:rPr>
        <w:t xml:space="preserve">연계는 실패가 아니다.</w:t>
      </w:r>
      <w:r>
        <w:t xml:space="preserve"> 전문가에게 정확히 넘기는 것도 WLC의 전문성이다.</w:t>
      </w:r>
    </w:p>
    <w:p>
      <w:pPr>
        <w:tabs>
          <w:tab w:val="left" w:pos="440"/>
        </w:tabs>
        <w:spacing w:after="80" w:line="330" w:lineRule="auto"/>
        <w:ind w:left="440" w:hanging="440"/>
      </w:pPr>
      <w:r>
        <w:rPr>
          <w:b/>
          <w:bCs/>
          <w:color w:val="2E7D6B"/>
        </w:rPr>
        <w:t xml:space="preserve">7.</w:t>
      </w:r>
      <w:r>
        <w:t xml:space="preserve">	</w:t>
      </w:r>
      <w:r>
        <w:rPr>
          <w:b/>
          <w:bCs/>
          <w:color w:val="1F4E4A"/>
        </w:rPr>
        <w:t xml:space="preserve">기관정보를 업데이트한다.</w:t>
      </w:r>
      <w:r>
        <w:t xml:space="preserve"> 오래된 전화번호와 제도정보는 위험할 수 있다.</w:t>
      </w:r>
    </w:p>
    <w:p>
      <w:pPr>
        <w:tabs>
          <w:tab w:val="left" w:pos="440"/>
        </w:tabs>
        <w:spacing w:after="80" w:line="330" w:lineRule="auto"/>
        <w:ind w:left="440" w:hanging="440"/>
      </w:pPr>
      <w:r>
        <w:rPr>
          <w:b/>
          <w:bCs/>
          <w:color w:val="2E7D6B"/>
        </w:rPr>
        <w:t xml:space="preserve">8.</w:t>
      </w:r>
      <w:r>
        <w:t xml:space="preserve">	</w:t>
      </w:r>
      <w:r>
        <w:rPr>
          <w:b/>
          <w:bCs/>
          <w:color w:val="1F4E4A"/>
        </w:rPr>
        <w:t xml:space="preserve">자신의 경험을 답으로 만들지 않는다.</w:t>
      </w:r>
      <w:r>
        <w:t xml:space="preserve"> ‘나는 이렇게 했으니 당신도’가 되지 않게 한다.</w:t>
      </w:r>
    </w:p>
    <w:p>
      <w:pPr>
        <w:tabs>
          <w:tab w:val="left" w:pos="440"/>
        </w:tabs>
        <w:spacing w:after="80" w:line="330" w:lineRule="auto"/>
        <w:ind w:left="440" w:hanging="440"/>
      </w:pPr>
      <w:r>
        <w:rPr>
          <w:b/>
          <w:bCs/>
          <w:color w:val="2E7D6B"/>
        </w:rPr>
        <w:t xml:space="preserve">9.</w:t>
      </w:r>
      <w:r>
        <w:t xml:space="preserve">	</w:t>
      </w:r>
      <w:r>
        <w:rPr>
          <w:b/>
          <w:bCs/>
          <w:color w:val="1F4E4A"/>
        </w:rPr>
        <w:t xml:space="preserve">수퍼비전을 정례화한다.</w:t>
      </w:r>
      <w:r>
        <w:t xml:space="preserve"> 어려운 사례는 혼자 품지 않는다.</w:t>
      </w:r>
    </w:p>
    <w:p>
      <w:pPr>
        <w:tabs>
          <w:tab w:val="left" w:pos="440"/>
        </w:tabs>
        <w:spacing w:after="80" w:line="330" w:lineRule="auto"/>
        <w:ind w:left="440" w:hanging="440"/>
      </w:pPr>
      <w:r>
        <w:rPr>
          <w:b/>
          <w:bCs/>
          <w:color w:val="2E7D6B"/>
        </w:rPr>
        <w:t xml:space="preserve">10.</w:t>
      </w:r>
      <w:r>
        <w:t xml:space="preserve">	</w:t>
      </w:r>
      <w:r>
        <w:rPr>
          <w:b/>
          <w:bCs/>
          <w:color w:val="1F4E4A"/>
        </w:rPr>
        <w:t xml:space="preserve">교육을 끝낸 뒤 행동을 남긴다.</w:t>
      </w:r>
      <w:r>
        <w:t xml:space="preserve"> 좋은 강의보다 실제 다음 행동이 WLC 교육의 성과다.</w:t>
      </w:r>
    </w:p>
    <w:p>
      <w:pPr>
        <w:pStyle w:val="Heading1"/>
      </w:pPr>
      <w:r>
        <w:t xml:space="preserve">29. 제16장으로의 연결</w:t>
      </w:r>
    </w:p>
    <w:p>
      <w:pPr>
        <w:spacing w:after="140" w:line="340" w:lineRule="auto"/>
        <w:jc w:val="both"/>
      </w:pPr>
      <w:r>
        <w:rPr>
          <w:b w:val="false"/>
          <w:bCs w:val="false"/>
          <w:i w:val="false"/>
          <w:iCs w:val="false"/>
        </w:rPr>
        <w:t xml:space="preserve">실무 역량이 있다고 해서 곧 전문직으로서 신뢰를 얻는 것은 아니다. 마지막 장에서는 자격과 활동의 기준, 윤리, 비밀유지, 이해충돌, 지속교육, 수퍼비전과 성장경로를 하나의 전문직 체계로 정리한다.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3A6EA5" w:sz="24"/>
              <w:bottom w:val="none" w:color="FFFFFF" w:sz="0"/>
              <w:right w:val="none" w:color="FFFFFF" w:sz="0"/>
            </w:tcBorders>
            <w:shd w:fill="EEF3FA" w:color="auto" w:val="clear"/>
            <w:tcMar>
              <w:top w:type="dxa" w:w="140"/>
              <w:left w:type="dxa" w:w="220"/>
              <w:bottom w:type="dxa" w:w="120"/>
              <w:right w:type="dxa" w:w="200"/>
            </w:tcMar>
          </w:tcPr>
          <w:p>
            <w:pPr>
              <w:spacing w:after="80"/>
            </w:pPr>
            <w:r>
              <w:rPr>
                <w:b/>
                <w:bCs/>
                <w:color w:val="2B5585"/>
                <w:sz w:val="20"/>
                <w:szCs w:val="20"/>
              </w:rPr>
              <w:t xml:space="preserve">다음 질문</w:t>
            </w:r>
          </w:p>
          <w:p>
            <w:pPr>
              <w:spacing w:after="60" w:line="300" w:lineRule="auto"/>
            </w:pPr>
            <w:r>
              <w:rPr>
                <w:b w:val="false"/>
                <w:bCs w:val="false"/>
                <w:i w:val="false"/>
                <w:iCs w:val="false"/>
                <w:sz w:val="20"/>
                <w:szCs w:val="20"/>
              </w:rPr>
              <w:t xml:space="preserve">“WLC라는 이름으로 활동할 때, 무엇을 할 수 있는가뿐 아니라 무엇을 하지 않아야 하는가?”</w:t>
            </w:r>
          </w:p>
        </w:tc>
      </w:tr>
    </w:tbl>
    <w:p>
      <w:pPr>
        <w:spacing w:after="120"/>
      </w:pPr>
    </w:p>
    <w:p>
      <w:pPr>
        <w:spacing w:after="140" w:line="340" w:lineRule="auto"/>
        <w:jc w:val="both"/>
      </w:pPr>
      <w:r>
        <w:rPr>
          <w:b w:val="false"/>
          <w:bCs w:val="false"/>
          <w:i w:val="false"/>
          <w:iCs w:val="false"/>
        </w:rPr>
        <w:t xml:space="preserve">제16장에서는 WLC 2급의 직무범위, 자격검정, 전문직 윤리, 비밀유지와 개인정보, 이해충돌, 위기대응, 수퍼비전, 지속교육, 자격 유지와 전문성 성장을 종합적으로 다룬다.</w:t>
      </w:r>
    </w:p>
    <w:p>
      <w:pPr>
        <w:pStyle w:val="Heading1"/>
      </w:pPr>
      <w:r>
        <w:t xml:space="preserve">30. 참고문헌 및 관련자료</w:t>
      </w:r>
    </w:p>
    <w:p>
      <w:pPr>
        <w:spacing w:after="60" w:line="280" w:lineRule="auto"/>
      </w:pPr>
      <w:r>
        <w:rPr>
          <w:b w:val="false"/>
          <w:bCs w:val="false"/>
          <w:i w:val="false"/>
          <w:iCs w:val="false"/>
          <w:color w:val="6B6B6B"/>
          <w:sz w:val="17"/>
          <w:szCs w:val="17"/>
        </w:rPr>
        <w:t xml:space="preserve">[1] 본 교재 기존 제11장 「WLC 코칭 실무 역량 및 전문화」의 WLC 4대 코칭 원칙, GROW 모델, 공감피로, 역전이, 수퍼비전, 감정노트, 자기돌봄, 성장경로 내용을 핵심 근거로 유지·확장.</w:t>
      </w:r>
    </w:p>
    <w:p>
      <w:pPr>
        <w:spacing w:after="60" w:line="280" w:lineRule="auto"/>
      </w:pPr>
      <w:r>
        <w:rPr>
          <w:b w:val="false"/>
          <w:bCs w:val="false"/>
          <w:i w:val="false"/>
          <w:iCs w:val="false"/>
          <w:color w:val="6B6B6B"/>
          <w:sz w:val="17"/>
          <w:szCs w:val="17"/>
        </w:rPr>
        <w:t xml:space="preserve">[2] Rogers, C. R. (1980). A Way of Being. Houghton Mifflin. — 공감적 이해와 진정성의 기본 관점 참고.</w:t>
      </w:r>
    </w:p>
    <w:p>
      <w:pPr>
        <w:spacing w:after="60" w:line="280" w:lineRule="auto"/>
      </w:pPr>
      <w:r>
        <w:rPr>
          <w:b w:val="false"/>
          <w:bCs w:val="false"/>
          <w:i w:val="false"/>
          <w:iCs w:val="false"/>
          <w:color w:val="6B6B6B"/>
          <w:sz w:val="17"/>
          <w:szCs w:val="17"/>
        </w:rPr>
        <w:t xml:space="preserve">[3] Whitmore, J. (2009). Coaching for Performance: GROWing Human Potential and Purpose (4th ed.). Nicholas Brealey. — GROW 모델의 대표적 코칭 문헌.</w:t>
      </w:r>
    </w:p>
    <w:p>
      <w:pPr>
        <w:spacing w:after="60" w:line="280" w:lineRule="auto"/>
      </w:pPr>
      <w:r>
        <w:rPr>
          <w:b w:val="false"/>
          <w:bCs w:val="false"/>
          <w:i w:val="false"/>
          <w:iCs w:val="false"/>
          <w:color w:val="6B6B6B"/>
          <w:sz w:val="17"/>
          <w:szCs w:val="17"/>
        </w:rPr>
        <w:t xml:space="preserve">[4] Figley, C. R. (Ed.). (1995). Compassion Fatigue: Coping with Secondary Traumatic Stress Disorder in Those Who Treat the Traumatized. Brunner/Mazel. — 공감피로와 돌봄전문가의 자기보호 참고.</w:t>
      </w:r>
    </w:p>
    <w:p>
      <w:pPr>
        <w:spacing w:after="60" w:line="280" w:lineRule="auto"/>
      </w:pPr>
      <w:r>
        <w:rPr>
          <w:b w:val="false"/>
          <w:bCs w:val="false"/>
          <w:i w:val="false"/>
          <w:iCs w:val="false"/>
          <w:color w:val="6B6B6B"/>
          <w:sz w:val="17"/>
          <w:szCs w:val="17"/>
        </w:rPr>
        <w:t xml:space="preserve">[5] Freud, S. (1910). The Future Prospects of Psycho-Analytic Therapy. — 역전이 개념의 역사적 원전. WLC에서는 임상적 해석보다 코치 자기성찰의 경고신호로 제한적으로 활용.</w:t>
      </w:r>
    </w:p>
    <w:p>
      <w:pPr>
        <w:spacing w:after="60" w:line="280" w:lineRule="auto"/>
      </w:pPr>
      <w:r>
        <w:rPr>
          <w:b w:val="false"/>
          <w:bCs w:val="false"/>
          <w:i w:val="false"/>
          <w:iCs w:val="false"/>
          <w:color w:val="6B6B6B"/>
          <w:sz w:val="17"/>
          <w:szCs w:val="17"/>
        </w:rPr>
        <w:t xml:space="preserve">[6] 기존 WLC 교재의 전문가 연계 가이드: 법률·재무·의료·심리·장례·복지 분야의 전문 네트워크 구축과 연계 전·중·후 역할.</w:t>
      </w:r>
    </w:p>
    <w:p>
      <w:pPr>
        <w:spacing w:after="60" w:line="280" w:lineRule="auto"/>
      </w:pPr>
      <w:r>
        <w:rPr>
          <w:b w:val="false"/>
          <w:bCs w:val="false"/>
          <w:i w:val="false"/>
          <w:iCs w:val="false"/>
          <w:color w:val="6B6B6B"/>
          <w:sz w:val="17"/>
          <w:szCs w:val="17"/>
        </w:rPr>
        <w:t xml:space="preserve">[7] 본 개정교재 제1~14장의 엔딩노트·가족대화·의료결정·장례·애도·재난·임종 실습도구를 제15장에서 실제 프로그램 운영체계로 통합.</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실무·전문영역 고지</w:t>
            </w:r>
          </w:p>
          <w:p>
            <w:pPr>
              <w:spacing w:after="60" w:line="300" w:lineRule="auto"/>
            </w:pPr>
            <w:r>
              <w:rPr>
                <w:b w:val="false"/>
                <w:bCs w:val="false"/>
                <w:i w:val="false"/>
                <w:iCs w:val="false"/>
                <w:sz w:val="20"/>
                <w:szCs w:val="20"/>
              </w:rPr>
              <w:t xml:space="preserve">WLC 코칭은 교육·코칭·정보안내를 위한 활동이며 의료·심리치료·법률·세무·재무·장례지도 등의 전문자격 업무를 대신하지 않는다. 프로그램 운영 중 자살·자해 위험, 학대·폭력, 심각한 정신건강 위기, 응급의료 상황이 확인되면 일반 코칭을 중단하고 공식 전문·응급체계에 즉시 연계한다.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기록·개인정보 고지</w:t>
            </w:r>
          </w:p>
          <w:p>
            <w:pPr>
              <w:spacing w:after="60" w:line="300" w:lineRule="auto"/>
            </w:pPr>
            <w:r>
              <w:rPr>
                <w:b w:val="false"/>
                <w:bCs w:val="false"/>
                <w:i w:val="false"/>
                <w:iCs w:val="false"/>
                <w:sz w:val="20"/>
                <w:szCs w:val="20"/>
              </w:rPr>
              <w:t xml:space="preserve">사례기록과 교육자료에는 건강·가족·재산·사별 등 민감한 정보가 포함될 수 있다. 필요한 최소 정보만 수집하고, 목적·보관·접근·폐기 기준을 정하며, 교육·수퍼비전에 사례를 사용할 때에는 식별정보를 제거하고 적절한 동의와 기관의 개인정보 기준을 따른다.</w:t>
            </w:r>
          </w:p>
        </w:tc>
      </w:tr>
    </w:tbl>
    <w:p>
      <w:pPr>
        <w:sectPr>
          <w:headerReference w:type="default" r:id="rId77"/>
          <w:headerReference w:type="first" r:id="rId78"/>
          <w:footerReference w:type="default" r:id="rId79"/>
          <w:footerReference w:type="first" r:id="rId80"/>
          <w:pgSz w:w="11906" w:h="16838" w:orient="portrait"/>
          <w:pgMar w:top="1200" w:right="1200" w:bottom="1200" w:left="1200" w:header="600" w:footer="600" w:gutter="0"/>
          <w:pgNumType/>
          <w:titlePg/>
          <w:docGrid w:linePitch="360"/>
        </w:sectPr>
      </w:pPr>
    </w:p>
    <w:p>
      <w:pPr>
        <w:spacing w:after="120" w:before="1400"/>
      </w:pPr>
      <w:r>
        <w:rPr>
          <w:b/>
          <w:bCs/>
          <w:color w:val="2E7D6B"/>
          <w:sz w:val="22"/>
          <w:szCs w:val="22"/>
        </w:rPr>
        <w:t xml:space="preserve">CHAPTER 16</w:t>
      </w:r>
    </w:p>
    <w:p>
      <w:pPr>
        <w:pStyle w:val="ChapTitle"/>
      </w:pPr>
      <w:r>
        <w:t xml:space="preserve">제16장  WLC 전문직 윤리·자격검정과 지속성장</w:t>
      </w:r>
    </w:p>
    <w:p>
      <w:pPr>
        <w:spacing w:after="700"/>
      </w:pPr>
      <w:r>
        <w:rPr>
          <w:i/>
          <w:iCs/>
          <w:color w:val="6B6B6B"/>
          <w:sz w:val="20"/>
          <w:szCs w:val="20"/>
        </w:rPr>
        <w:t xml:space="preserve">Professional Ethics, Qualification &amp; Continuing Development</w:t>
      </w:r>
    </w:p>
    <w:p>
      <w:pPr>
        <w:pBdr>
          <w:left w:val="single" w:color="2E7D6B" w:sz="18" w:space="12"/>
        </w:pBdr>
        <w:spacing w:after="100" w:line="380" w:lineRule="auto"/>
        <w:ind w:left="400"/>
        <w:jc w:val="left"/>
      </w:pPr>
      <w:r>
        <w:rPr>
          <w:b/>
          <w:bCs/>
          <w:i w:val="false"/>
          <w:iCs w:val="false"/>
          <w:color w:val="1F4E4A"/>
          <w:sz w:val="26"/>
          <w:szCs w:val="26"/>
        </w:rPr>
        <w:t xml:space="preserve">“자격증은 전문성의 증명이 아니라, 전문성을 책임 있게 시작하겠다는 약속이다.”</w:t>
      </w:r>
    </w:p>
    <w:p>
      <w:pPr>
        <w:spacing w:after="800"/>
        <w:ind w:left="400"/>
      </w:pPr>
      <w:r>
        <w:rPr>
          <w:b w:val="false"/>
          <w:bCs w:val="false"/>
          <w:i w:val="false"/>
          <w:iCs w:val="false"/>
          <w:color w:val="6B6B6B"/>
          <w:sz w:val="18"/>
          <w:szCs w:val="18"/>
        </w:rPr>
        <w:t xml:space="preserve">— WLC 전문직 윤리 선언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이 장의 핵심 메시지</w:t>
            </w:r>
          </w:p>
          <w:p>
            <w:pPr>
              <w:spacing w:after="60" w:line="300" w:lineRule="auto"/>
            </w:pPr>
            <w:r>
              <w:rPr>
                <w:b w:val="false"/>
                <w:bCs w:val="false"/>
                <w:i w:val="false"/>
                <w:iCs w:val="false"/>
                <w:sz w:val="20"/>
                <w:szCs w:val="20"/>
              </w:rPr>
              <w:t xml:space="preserve">WLC는 생명·질병·죽음·재산·가족갈등·상실처럼 매우 민감한 영역을 다룬다. 따라서 지식과 코칭기술만으로는 충분하지 않다. 비밀유지, 자기결정권, 역할경계, 비차별, 정확한 정보, 이해충돌 관리, 전문가 연계, 지속교육과 자기성찰이 함께 갖추어져야 한다. 자격 취득은 끝이 아니라 이러한 책임을 실천하기 시작하는 출발점이다.</w:t>
            </w:r>
          </w:p>
        </w:tc>
      </w:tr>
    </w:tbl>
    <w:p>
      <w:pPr>
        <w:spacing w:after="120"/>
      </w:pPr>
    </w:p>
    <w:p>
      <w:pPr>
        <w:pageBreakBefore/>
        <w:spacing w:after="0"/>
      </w:pPr>
    </w:p>
    <w:p>
      <w:pPr>
        <w:pStyle w:val="Heading1"/>
      </w:pPr>
      <w:r>
        <w:t xml:space="preserve">학습목표</w:t>
      </w:r>
    </w:p>
    <w:p>
      <w:pPr>
        <w:tabs>
          <w:tab w:val="left" w:pos="440"/>
        </w:tabs>
        <w:spacing w:after="80" w:line="330" w:lineRule="auto"/>
        <w:ind w:left="440" w:hanging="440"/>
      </w:pPr>
      <w:r>
        <w:rPr>
          <w:b/>
          <w:bCs/>
          <w:color w:val="2E7D6B"/>
        </w:rPr>
        <w:t xml:space="preserve">1.</w:t>
      </w:r>
      <w:r>
        <w:t xml:space="preserve">	</w:t>
      </w:r>
      <w:r>
        <w:rPr>
          <w:b w:val="false"/>
          <w:bCs w:val="false"/>
          <w:i w:val="false"/>
          <w:iCs w:val="false"/>
        </w:rPr>
        <w:t xml:space="preserve">WLC 2급과 향후 상위등급의 직무범위와 역량 차이를 이해하고 자신의 자격범위 안에서 활동할 수 있다.</w:t>
      </w:r>
    </w:p>
    <w:p>
      <w:pPr>
        <w:tabs>
          <w:tab w:val="left" w:pos="440"/>
        </w:tabs>
        <w:spacing w:after="80" w:line="330" w:lineRule="auto"/>
        <w:ind w:left="440" w:hanging="440"/>
      </w:pPr>
      <w:r>
        <w:rPr>
          <w:b/>
          <w:bCs/>
          <w:color w:val="2E7D6B"/>
        </w:rPr>
        <w:t xml:space="preserve">2.</w:t>
      </w:r>
      <w:r>
        <w:t xml:space="preserve">	</w:t>
      </w:r>
      <w:r>
        <w:rPr>
          <w:b w:val="false"/>
          <w:bCs w:val="false"/>
          <w:i w:val="false"/>
          <w:iCs w:val="false"/>
        </w:rPr>
        <w:t xml:space="preserve">2026년 WLC 2급 운영기준의 실기 40점·필기 60점 평가구조와 수료·응시 절차를 이해할 수 있다.</w:t>
      </w:r>
    </w:p>
    <w:p>
      <w:pPr>
        <w:tabs>
          <w:tab w:val="left" w:pos="440"/>
        </w:tabs>
        <w:spacing w:after="80" w:line="330" w:lineRule="auto"/>
        <w:ind w:left="440" w:hanging="440"/>
      </w:pPr>
      <w:r>
        <w:rPr>
          <w:b/>
          <w:bCs/>
          <w:color w:val="2E7D6B"/>
        </w:rPr>
        <w:t xml:space="preserve">3.</w:t>
      </w:r>
      <w:r>
        <w:t xml:space="preserve">	</w:t>
      </w:r>
      <w:r>
        <w:rPr>
          <w:b w:val="false"/>
          <w:bCs w:val="false"/>
          <w:i w:val="false"/>
          <w:iCs w:val="false"/>
        </w:rPr>
        <w:t xml:space="preserve">WLC 전문직의 핵심 윤리원칙인 비밀유지·자기결정권·전문적 역량·비차별을 실제 사례에 적용할 수 있다.</w:t>
      </w:r>
    </w:p>
    <w:p>
      <w:pPr>
        <w:tabs>
          <w:tab w:val="left" w:pos="440"/>
        </w:tabs>
        <w:spacing w:after="80" w:line="330" w:lineRule="auto"/>
        <w:ind w:left="440" w:hanging="440"/>
      </w:pPr>
      <w:r>
        <w:rPr>
          <w:b/>
          <w:bCs/>
          <w:color w:val="2E7D6B"/>
        </w:rPr>
        <w:t xml:space="preserve">4.</w:t>
      </w:r>
      <w:r>
        <w:t xml:space="preserve">	</w:t>
      </w:r>
      <w:r>
        <w:rPr>
          <w:b w:val="false"/>
          <w:bCs w:val="false"/>
          <w:i w:val="false"/>
          <w:iCs w:val="false"/>
        </w:rPr>
        <w:t xml:space="preserve">법률·의료·심리·재무·장례 영역에서 WLC가 할 수 있는 일과 전문가에게 넘겨야 할 일을 구분할 수 있다.</w:t>
      </w:r>
    </w:p>
    <w:p>
      <w:pPr>
        <w:tabs>
          <w:tab w:val="left" w:pos="440"/>
        </w:tabs>
        <w:spacing w:after="80" w:line="330" w:lineRule="auto"/>
        <w:ind w:left="440" w:hanging="440"/>
      </w:pPr>
      <w:r>
        <w:rPr>
          <w:b/>
          <w:bCs/>
          <w:color w:val="2E7D6B"/>
        </w:rPr>
        <w:t xml:space="preserve">5.</w:t>
      </w:r>
      <w:r>
        <w:t xml:space="preserve">	</w:t>
      </w:r>
      <w:r>
        <w:rPr>
          <w:b w:val="false"/>
          <w:bCs w:val="false"/>
          <w:i w:val="false"/>
          <w:iCs w:val="false"/>
        </w:rPr>
        <w:t xml:space="preserve">비밀유지의 원칙과 안전·법령상 의무 등 예외상황에서 필요한 최소한의 정보공유 원칙을 이해할 수 있다.</w:t>
      </w:r>
    </w:p>
    <w:p>
      <w:pPr>
        <w:tabs>
          <w:tab w:val="left" w:pos="440"/>
        </w:tabs>
        <w:spacing w:after="80" w:line="330" w:lineRule="auto"/>
        <w:ind w:left="440" w:hanging="440"/>
      </w:pPr>
      <w:r>
        <w:rPr>
          <w:b/>
          <w:bCs/>
          <w:color w:val="2E7D6B"/>
        </w:rPr>
        <w:t xml:space="preserve">6.</w:t>
      </w:r>
      <w:r>
        <w:t xml:space="preserve">	</w:t>
      </w:r>
      <w:r>
        <w:rPr>
          <w:b w:val="false"/>
          <w:bCs w:val="false"/>
          <w:i w:val="false"/>
          <w:iCs w:val="false"/>
        </w:rPr>
        <w:t xml:space="preserve">상품판매·기관추천·소개수수료·가족관계 등 이해충돌을 발견하고 투명하게 관리할 수 있다.</w:t>
      </w:r>
    </w:p>
    <w:p>
      <w:pPr>
        <w:tabs>
          <w:tab w:val="left" w:pos="440"/>
        </w:tabs>
        <w:spacing w:after="80" w:line="330" w:lineRule="auto"/>
        <w:ind w:left="440" w:hanging="440"/>
      </w:pPr>
      <w:r>
        <w:rPr>
          <w:b/>
          <w:bCs/>
          <w:color w:val="2E7D6B"/>
        </w:rPr>
        <w:t xml:space="preserve">7.</w:t>
      </w:r>
      <w:r>
        <w:t xml:space="preserve">	</w:t>
      </w:r>
      <w:r>
        <w:rPr>
          <w:b w:val="false"/>
          <w:bCs w:val="false"/>
          <w:i w:val="false"/>
          <w:iCs w:val="false"/>
        </w:rPr>
        <w:t xml:space="preserve">사례기록·개인정보·사진·영상·AI 도구 사용에서 최소수집·목적제한·보안·동의의 원칙을 지킬 수 있다.</w:t>
      </w:r>
    </w:p>
    <w:p>
      <w:pPr>
        <w:tabs>
          <w:tab w:val="left" w:pos="440"/>
        </w:tabs>
        <w:spacing w:after="80" w:line="330" w:lineRule="auto"/>
        <w:ind w:left="440" w:hanging="440"/>
      </w:pPr>
      <w:r>
        <w:rPr>
          <w:b/>
          <w:bCs/>
          <w:color w:val="2E7D6B"/>
        </w:rPr>
        <w:t xml:space="preserve">8.</w:t>
      </w:r>
      <w:r>
        <w:t xml:space="preserve">	</w:t>
      </w:r>
      <w:r>
        <w:rPr>
          <w:b w:val="false"/>
          <w:bCs w:val="false"/>
          <w:i w:val="false"/>
          <w:iCs w:val="false"/>
        </w:rPr>
        <w:t xml:space="preserve">윤리적 딜레마를 사실확인–윤리원칙–역할경계–자문·연계–기록의 흐름으로 검토할 수 있다.</w:t>
      </w:r>
    </w:p>
    <w:p>
      <w:pPr>
        <w:tabs>
          <w:tab w:val="left" w:pos="440"/>
        </w:tabs>
        <w:spacing w:after="80" w:line="330" w:lineRule="auto"/>
        <w:ind w:left="440" w:hanging="440"/>
      </w:pPr>
      <w:r>
        <w:rPr>
          <w:b/>
          <w:bCs/>
          <w:color w:val="2E7D6B"/>
        </w:rPr>
        <w:t xml:space="preserve">9.</w:t>
      </w:r>
      <w:r>
        <w:t xml:space="preserve">	</w:t>
      </w:r>
      <w:r>
        <w:rPr>
          <w:b w:val="false"/>
          <w:bCs w:val="false"/>
          <w:i w:val="false"/>
          <w:iCs w:val="false"/>
        </w:rPr>
        <w:t xml:space="preserve">수퍼비전·지속교육·사례회의·법령업데이트를 통해 자격 취득 후에도 전문성을 유지·확장할 수 있다.</w:t>
      </w:r>
    </w:p>
    <w:p>
      <w:pPr>
        <w:tabs>
          <w:tab w:val="left" w:pos="440"/>
        </w:tabs>
        <w:spacing w:after="80" w:line="330" w:lineRule="auto"/>
        <w:ind w:left="440" w:hanging="440"/>
      </w:pPr>
      <w:r>
        <w:rPr>
          <w:b/>
          <w:bCs/>
          <w:color w:val="2E7D6B"/>
        </w:rPr>
        <w:t xml:space="preserve">10.</w:t>
      </w:r>
      <w:r>
        <w:t xml:space="preserve">	</w:t>
      </w:r>
      <w:r>
        <w:rPr>
          <w:b w:val="false"/>
          <w:bCs w:val="false"/>
          <w:i w:val="false"/>
          <w:iCs w:val="false"/>
        </w:rPr>
        <w:t xml:space="preserve">WLC 윤리선언문과 개인 전문성 개발계획을 작성할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 키워드</w:t>
            </w:r>
          </w:p>
          <w:p>
            <w:pPr>
              <w:spacing w:after="60" w:line="300" w:lineRule="auto"/>
            </w:pPr>
            <w:r>
              <w:rPr>
                <w:b w:val="false"/>
                <w:bCs w:val="false"/>
                <w:i w:val="false"/>
                <w:iCs w:val="false"/>
                <w:sz w:val="20"/>
                <w:szCs w:val="20"/>
              </w:rPr>
              <w:t xml:space="preserve">WLC 2급 · WLC 1급 · 자격검정 · 실기 40 · 필기 60 · 출석 · 비밀유지 · 자기결정권 · 전문적 역량 · 비차별 · 역할경계 · 이해충돌 · 개인정보 · 전문가 연계 · 윤리적 딜레마 · 수퍼비전 · 지속교육 · 전문성 성장</w:t>
            </w:r>
          </w:p>
        </w:tc>
      </w:tr>
    </w:tbl>
    <w:p>
      <w:pPr>
        <w:spacing w:after="120"/>
      </w:pPr>
    </w:p>
    <w:p>
      <w:pPr>
        <w:pStyle w:val="Heading1"/>
      </w:pPr>
      <w:r>
        <w:t xml:space="preserve">1. 전문직으로서의 WLC: 내담자 보호와 자기 보호</w:t>
      </w:r>
    </w:p>
    <w:p>
      <w:pPr>
        <w:spacing w:after="140" w:line="340" w:lineRule="auto"/>
        <w:jc w:val="both"/>
      </w:pPr>
      <w:r>
        <w:rPr>
          <w:b w:val="false"/>
          <w:bCs w:val="false"/>
          <w:i w:val="false"/>
          <w:iCs w:val="false"/>
        </w:rPr>
        <w:t xml:space="preserve">WLC의 책임은 ‘내담자 보호’와 ‘자기 보호’의 두 축으로 이해할 수 있다. 정확한 정보를 제공하고 자기결정권을 존중하는 것은 내담자를 보호하는 일이며, 자신의 자격범위를 넘지 않고 전문가에게 연계하는 것은 내담자와 WLC 모두를 보호하는 일이다.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전문성의 기준</w:t>
            </w:r>
          </w:p>
          <w:p>
            <w:pPr>
              <w:spacing w:after="60" w:line="300" w:lineRule="auto"/>
            </w:pPr>
            <w:r>
              <w:rPr>
                <w:b w:val="false"/>
                <w:bCs w:val="false"/>
                <w:i w:val="false"/>
                <w:iCs w:val="false"/>
                <w:sz w:val="20"/>
                <w:szCs w:val="20"/>
              </w:rPr>
              <w:t xml:space="preserve">모르는 것을 모른다고 말하고, 확인이 필요한 것은 확인하며, 자신이 할 수 없는 일은 적절한 전문가에게 연결하는 태도가 WLC의 신뢰를 만든다.</w:t>
            </w:r>
          </w:p>
        </w:tc>
      </w:tr>
    </w:tbl>
    <w:p>
      <w:pPr>
        <w:spacing w:after="120"/>
      </w:pPr>
    </w:p>
    <w:p>
      <w:pPr>
        <w:pStyle w:val="Heading1"/>
      </w:pPr>
      <w:r>
        <w:t xml:space="preserve">2. WLC 등급별 직무범위</w:t>
      </w:r>
    </w:p>
    <w:p>
      <w:pPr>
        <w:spacing w:after="140" w:line="340" w:lineRule="auto"/>
        <w:jc w:val="both"/>
      </w:pPr>
      <w:r>
        <w:rPr>
          <w:b w:val="false"/>
          <w:bCs w:val="false"/>
          <w:i w:val="false"/>
          <w:iCs w:val="false"/>
        </w:rPr>
        <w:t xml:space="preserve">WLC 2급은 표준 실무를 수행하는 코치의 역량을 중심으로 하고, 상위등급은 심화 프로그램과 후배 코치 지원 역량을 확장하는 방향으로 설계할 수 있다. 상위등급의 세부 자격요건과 검정기준은 운영기관의 최신 자격규정에 따라 확정·공지한다.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0"/>
        <w:gridCol w:w="3748"/>
        <w:gridCol w:w="3748"/>
      </w:tblGrid>
      <w:tr>
        <w:trPr>
          <w:cantSplit/>
          <w:tblHeader/>
        </w:trPr>
        <w:tc>
          <w:tcPr>
            <w:tcW w:type="dxa" w:w="153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37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2급</w:t>
            </w:r>
          </w:p>
        </w:tc>
        <w:tc>
          <w:tcPr>
            <w:tcW w:type="dxa" w:w="37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1급(상위등급 운영모형)</w:t>
            </w:r>
          </w:p>
        </w:tc>
      </w:tr>
      <w:tr>
        <w:trPr>
          <w:cantSplit/>
          <w:tblHeader w:val="false"/>
        </w:trPr>
        <w:tc>
          <w:tcPr>
            <w:tcW w:type="dxa" w:w="153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핵심 목표</w:t>
            </w:r>
          </w:p>
        </w:tc>
        <w:tc>
          <w:tcPr>
            <w:tcW w:type="dxa" w:w="37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웰다잉 기본개념 이해와 표준 실무 수행</w:t>
            </w:r>
          </w:p>
        </w:tc>
        <w:tc>
          <w:tcPr>
            <w:tcW w:type="dxa" w:w="37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심화 프로그램 기획·운영과 전문인력 성장 지원</w:t>
            </w:r>
          </w:p>
        </w:tc>
      </w:tr>
      <w:tr>
        <w:trPr>
          <w:cantSplit/>
          <w:tblHeader w:val="false"/>
        </w:trPr>
        <w:tc>
          <w:tcPr>
            <w:tcW w:type="dxa" w:w="153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주요 활동</w:t>
            </w:r>
          </w:p>
        </w:tc>
        <w:tc>
          <w:tcPr>
            <w:tcW w:type="dxa" w:w="37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엔딩노트·대화카드 활용, 개인·소규모 코칭, 표준교육·워크숍</w:t>
            </w:r>
          </w:p>
        </w:tc>
        <w:tc>
          <w:tcPr>
            <w:tcW w:type="dxa" w:w="37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심화교육 개발, 기관 프로그램 운영, 사례지도·수퍼비전 등</w:t>
            </w:r>
          </w:p>
        </w:tc>
      </w:tr>
      <w:tr>
        <w:trPr>
          <w:cantSplit/>
          <w:tblHeader w:val="false"/>
        </w:trPr>
        <w:tc>
          <w:tcPr>
            <w:tcW w:type="dxa" w:w="153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핵심 역량</w:t>
            </w:r>
          </w:p>
        </w:tc>
        <w:tc>
          <w:tcPr>
            <w:tcW w:type="dxa" w:w="37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경청·공감·질문, 표준도구 활용, 역할경계, 전문가 연계</w:t>
            </w:r>
          </w:p>
        </w:tc>
        <w:tc>
          <w:tcPr>
            <w:tcW w:type="dxa" w:w="37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프로그램 설계, 복합사례 판단, 리더십, 수퍼비전, 네트워크 구축</w:t>
            </w:r>
          </w:p>
        </w:tc>
      </w:tr>
      <w:tr>
        <w:trPr>
          <w:cantSplit/>
          <w:tblHeader w:val="false"/>
        </w:trPr>
        <w:tc>
          <w:tcPr>
            <w:tcW w:type="dxa" w:w="153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활동 범위</w:t>
            </w:r>
          </w:p>
        </w:tc>
        <w:tc>
          <w:tcPr>
            <w:tcW w:type="dxa" w:w="37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개인·소규모 그룹·기본 교육</w:t>
            </w:r>
          </w:p>
        </w:tc>
        <w:tc>
          <w:tcPr>
            <w:tcW w:type="dxa" w:w="37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기관·단체 교육, 전문 프로그램 개발, 후배 코치 지원</w:t>
            </w:r>
          </w:p>
        </w:tc>
      </w:tr>
      <w:tr>
        <w:trPr>
          <w:cantSplit/>
          <w:tblHeader w:val="false"/>
        </w:trPr>
        <w:tc>
          <w:tcPr>
            <w:tcW w:type="dxa" w:w="153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공통 금지선</w:t>
            </w:r>
          </w:p>
        </w:tc>
        <w:tc>
          <w:tcPr>
            <w:tcW w:type="dxa" w:w="37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의료·법률·심리치료·세무 등 타 전문자격 업무의 무자격 수행 금지</w:t>
            </w:r>
          </w:p>
        </w:tc>
        <w:tc>
          <w:tcPr>
            <w:tcW w:type="dxa" w:w="37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상위등급이라도 타 전문자격의 고유업무를 대체하지 않음</w:t>
            </w:r>
          </w:p>
        </w:tc>
      </w:tr>
    </w:tbl>
    <w:p>
      <w:pPr>
        <w:spacing w:after="160"/>
      </w:pPr>
    </w:p>
    <w:p>
      <w:pPr>
        <w:pStyle w:val="Heading1"/>
      </w:pPr>
      <w:r>
        <w:t xml:space="preserve">3. WLC 2급 자격검정: 2026 운영기준</w:t>
      </w:r>
    </w:p>
    <w:p>
      <w:pPr>
        <w:spacing w:after="140" w:line="340" w:lineRule="auto"/>
        <w:jc w:val="both"/>
      </w:pPr>
      <w:r>
        <w:rPr>
          <w:b w:val="false"/>
          <w:bCs w:val="false"/>
          <w:i w:val="false"/>
          <w:iCs w:val="false"/>
        </w:rPr>
        <w:t xml:space="preserve">현재 WLC 2급 과정은 실기 40점, 필기 60점의 총 100점 평가구조를 적용한다. 출석 등 수료요건과 최종 합격기준은 해당 기수의 최신 검정규정과 수험생 공지를 기준으로 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8"/>
        <w:gridCol w:w="3176"/>
        <w:gridCol w:w="4262"/>
      </w:tblGrid>
      <w:tr>
        <w:trPr>
          <w:cantSplit/>
          <w:tblHeader/>
        </w:trPr>
        <w:tc>
          <w:tcPr>
            <w:tcW w:type="dxa" w:w="15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구분</w:t>
            </w:r>
          </w:p>
        </w:tc>
        <w:tc>
          <w:tcPr>
            <w:tcW w:type="dxa" w:w="31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현재 운영 구조</w:t>
            </w:r>
          </w:p>
        </w:tc>
        <w:tc>
          <w:tcPr>
            <w:tcW w:type="dxa" w:w="426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평가의 초점</w:t>
            </w:r>
          </w:p>
        </w:tc>
      </w:tr>
      <w:tr>
        <w:trPr>
          <w:cantSplit/>
          <w:tblHeader w:val="false"/>
        </w:trPr>
        <w:tc>
          <w:tcPr>
            <w:tcW w:type="dxa" w:w="15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수료요건</w:t>
            </w:r>
          </w:p>
        </w:tc>
        <w:tc>
          <w:tcPr>
            <w:tcW w:type="dxa" w:w="31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교육과정에서 정한 출석·참여요건 충족</w:t>
            </w:r>
          </w:p>
        </w:tc>
        <w:tc>
          <w:tcPr>
            <w:tcW w:type="dxa" w:w="42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성실한 참여와 기본학습 이수</w:t>
            </w:r>
          </w:p>
        </w:tc>
      </w:tr>
      <w:tr>
        <w:trPr>
          <w:cantSplit/>
          <w:tblHeader w:val="false"/>
        </w:trPr>
        <w:tc>
          <w:tcPr>
            <w:tcW w:type="dxa" w:w="15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실기시험</w:t>
            </w:r>
          </w:p>
        </w:tc>
        <w:tc>
          <w:tcPr>
            <w:tcW w:type="dxa" w:w="31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40점</w:t>
            </w:r>
          </w:p>
        </w:tc>
        <w:tc>
          <w:tcPr>
            <w:tcW w:type="dxa" w:w="42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 역할이해, 강의·코칭 시연, 질문·경청, 구조화, 역할경계</w:t>
            </w:r>
          </w:p>
        </w:tc>
      </w:tr>
      <w:tr>
        <w:trPr>
          <w:cantSplit/>
          <w:tblHeader w:val="false"/>
        </w:trPr>
        <w:tc>
          <w:tcPr>
            <w:tcW w:type="dxa" w:w="15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필기시험</w:t>
            </w:r>
          </w:p>
        </w:tc>
        <w:tc>
          <w:tcPr>
            <w:tcW w:type="dxa" w:w="31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60점</w:t>
            </w:r>
          </w:p>
        </w:tc>
        <w:tc>
          <w:tcPr>
            <w:tcW w:type="dxa" w:w="42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교재 핵심개념, 제도·윤리·실무 이해, 사례판단</w:t>
            </w:r>
          </w:p>
        </w:tc>
      </w:tr>
      <w:tr>
        <w:trPr>
          <w:cantSplit/>
          <w:tblHeader w:val="false"/>
        </w:trPr>
        <w:tc>
          <w:tcPr>
            <w:tcW w:type="dxa" w:w="1588"/>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최종 판정</w:t>
            </w:r>
          </w:p>
        </w:tc>
        <w:tc>
          <w:tcPr>
            <w:tcW w:type="dxa" w:w="31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총점·수료요건 등 최신 검정규정 적용</w:t>
            </w:r>
          </w:p>
        </w:tc>
        <w:tc>
          <w:tcPr>
            <w:tcW w:type="dxa" w:w="42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단순 암기뿐 아니라 안전하고 윤리적인 실무역량 확인</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편집 원칙</w:t>
            </w:r>
          </w:p>
          <w:p>
            <w:pPr>
              <w:spacing w:after="60" w:line="300" w:lineRule="auto"/>
            </w:pPr>
            <w:r>
              <w:rPr>
                <w:b w:val="false"/>
                <w:bCs w:val="false"/>
                <w:i w:val="false"/>
                <w:iCs w:val="false"/>
                <w:sz w:val="20"/>
                <w:szCs w:val="20"/>
              </w:rPr>
              <w:t xml:space="preserve">배점·문항수·합격기준·재시험 규정은 운영에 따라 변경될 수 있으므로 교재에는 ‘기본 구조’를 싣고, 실제 시험은 매 기수 수험생 안내문과 자격검정규정의 최신판을 우선한다.</w:t>
            </w:r>
          </w:p>
        </w:tc>
      </w:tr>
    </w:tbl>
    <w:p>
      <w:pPr>
        <w:spacing w:after="120"/>
      </w:pPr>
    </w:p>
    <w:p>
      <w:pPr>
        <w:pStyle w:val="Heading1"/>
      </w:pPr>
      <w:r>
        <w:t xml:space="preserve">4. 실기시험은 ‘잘 말하는가’보다 ‘안전하게 진행하는가’를 본다</w:t>
      </w:r>
    </w:p>
    <w:p>
      <w:pPr>
        <w:spacing w:after="140" w:line="340" w:lineRule="auto"/>
        <w:jc w:val="both"/>
      </w:pPr>
      <w:r>
        <w:rPr>
          <w:b w:val="false"/>
          <w:bCs w:val="false"/>
          <w:i w:val="false"/>
          <w:iCs w:val="false"/>
        </w:rPr>
        <w:t xml:space="preserve">실기시험은 단순한 강의 전달력뿐 아니라 질문·경청·참여활동·역할경계 등 실제 현장역량을 함께 확인한다.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7"/>
        <w:gridCol w:w="6299"/>
      </w:tblGrid>
      <w:tr>
        <w:trPr>
          <w:cantSplit/>
          <w:tblHeader/>
        </w:trPr>
        <w:tc>
          <w:tcPr>
            <w:tcW w:type="dxa" w:w="272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평가영역</w:t>
            </w:r>
          </w:p>
        </w:tc>
        <w:tc>
          <w:tcPr>
            <w:tcW w:type="dxa" w:w="629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관찰 포인트</w:t>
            </w:r>
          </w:p>
        </w:tc>
      </w:tr>
      <w:tr>
        <w:trPr>
          <w:cantSplit/>
          <w:tblHeader w:val="false"/>
        </w:trPr>
        <w:tc>
          <w:tcPr>
            <w:tcW w:type="dxa" w:w="27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도입·라포</w:t>
            </w:r>
          </w:p>
        </w:tc>
        <w:tc>
          <w:tcPr>
            <w:tcW w:type="dxa" w:w="62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대상과 목적을 분명히 하고 안전한 분위기를 만드는가</w:t>
            </w:r>
          </w:p>
        </w:tc>
      </w:tr>
      <w:tr>
        <w:trPr>
          <w:cantSplit/>
          <w:tblHeader w:val="false"/>
        </w:trPr>
        <w:tc>
          <w:tcPr>
            <w:tcW w:type="dxa" w:w="27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핵심 메시지</w:t>
            </w:r>
          </w:p>
        </w:tc>
        <w:tc>
          <w:tcPr>
            <w:tcW w:type="dxa" w:w="62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한정된 시간 안에 정확하고 이해하기 쉬운 핵심을 전달하는가</w:t>
            </w:r>
          </w:p>
        </w:tc>
      </w:tr>
      <w:tr>
        <w:trPr>
          <w:cantSplit/>
          <w:tblHeader w:val="false"/>
        </w:trPr>
        <w:tc>
          <w:tcPr>
            <w:tcW w:type="dxa" w:w="27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질문·경청</w:t>
            </w:r>
          </w:p>
        </w:tc>
        <w:tc>
          <w:tcPr>
            <w:tcW w:type="dxa" w:w="62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유도하지 않고 열린 질문과 반영을 사용하는가</w:t>
            </w:r>
          </w:p>
        </w:tc>
      </w:tr>
      <w:tr>
        <w:trPr>
          <w:cantSplit/>
          <w:tblHeader w:val="false"/>
        </w:trPr>
        <w:tc>
          <w:tcPr>
            <w:tcW w:type="dxa" w:w="27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참여활동</w:t>
            </w:r>
          </w:p>
        </w:tc>
        <w:tc>
          <w:tcPr>
            <w:tcW w:type="dxa" w:w="62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대상에게 맞는 짧은 실습을 안전하게 운영하는가</w:t>
            </w:r>
          </w:p>
        </w:tc>
      </w:tr>
      <w:tr>
        <w:trPr>
          <w:cantSplit/>
          <w:tblHeader w:val="false"/>
        </w:trPr>
        <w:tc>
          <w:tcPr>
            <w:tcW w:type="dxa" w:w="272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역할경계</w:t>
            </w:r>
          </w:p>
        </w:tc>
        <w:tc>
          <w:tcPr>
            <w:tcW w:type="dxa" w:w="629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의료·법률·심리 등 전문가 영역을 침범하지 않는가</w:t>
            </w:r>
          </w:p>
        </w:tc>
      </w:tr>
      <w:tr>
        <w:trPr>
          <w:cantSplit/>
          <w:tblHeader w:val="false"/>
        </w:trPr>
        <w:tc>
          <w:tcPr>
            <w:tcW w:type="dxa" w:w="272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마무리</w:t>
            </w:r>
          </w:p>
        </w:tc>
        <w:tc>
          <w:tcPr>
            <w:tcW w:type="dxa" w:w="629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핵심을 요약하고 실행 가능한 다음 행동을 제시하는가</w:t>
            </w:r>
          </w:p>
        </w:tc>
      </w:tr>
    </w:tbl>
    <w:p>
      <w:pPr>
        <w:spacing w:after="160"/>
      </w:pPr>
    </w:p>
    <w:p>
      <w:pPr>
        <w:pStyle w:val="Heading2"/>
      </w:pPr>
      <w:r>
        <w:t xml:space="preserve">4.1 실기시험 준비용 15분 시연 구조</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2"/>
        <w:gridCol w:w="2494"/>
        <w:gridCol w:w="4600"/>
      </w:tblGrid>
      <w:tr>
        <w:trPr>
          <w:cantSplit/>
          <w:tblHeader/>
        </w:trPr>
        <w:tc>
          <w:tcPr>
            <w:tcW w:type="dxa" w:w="19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시간</w:t>
            </w:r>
          </w:p>
        </w:tc>
        <w:tc>
          <w:tcPr>
            <w:tcW w:type="dxa" w:w="24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구성</w:t>
            </w:r>
          </w:p>
        </w:tc>
        <w:tc>
          <w:tcPr>
            <w:tcW w:type="dxa" w:w="460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예시</w:t>
            </w:r>
          </w:p>
        </w:tc>
      </w:tr>
      <w:tr>
        <w:trPr>
          <w:cantSplit/>
          <w:tblHeader w:val="false"/>
        </w:trPr>
        <w:tc>
          <w:tcPr>
            <w:tcW w:type="dxa" w:w="1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도입 3분</w:t>
            </w:r>
          </w:p>
        </w:tc>
        <w:tc>
          <w:tcPr>
            <w:tcW w:type="dxa" w:w="24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라포·동기유발 질문</w:t>
            </w:r>
          </w:p>
        </w:tc>
        <w:tc>
          <w:tcPr>
            <w:tcW w:type="dxa" w:w="46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 삶에서 꼭 남기고 싶은 한 가지는 무엇인가요?”</w:t>
            </w:r>
          </w:p>
        </w:tc>
      </w:tr>
      <w:tr>
        <w:trPr>
          <w:cantSplit/>
          <w:tblHeader w:val="false"/>
        </w:trPr>
        <w:tc>
          <w:tcPr>
            <w:tcW w:type="dxa" w:w="1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전개 7분</w:t>
            </w:r>
          </w:p>
        </w:tc>
        <w:tc>
          <w:tcPr>
            <w:tcW w:type="dxa" w:w="24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핵심 메시지 1개</w:t>
            </w:r>
          </w:p>
        </w:tc>
        <w:tc>
          <w:tcPr>
            <w:tcW w:type="dxa" w:w="46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엔딩노트는 죽음준비가 아니라 남은 삶을 더 잘 살기 위한 기록</w:t>
            </w:r>
          </w:p>
        </w:tc>
      </w:tr>
      <w:tr>
        <w:trPr>
          <w:cantSplit/>
          <w:tblHeader w:val="false"/>
        </w:trPr>
        <w:tc>
          <w:tcPr>
            <w:tcW w:type="dxa" w:w="1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실습 3분</w:t>
            </w:r>
          </w:p>
        </w:tc>
        <w:tc>
          <w:tcPr>
            <w:tcW w:type="dxa" w:w="24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참여활동 1개</w:t>
            </w:r>
          </w:p>
        </w:tc>
        <w:tc>
          <w:tcPr>
            <w:tcW w:type="dxa" w:w="46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감사한 사람 한 명과 전하고 싶은 한 문장 작성</w:t>
            </w:r>
          </w:p>
        </w:tc>
      </w:tr>
      <w:tr>
        <w:trPr>
          <w:cantSplit/>
          <w:tblHeader w:val="false"/>
        </w:trPr>
        <w:tc>
          <w:tcPr>
            <w:tcW w:type="dxa" w:w="193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마무리 2분</w:t>
            </w:r>
          </w:p>
        </w:tc>
        <w:tc>
          <w:tcPr>
            <w:tcW w:type="dxa" w:w="24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요약·다음 행동</w:t>
            </w:r>
          </w:p>
        </w:tc>
        <w:tc>
          <w:tcPr>
            <w:tcW w:type="dxa" w:w="46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오늘 작성한 한 문장을 실제로 전할 날짜 정하기</w:t>
            </w:r>
          </w:p>
        </w:tc>
      </w:tr>
    </w:tbl>
    <w:p>
      <w:pPr>
        <w:spacing w:after="160"/>
      </w:pPr>
    </w:p>
    <w:p>
      <w:pPr>
        <w:pStyle w:val="Heading1"/>
      </w:pPr>
      <w:r>
        <w:t xml:space="preserve">5. 필기시험은 암기보다 ‘구분과 판단’을 평가한다</w:t>
      </w:r>
    </w:p>
    <w:p>
      <w:pPr>
        <w:spacing w:after="140" w:line="340" w:lineRule="auto"/>
        <w:jc w:val="both"/>
      </w:pPr>
      <w:r>
        <w:rPr>
          <w:b w:val="false"/>
          <w:bCs w:val="false"/>
          <w:i w:val="false"/>
          <w:iCs w:val="false"/>
        </w:rPr>
        <w:t xml:space="preserve">필기시험은 용어를 외우는 데 그치지 않고, 실제 사례에서 무엇이 WLC의 역할이고 무엇을 전문가에게 넘겨야 하는지 판단하는 능력을 확인해야 한다.</w:t>
      </w:r>
    </w:p>
    <w:p>
      <w:pPr>
        <w:pStyle w:val="ListParagraph"/>
        <w:numPr>
          <w:ilvl w:val="0"/>
          <w:numId w:val="2"/>
        </w:numPr>
        <w:spacing w:after="60" w:line="320" w:lineRule="auto"/>
      </w:pPr>
      <w:r>
        <w:rPr>
          <w:b w:val="false"/>
          <w:bCs w:val="false"/>
          <w:i w:val="false"/>
          <w:iCs w:val="false"/>
        </w:rPr>
        <w:t xml:space="preserve">웰빙·웰다잉·엔딩의 통합철학</w:t>
      </w:r>
    </w:p>
    <w:p>
      <w:pPr>
        <w:pStyle w:val="ListParagraph"/>
        <w:numPr>
          <w:ilvl w:val="0"/>
          <w:numId w:val="2"/>
        </w:numPr>
        <w:spacing w:after="60" w:line="320" w:lineRule="auto"/>
      </w:pPr>
      <w:r>
        <w:rPr>
          <w:b w:val="false"/>
          <w:bCs w:val="false"/>
          <w:i w:val="false"/>
          <w:iCs w:val="false"/>
        </w:rPr>
        <w:t xml:space="preserve">연명의료·사전돌봄계획·후견의 기본구조</w:t>
      </w:r>
    </w:p>
    <w:p>
      <w:pPr>
        <w:pStyle w:val="ListParagraph"/>
        <w:numPr>
          <w:ilvl w:val="0"/>
          <w:numId w:val="2"/>
        </w:numPr>
        <w:spacing w:after="60" w:line="320" w:lineRule="auto"/>
      </w:pPr>
      <w:r>
        <w:rPr>
          <w:b w:val="false"/>
          <w:bCs w:val="false"/>
          <w:i w:val="false"/>
          <w:iCs w:val="false"/>
        </w:rPr>
        <w:t xml:space="preserve">상속·유언·재산보호의 일반적 이해와 역할경계</w:t>
      </w:r>
    </w:p>
    <w:p>
      <w:pPr>
        <w:pStyle w:val="ListParagraph"/>
        <w:numPr>
          <w:ilvl w:val="0"/>
          <w:numId w:val="2"/>
        </w:numPr>
        <w:spacing w:after="60" w:line="320" w:lineRule="auto"/>
      </w:pPr>
      <w:r>
        <w:rPr>
          <w:b w:val="false"/>
          <w:bCs w:val="false"/>
          <w:i w:val="false"/>
          <w:iCs w:val="false"/>
        </w:rPr>
        <w:t xml:space="preserve">장례·장묘·사망 직후 기본절차</w:t>
      </w:r>
    </w:p>
    <w:p>
      <w:pPr>
        <w:pStyle w:val="ListParagraph"/>
        <w:numPr>
          <w:ilvl w:val="0"/>
          <w:numId w:val="2"/>
        </w:numPr>
        <w:spacing w:after="60" w:line="320" w:lineRule="auto"/>
      </w:pPr>
      <w:r>
        <w:rPr>
          <w:b w:val="false"/>
          <w:bCs w:val="false"/>
          <w:i w:val="false"/>
          <w:iCs w:val="false"/>
        </w:rPr>
        <w:t xml:space="preserve">상실·애도·재난·임종에서의 기본지원과 전문가 연계</w:t>
      </w:r>
    </w:p>
    <w:p>
      <w:pPr>
        <w:pStyle w:val="ListParagraph"/>
        <w:numPr>
          <w:ilvl w:val="0"/>
          <w:numId w:val="2"/>
        </w:numPr>
        <w:spacing w:after="60" w:line="320" w:lineRule="auto"/>
      </w:pPr>
      <w:r>
        <w:rPr>
          <w:b w:val="false"/>
          <w:bCs w:val="false"/>
          <w:i w:val="false"/>
          <w:iCs w:val="false"/>
        </w:rPr>
        <w:t xml:space="preserve">WLC 코칭·프로그램 운영과 윤리적 판단</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출제 원칙</w:t>
            </w:r>
          </w:p>
          <w:p>
            <w:pPr>
              <w:spacing w:after="60" w:line="300" w:lineRule="auto"/>
            </w:pPr>
            <w:r>
              <w:rPr>
                <w:b w:val="false"/>
                <w:bCs w:val="false"/>
                <w:i w:val="false"/>
                <w:iCs w:val="false"/>
                <w:sz w:val="20"/>
                <w:szCs w:val="20"/>
              </w:rPr>
              <w:t xml:space="preserve">법령 숫자와 조문을 과도하게 암기시키기보다, 최신 공식자료를 확인해야 하는 상황과 역할경계를 판단하게 하는 문제를 우선한다.</w:t>
            </w:r>
          </w:p>
        </w:tc>
      </w:tr>
    </w:tbl>
    <w:p>
      <w:pPr>
        <w:spacing w:after="120"/>
      </w:pPr>
    </w:p>
    <w:p>
      <w:pPr>
        <w:pStyle w:val="Heading1"/>
      </w:pPr>
      <w:r>
        <w:t xml:space="preserve">6. WLC 4대 윤리원칙</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3561"/>
        <w:gridCol w:w="3561"/>
      </w:tblGrid>
      <w:tr>
        <w:trPr>
          <w:cantSplit/>
          <w:tblHeader/>
        </w:trPr>
        <w:tc>
          <w:tcPr>
            <w:tcW w:type="dxa" w:w="190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원칙</w:t>
            </w:r>
          </w:p>
        </w:tc>
        <w:tc>
          <w:tcPr>
            <w:tcW w:type="dxa" w:w="35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내용</w:t>
            </w:r>
          </w:p>
        </w:tc>
        <w:tc>
          <w:tcPr>
            <w:tcW w:type="dxa" w:w="35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현장 기준</w:t>
            </w:r>
          </w:p>
        </w:tc>
      </w:tr>
      <w:tr>
        <w:trPr>
          <w:cantSplit/>
          <w:tblHeader w:val="false"/>
        </w:trPr>
        <w:tc>
          <w:tcPr>
            <w:tcW w:type="dxa" w:w="19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1. 비밀유지</w:t>
            </w:r>
          </w:p>
        </w:tc>
        <w:tc>
          <w:tcPr>
            <w:tcW w:type="dxa" w:w="35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가족사·건강·재산·상실 등 사적 정보를 불필요하게 공개하지 않음</w:t>
            </w:r>
          </w:p>
        </w:tc>
        <w:tc>
          <w:tcPr>
            <w:tcW w:type="dxa" w:w="35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 최소한 수집·공유, 안전한 보관, 예외는 공식 절차에 따름</w:t>
            </w:r>
          </w:p>
        </w:tc>
      </w:tr>
      <w:tr>
        <w:trPr>
          <w:cantSplit/>
          <w:tblHeader w:val="false"/>
        </w:trPr>
        <w:tc>
          <w:tcPr>
            <w:tcW w:type="dxa" w:w="19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 자기결정권</w:t>
            </w:r>
          </w:p>
        </w:tc>
        <w:tc>
          <w:tcPr>
            <w:tcW w:type="dxa" w:w="35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정보를 제공하되 코치의 가치·종교·선호를 강요하지 않음</w:t>
            </w:r>
          </w:p>
        </w:tc>
        <w:tc>
          <w:tcPr>
            <w:tcW w:type="dxa" w:w="35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내담자가 충분히 이해하고 스스로 선택하도록 질문</w:t>
            </w:r>
          </w:p>
        </w:tc>
      </w:tr>
      <w:tr>
        <w:trPr>
          <w:cantSplit/>
          <w:tblHeader w:val="false"/>
        </w:trPr>
        <w:tc>
          <w:tcPr>
            <w:tcW w:type="dxa" w:w="19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3. 전문적 역량</w:t>
            </w:r>
          </w:p>
        </w:tc>
        <w:tc>
          <w:tcPr>
            <w:tcW w:type="dxa" w:w="35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자신의 교육·자격·경험 범위 안에서만 활동</w:t>
            </w:r>
          </w:p>
        </w:tc>
        <w:tc>
          <w:tcPr>
            <w:tcW w:type="dxa" w:w="35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모르면 확인, 범위를 벗어나면 전문가 연계</w:t>
            </w:r>
          </w:p>
        </w:tc>
      </w:tr>
      <w:tr>
        <w:trPr>
          <w:cantSplit/>
          <w:tblHeader w:val="false"/>
        </w:trPr>
        <w:tc>
          <w:tcPr>
            <w:tcW w:type="dxa" w:w="190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4. 비차별·공정성</w:t>
            </w:r>
          </w:p>
        </w:tc>
        <w:tc>
          <w:tcPr>
            <w:tcW w:type="dxa" w:w="35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연령·성별·종교·장애·경제상황·가족형태 등으로 차별하지 않음</w:t>
            </w:r>
          </w:p>
        </w:tc>
        <w:tc>
          <w:tcPr>
            <w:tcW w:type="dxa" w:w="35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동일한 존중과 접근기회를 보장</w:t>
            </w:r>
          </w:p>
        </w:tc>
      </w:tr>
    </w:tbl>
    <w:p>
      <w:pPr>
        <w:spacing w:after="160"/>
      </w:pPr>
    </w:p>
    <w:p>
      <w:pPr>
        <w:pStyle w:val="Heading1"/>
      </w:pPr>
      <w:r>
        <w:t xml:space="preserve">7. 비밀유지: ‘모든 것을 절대 숨긴다’는 뜻은 아니다</w:t>
      </w:r>
    </w:p>
    <w:p>
      <w:pPr>
        <w:spacing w:after="140" w:line="340" w:lineRule="auto"/>
        <w:jc w:val="both"/>
      </w:pPr>
      <w:r>
        <w:rPr>
          <w:b w:val="false"/>
          <w:bCs w:val="false"/>
          <w:i w:val="false"/>
          <w:iCs w:val="false"/>
        </w:rPr>
        <w:t xml:space="preserve">비밀유지는 중요한 윤리원칙이지만 자해·자살 위험, 타인 위해 가능성, 정당한 법적 요구 등에서는 안전과 법적 의무에 필요한 최소 범위의 정보만 적절한 공식체계와 공유하는 원칙이 필요하다.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첫 세션 안내 예시</w:t>
            </w:r>
          </w:p>
          <w:p>
            <w:pPr>
              <w:spacing w:after="60" w:line="300" w:lineRule="auto"/>
            </w:pPr>
            <w:r>
              <w:rPr>
                <w:b w:val="false"/>
                <w:bCs w:val="false"/>
                <w:i w:val="false"/>
                <w:iCs w:val="false"/>
                <w:sz w:val="20"/>
                <w:szCs w:val="20"/>
              </w:rPr>
              <w:t xml:space="preserve">“오늘 나누는 내용은 원칙적으로 비밀로 다룹니다. 다만 본인이나 다른 사람의 안전에 심각한 위험이 있거나 법령상 필요한 절차가 있는 경우에는 안전을 위해 필요한 범위에서 전문기관과 정보를 나눌 수 있습니다. 그런 상황에서는 가능한 범위에서 먼저 설명드리겠습니다.”</w:t>
            </w:r>
          </w:p>
        </w:tc>
      </w:tr>
    </w:tbl>
    <w:p>
      <w:pPr>
        <w:spacing w:after="120"/>
      </w:pPr>
    </w:p>
    <w:p>
      <w:pPr>
        <w:spacing w:after="140" w:line="340" w:lineRule="auto"/>
        <w:jc w:val="both"/>
      </w:pPr>
      <w:r>
        <w:rPr>
          <w:b w:val="false"/>
          <w:bCs w:val="false"/>
          <w:i w:val="false"/>
          <w:iCs w:val="false"/>
        </w:rPr>
        <w:t xml:space="preserve">WLC는 구체적 사건에서 법적 공개의무 여부를 단독으로 판단하지 말고 기관 책임자·전문가·공식 지침을 확인한다.</w:t>
      </w:r>
    </w:p>
    <w:p>
      <w:pPr>
        <w:pStyle w:val="Heading1"/>
      </w:pPr>
      <w:r>
        <w:t xml:space="preserve">8. 자기결정권: ‘좋은 선택’을 대신 정하지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9"/>
        <w:gridCol w:w="5287"/>
      </w:tblGrid>
      <w:tr>
        <w:trPr>
          <w:cantSplit/>
          <w:tblHeader/>
        </w:trPr>
        <w:tc>
          <w:tcPr>
            <w:tcW w:type="dxa" w:w="373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유도적 표현</w:t>
            </w:r>
          </w:p>
        </w:tc>
        <w:tc>
          <w:tcPr>
            <w:tcW w:type="dxa" w:w="528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자기결정권을 존중하는 표현</w:t>
            </w:r>
          </w:p>
        </w:tc>
      </w:tr>
      <w:tr>
        <w:trPr>
          <w:cantSplit/>
          <w:tblHeader w:val="false"/>
        </w:trPr>
        <w:tc>
          <w:tcPr>
            <w:tcW w:type="dxa" w:w="37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“요즘은 자연장이 가장 좋아요.”</w:t>
            </w:r>
          </w:p>
        </w:tc>
        <w:tc>
          <w:tcPr>
            <w:tcW w:type="dxa" w:w="52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“봉안·자연장·산분 등 각각의 특징을 확인하고, 어떤 기준이 중요한지 생각해 볼까요?”</w:t>
            </w:r>
          </w:p>
        </w:tc>
      </w:tr>
      <w:tr>
        <w:trPr>
          <w:cantSplit/>
          <w:tblHeader w:val="false"/>
        </w:trPr>
        <w:tc>
          <w:tcPr>
            <w:tcW w:type="dxa" w:w="37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“자녀를 위해 연명의료를 받으셔야죠.”</w:t>
            </w:r>
          </w:p>
        </w:tc>
        <w:tc>
          <w:tcPr>
            <w:tcW w:type="dxa" w:w="52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“본인이 가장 중요하게 생각하는 치료와 돌봄의 기준은 무엇인가요?”</w:t>
            </w:r>
          </w:p>
        </w:tc>
      </w:tr>
      <w:tr>
        <w:trPr>
          <w:cantSplit/>
          <w:tblHeader w:val="false"/>
        </w:trPr>
        <w:tc>
          <w:tcPr>
            <w:tcW w:type="dxa" w:w="373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“재산은 자녀에게 똑같이 줘야 공평합니다.”</w:t>
            </w:r>
          </w:p>
        </w:tc>
        <w:tc>
          <w:tcPr>
            <w:tcW w:type="dxa" w:w="528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“본인에게 공정함은 어떤 의미인지, 가족에게 설명하고 싶은 이유가 있는지 살펴볼까요?”</w:t>
            </w:r>
          </w:p>
        </w:tc>
      </w:tr>
      <w:tr>
        <w:trPr>
          <w:cantSplit/>
          <w:tblHeader w:val="false"/>
        </w:trPr>
        <w:tc>
          <w:tcPr>
            <w:tcW w:type="dxa" w:w="373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“신앙이 있으니 이렇게 하셔야 합니다.”</w:t>
            </w:r>
          </w:p>
        </w:tc>
        <w:tc>
          <w:tcPr>
            <w:tcW w:type="dxa" w:w="528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“신앙 안에서 어떤 선택이 본인에게 가장 의미 있게 느껴지나요?”</w:t>
            </w:r>
          </w:p>
        </w:tc>
      </w:tr>
    </w:tbl>
    <w:p>
      <w:pPr>
        <w:spacing w:after="160"/>
      </w:pPr>
    </w:p>
    <w:p>
      <w:pPr>
        <w:pStyle w:val="Heading1"/>
      </w:pPr>
      <w:r>
        <w:t xml:space="preserve">9. 전문적 역량과 역할경계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3"/>
        <w:gridCol w:w="3542"/>
        <w:gridCol w:w="3931"/>
      </w:tblGrid>
      <w:tr>
        <w:trPr>
          <w:cantSplit/>
          <w:tblHeader/>
        </w:trPr>
        <w:tc>
          <w:tcPr>
            <w:tcW w:type="dxa" w:w="155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354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WLC가 할 수 있는 일</w:t>
            </w:r>
          </w:p>
        </w:tc>
        <w:tc>
          <w:tcPr>
            <w:tcW w:type="dxa" w:w="39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넘어서는 안 되는 일</w:t>
            </w:r>
          </w:p>
        </w:tc>
      </w:tr>
      <w:tr>
        <w:trPr>
          <w:cantSplit/>
          <w:tblHeader w:val="false"/>
        </w:trPr>
        <w:tc>
          <w:tcPr>
            <w:tcW w:type="dxa" w:w="155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w:t>
            </w:r>
          </w:p>
        </w:tc>
        <w:tc>
          <w:tcPr>
            <w:tcW w:type="dxa" w:w="35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제도·절차의 일반정보, 질문목록, 전문가 연계</w:t>
            </w:r>
          </w:p>
        </w:tc>
        <w:tc>
          <w:tcPr>
            <w:tcW w:type="dxa" w:w="39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개별 법률해석, 분쟁대리, 법률문서 대리작성</w:t>
            </w:r>
          </w:p>
        </w:tc>
      </w:tr>
      <w:tr>
        <w:trPr>
          <w:cantSplit/>
          <w:tblHeader w:val="false"/>
        </w:trPr>
        <w:tc>
          <w:tcPr>
            <w:tcW w:type="dxa" w:w="155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w:t>
            </w:r>
          </w:p>
        </w:tc>
        <w:tc>
          <w:tcPr>
            <w:tcW w:type="dxa" w:w="35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AD·ACP·호스피스 일반정보, 의료진 질문정리</w:t>
            </w:r>
          </w:p>
        </w:tc>
        <w:tc>
          <w:tcPr>
            <w:tcW w:type="dxa" w:w="39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진단, 예후판단, 투약·처방, 치료 선택 지시</w:t>
            </w:r>
          </w:p>
        </w:tc>
      </w:tr>
      <w:tr>
        <w:trPr>
          <w:cantSplit/>
          <w:tblHeader w:val="false"/>
        </w:trPr>
        <w:tc>
          <w:tcPr>
            <w:tcW w:type="dxa" w:w="155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심리</w:t>
            </w:r>
          </w:p>
        </w:tc>
        <w:tc>
          <w:tcPr>
            <w:tcW w:type="dxa" w:w="35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경청·공감, 정상애도 교육, 위험신호 발견·연계</w:t>
            </w:r>
          </w:p>
        </w:tc>
        <w:tc>
          <w:tcPr>
            <w:tcW w:type="dxa" w:w="39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정신질환 진단·치료, 전문 심리검사, 자살위기 단독관리</w:t>
            </w:r>
          </w:p>
        </w:tc>
      </w:tr>
      <w:tr>
        <w:trPr>
          <w:cantSplit/>
          <w:tblHeader w:val="false"/>
        </w:trPr>
        <w:tc>
          <w:tcPr>
            <w:tcW w:type="dxa" w:w="155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재무·세무</w:t>
            </w:r>
          </w:p>
        </w:tc>
        <w:tc>
          <w:tcPr>
            <w:tcW w:type="dxa" w:w="35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재산목록·생활계획 질문, 전문가 연결</w:t>
            </w:r>
          </w:p>
        </w:tc>
        <w:tc>
          <w:tcPr>
            <w:tcW w:type="dxa" w:w="39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투자추천, 세금계산·절세자문, 금융상품 판매와 코칭의 혼합</w:t>
            </w:r>
          </w:p>
        </w:tc>
      </w:tr>
      <w:tr>
        <w:trPr>
          <w:cantSplit/>
          <w:tblHeader w:val="false"/>
        </w:trPr>
        <w:tc>
          <w:tcPr>
            <w:tcW w:type="dxa" w:w="155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w:t>
            </w:r>
          </w:p>
        </w:tc>
        <w:tc>
          <w:tcPr>
            <w:tcW w:type="dxa" w:w="35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e하늘 등 공식정보, 가치·선택 질문</w:t>
            </w:r>
          </w:p>
        </w:tc>
        <w:tc>
          <w:tcPr>
            <w:tcW w:type="dxa" w:w="39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시신관리·입관 등 장례지도사의 전문업무를 무자격 수행</w:t>
            </w:r>
          </w:p>
        </w:tc>
      </w:tr>
      <w:tr>
        <w:trPr>
          <w:cantSplit/>
          <w:tblHeader w:val="false"/>
        </w:trPr>
        <w:tc>
          <w:tcPr>
            <w:tcW w:type="dxa" w:w="155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재난·위기</w:t>
            </w:r>
          </w:p>
        </w:tc>
        <w:tc>
          <w:tcPr>
            <w:tcW w:type="dxa" w:w="35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PFA 수준의 기본지지·자원연계</w:t>
            </w:r>
          </w:p>
        </w:tc>
        <w:tc>
          <w:tcPr>
            <w:tcW w:type="dxa" w:w="39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구조·응급처치·전문 트라우마 치료</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경계가 곧 신뢰</w:t>
            </w:r>
          </w:p>
          <w:p>
            <w:pPr>
              <w:spacing w:after="60" w:line="300" w:lineRule="auto"/>
            </w:pPr>
            <w:r>
              <w:rPr>
                <w:b w:val="false"/>
                <w:bCs w:val="false"/>
                <w:i w:val="false"/>
                <w:iCs w:val="false"/>
                <w:sz w:val="20"/>
                <w:szCs w:val="20"/>
              </w:rPr>
              <w:t xml:space="preserve">‘이것은 제가 판단할 영역이 아닙니다. 대신 어떤 전문가에게 무엇을 물어야 하는지 함께 정리하겠습니다.’라는 문장은 전문성 부족이 아니라 전문적 책임을 보여준다.</w:t>
            </w:r>
          </w:p>
        </w:tc>
      </w:tr>
    </w:tbl>
    <w:p>
      <w:pPr>
        <w:spacing w:after="120"/>
      </w:pPr>
    </w:p>
    <w:p>
      <w:pPr>
        <w:pStyle w:val="Heading1"/>
      </w:pPr>
      <w:r>
        <w:t xml:space="preserve">10. 비차별과 문화적 겸손</w:t>
      </w:r>
    </w:p>
    <w:p>
      <w:pPr>
        <w:spacing w:after="140" w:line="340" w:lineRule="auto"/>
        <w:jc w:val="both"/>
      </w:pPr>
      <w:r>
        <w:rPr>
          <w:b w:val="false"/>
          <w:bCs w:val="false"/>
          <w:i w:val="false"/>
          <w:iCs w:val="false"/>
        </w:rPr>
        <w:t xml:space="preserve">비차별은 모든 사람에게 똑같은 방식으로 대한다는 뜻이 아니다. 종교, 가족구조, 장애, 경제적 여건, 언어와 문화가 다르면 정보접근과 의사표현 방식도 달라질 수 있다.</w:t>
      </w:r>
    </w:p>
    <w:p>
      <w:pPr>
        <w:pStyle w:val="ListParagraph"/>
        <w:numPr>
          <w:ilvl w:val="0"/>
          <w:numId w:val="2"/>
        </w:numPr>
        <w:spacing w:after="60" w:line="320" w:lineRule="auto"/>
      </w:pPr>
      <w:r>
        <w:rPr>
          <w:b w:val="false"/>
          <w:bCs w:val="false"/>
          <w:i w:val="false"/>
          <w:iCs w:val="false"/>
        </w:rPr>
        <w:t xml:space="preserve">가족의 형태를 ‘정상/비정상’으로 평가하지 않는다.</w:t>
      </w:r>
    </w:p>
    <w:p>
      <w:pPr>
        <w:pStyle w:val="ListParagraph"/>
        <w:numPr>
          <w:ilvl w:val="0"/>
          <w:numId w:val="2"/>
        </w:numPr>
        <w:spacing w:after="60" w:line="320" w:lineRule="auto"/>
      </w:pPr>
      <w:r>
        <w:rPr>
          <w:b w:val="false"/>
          <w:bCs w:val="false"/>
          <w:i w:val="false"/>
          <w:iCs w:val="false"/>
        </w:rPr>
        <w:t xml:space="preserve">종교가 없는 사람에게 종교적 위로를 전제로 하지 않는다.</w:t>
      </w:r>
    </w:p>
    <w:p>
      <w:pPr>
        <w:pStyle w:val="ListParagraph"/>
        <w:numPr>
          <w:ilvl w:val="0"/>
          <w:numId w:val="2"/>
        </w:numPr>
        <w:spacing w:after="60" w:line="320" w:lineRule="auto"/>
      </w:pPr>
      <w:r>
        <w:rPr>
          <w:b w:val="false"/>
          <w:bCs w:val="false"/>
          <w:i w:val="false"/>
          <w:iCs w:val="false"/>
        </w:rPr>
        <w:t xml:space="preserve">장애나 고령을 이유로 의사결정 능력이 없다고 자동 가정하지 않는다.</w:t>
      </w:r>
    </w:p>
    <w:p>
      <w:pPr>
        <w:pStyle w:val="ListParagraph"/>
        <w:numPr>
          <w:ilvl w:val="0"/>
          <w:numId w:val="2"/>
        </w:numPr>
        <w:spacing w:after="60" w:line="320" w:lineRule="auto"/>
      </w:pPr>
      <w:r>
        <w:rPr>
          <w:b w:val="false"/>
          <w:bCs w:val="false"/>
          <w:i w:val="false"/>
          <w:iCs w:val="false"/>
        </w:rPr>
        <w:t xml:space="preserve">경제적 형편이 어려운 사람에게 상업서비스만 제시하지 않고 공적 지원도 확인한다.</w:t>
      </w:r>
    </w:p>
    <w:p>
      <w:pPr>
        <w:pStyle w:val="ListParagraph"/>
        <w:numPr>
          <w:ilvl w:val="0"/>
          <w:numId w:val="2"/>
        </w:numPr>
        <w:spacing w:after="60" w:line="320" w:lineRule="auto"/>
      </w:pPr>
      <w:r>
        <w:rPr>
          <w:b w:val="false"/>
          <w:bCs w:val="false"/>
          <w:i w:val="false"/>
          <w:iCs w:val="false"/>
        </w:rPr>
        <w:t xml:space="preserve">성별·연령·학력·직업에 따라 죽음 이해 수준을 선입견으로 판단하지 않는다.</w:t>
      </w:r>
    </w:p>
    <w:p>
      <w:pPr>
        <w:pStyle w:val="Heading1"/>
      </w:pPr>
      <w:r>
        <w:t xml:space="preserve">11. 이해충돌: 코칭과 판매·소개를 구분한다</w:t>
      </w:r>
    </w:p>
    <w:p>
      <w:pPr>
        <w:spacing w:after="140" w:line="340" w:lineRule="auto"/>
        <w:jc w:val="both"/>
      </w:pPr>
      <w:r>
        <w:rPr>
          <w:b w:val="false"/>
          <w:bCs w:val="false"/>
          <w:i w:val="false"/>
          <w:iCs w:val="false"/>
        </w:rPr>
        <w:t xml:space="preserve">WLC 활동은 장례·상조·보험·신탁·정리서비스·추모서비스 등 다양한 산업과 만날 수 있다. 이때 코치가 소개수수료나 판매이익을 얻는다면 내담자의 선택에 영향을 줄 수 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4"/>
        <w:gridCol w:w="5002"/>
      </w:tblGrid>
      <w:tr>
        <w:trPr>
          <w:cantSplit/>
          <w:tblHeader/>
        </w:trPr>
        <w:tc>
          <w:tcPr>
            <w:tcW w:type="dxa" w:w="402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상황</w:t>
            </w:r>
          </w:p>
        </w:tc>
        <w:tc>
          <w:tcPr>
            <w:tcW w:type="dxa" w:w="50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윤리적 대응</w:t>
            </w:r>
          </w:p>
        </w:tc>
      </w:tr>
      <w:tr>
        <w:trPr>
          <w:cantSplit/>
          <w:tblHeader w:val="false"/>
        </w:trPr>
        <w:tc>
          <w:tcPr>
            <w:tcW w:type="dxa" w:w="40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장례업체 소개수수료를 받음</w:t>
            </w:r>
          </w:p>
        </w:tc>
        <w:tc>
          <w:tcPr>
            <w:tcW w:type="dxa" w:w="50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이해관계를 사전에 명확히 공개하고, 가능한 대안을 함께 제시</w:t>
            </w:r>
          </w:p>
        </w:tc>
      </w:tr>
      <w:tr>
        <w:trPr>
          <w:cantSplit/>
          <w:tblHeader w:val="false"/>
        </w:trPr>
        <w:tc>
          <w:tcPr>
            <w:tcW w:type="dxa" w:w="402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자신이 판매하는 엔딩상품을 코칭 중 권유</w:t>
            </w:r>
          </w:p>
        </w:tc>
        <w:tc>
          <w:tcPr>
            <w:tcW w:type="dxa" w:w="50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교육·코칭과 영업을 구분하고 구매가 코칭의 조건이 아님을 명시</w:t>
            </w:r>
          </w:p>
        </w:tc>
      </w:tr>
      <w:tr>
        <w:trPr>
          <w:cantSplit/>
          <w:tblHeader w:val="false"/>
        </w:trPr>
        <w:tc>
          <w:tcPr>
            <w:tcW w:type="dxa" w:w="40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가족·지인의 전문서비스를 소개</w:t>
            </w:r>
          </w:p>
        </w:tc>
        <w:tc>
          <w:tcPr>
            <w:tcW w:type="dxa" w:w="50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관계를 공개하고 다른 선택지도 안내</w:t>
            </w:r>
          </w:p>
        </w:tc>
      </w:tr>
      <w:tr>
        <w:trPr>
          <w:cantSplit/>
          <w:tblHeader w:val="false"/>
        </w:trPr>
        <w:tc>
          <w:tcPr>
            <w:tcW w:type="dxa" w:w="402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기관이 특정 상품사용을 요구</w:t>
            </w:r>
          </w:p>
        </w:tc>
        <w:tc>
          <w:tcPr>
            <w:tcW w:type="dxa" w:w="50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참여자에게 선택권과 비용·대안을 투명하게 설명</w:t>
            </w:r>
          </w:p>
        </w:tc>
      </w:tr>
      <w:tr>
        <w:trPr>
          <w:cantSplit/>
          <w:tblHeader w:val="false"/>
        </w:trPr>
        <w:tc>
          <w:tcPr>
            <w:tcW w:type="dxa" w:w="402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내담자에게 고가의 장기코칭을 권유</w:t>
            </w:r>
          </w:p>
        </w:tc>
        <w:tc>
          <w:tcPr>
            <w:tcW w:type="dxa" w:w="50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필요성과 목표·기간·비용을 명확히 하고 중단 선택권 보장</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WLC 브랜드의 신뢰</w:t>
            </w:r>
          </w:p>
          <w:p>
            <w:pPr>
              <w:spacing w:after="60" w:line="300" w:lineRule="auto"/>
            </w:pPr>
            <w:r>
              <w:rPr>
                <w:b w:val="false"/>
                <w:bCs w:val="false"/>
                <w:i w:val="false"/>
                <w:iCs w:val="false"/>
                <w:sz w:val="20"/>
                <w:szCs w:val="20"/>
              </w:rPr>
              <w:t xml:space="preserve">특정 상품을 판매할 수 있다는 사실과 ‘중립적인 코칭을 한다’는 약속은 자동으로 양립하지 않는다. 이해충돌을 숨기지 않는 것이 가장 중요하다.</w:t>
            </w:r>
          </w:p>
        </w:tc>
      </w:tr>
    </w:tbl>
    <w:p>
      <w:pPr>
        <w:spacing w:after="120"/>
      </w:pPr>
    </w:p>
    <w:p>
      <w:pPr>
        <w:pStyle w:val="Heading1"/>
      </w:pPr>
      <w:r>
        <w:t xml:space="preserve">12. 개인정보·사례기록·AI 도구의 윤리</w:t>
      </w:r>
    </w:p>
    <w:p>
      <w:pPr>
        <w:spacing w:after="140" w:line="340" w:lineRule="auto"/>
        <w:jc w:val="both"/>
      </w:pPr>
      <w:r>
        <w:rPr>
          <w:b w:val="false"/>
          <w:bCs w:val="false"/>
          <w:i w:val="false"/>
          <w:iCs w:val="false"/>
        </w:rPr>
        <w:t xml:space="preserve">WLC의 기록에는 건강·가족·재산·사별·종교 등 민감한 정보가 포함될 수 있다. 제15장의 최소기록 원칙을 윤리의 관점에서 다시 확인한다.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0"/>
        <w:gridCol w:w="6806"/>
      </w:tblGrid>
      <w:tr>
        <w:trPr>
          <w:cantSplit/>
          <w:tblHeader/>
        </w:trPr>
        <w:tc>
          <w:tcPr>
            <w:tcW w:type="dxa" w:w="22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원칙</w:t>
            </w:r>
          </w:p>
        </w:tc>
        <w:tc>
          <w:tcPr>
            <w:tcW w:type="dxa" w:w="68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w:t>
            </w:r>
          </w:p>
        </w:tc>
      </w:tr>
      <w:tr>
        <w:trPr>
          <w:cantSplit/>
          <w:tblHeader w:val="false"/>
        </w:trPr>
        <w:tc>
          <w:tcPr>
            <w:tcW w:type="dxa" w:w="2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최소수집</w:t>
            </w:r>
          </w:p>
        </w:tc>
        <w:tc>
          <w:tcPr>
            <w:tcW w:type="dxa" w:w="6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코칭 목적에 필요하지 않은 주민번호·상세 금융정보·진단서 등을 수집하지 않음</w:t>
            </w:r>
          </w:p>
        </w:tc>
      </w:tr>
      <w:tr>
        <w:trPr>
          <w:cantSplit/>
          <w:tblHeader w:val="false"/>
        </w:trPr>
        <w:tc>
          <w:tcPr>
            <w:tcW w:type="dxa" w:w="2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목적제한</w:t>
            </w:r>
          </w:p>
        </w:tc>
        <w:tc>
          <w:tcPr>
            <w:tcW w:type="dxa" w:w="6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교육·코칭 목적으로 받은 정보를 홍보·연구·사례발표에 임의 사용하지 않음</w:t>
            </w:r>
          </w:p>
        </w:tc>
      </w:tr>
      <w:tr>
        <w:trPr>
          <w:cantSplit/>
          <w:tblHeader w:val="false"/>
        </w:trPr>
        <w:tc>
          <w:tcPr>
            <w:tcW w:type="dxa" w:w="2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안전보관</w:t>
            </w:r>
          </w:p>
        </w:tc>
        <w:tc>
          <w:tcPr>
            <w:tcW w:type="dxa" w:w="6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개인기기·공용메신저에 무방비 저장하지 않고 기관 기준에 따라 보호</w:t>
            </w:r>
          </w:p>
        </w:tc>
      </w:tr>
      <w:tr>
        <w:trPr>
          <w:cantSplit/>
          <w:tblHeader w:val="false"/>
        </w:trPr>
        <w:tc>
          <w:tcPr>
            <w:tcW w:type="dxa" w:w="2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익명화</w:t>
            </w:r>
          </w:p>
        </w:tc>
        <w:tc>
          <w:tcPr>
            <w:tcW w:type="dxa" w:w="6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수퍼비전·교육사례는 이름·직장·지역 등 식별정보를 제거</w:t>
            </w:r>
          </w:p>
        </w:tc>
      </w:tr>
      <w:tr>
        <w:trPr>
          <w:cantSplit/>
          <w:tblHeader w:val="false"/>
        </w:trPr>
        <w:tc>
          <w:tcPr>
            <w:tcW w:type="dxa" w:w="22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촬영동의</w:t>
            </w:r>
          </w:p>
        </w:tc>
        <w:tc>
          <w:tcPr>
            <w:tcW w:type="dxa" w:w="68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사진·영상·음성녹음은 별도로 명확한 동의를 받음</w:t>
            </w:r>
          </w:p>
        </w:tc>
      </w:tr>
      <w:tr>
        <w:trPr>
          <w:cantSplit/>
          <w:tblHeader w:val="false"/>
        </w:trPr>
        <w:tc>
          <w:tcPr>
            <w:tcW w:type="dxa" w:w="22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AI 사용</w:t>
            </w:r>
          </w:p>
        </w:tc>
        <w:tc>
          <w:tcPr>
            <w:tcW w:type="dxa" w:w="68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식별 가능한 사례를 공개형 AI에 그대로 입력하지 않고 기관정책과 개인정보 기준 확인</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AI 활용 원칙</w:t>
            </w:r>
          </w:p>
          <w:p>
            <w:pPr>
              <w:spacing w:after="60" w:line="300" w:lineRule="auto"/>
            </w:pPr>
            <w:r>
              <w:rPr>
                <w:b w:val="false"/>
                <w:bCs w:val="false"/>
                <w:i w:val="false"/>
                <w:iCs w:val="false"/>
                <w:sz w:val="20"/>
                <w:szCs w:val="20"/>
              </w:rPr>
              <w:t xml:space="preserve">AI는 강의안·질문 아이디어·비식별 자료 정리에 사용할 수 있지만, 내담자의 실명·연락처·진단·재산·가족갈등 같은 식별 가능한 민감정보를 무단 입력하지 않는다.</w:t>
            </w:r>
          </w:p>
        </w:tc>
      </w:tr>
    </w:tbl>
    <w:p>
      <w:pPr>
        <w:spacing w:after="120"/>
      </w:pPr>
    </w:p>
    <w:p>
      <w:pPr>
        <w:pStyle w:val="Heading1"/>
      </w:pPr>
      <w:r>
        <w:t xml:space="preserve">13. 이중관계와 권력차이</w:t>
      </w:r>
    </w:p>
    <w:p>
      <w:pPr>
        <w:spacing w:after="140" w:line="340" w:lineRule="auto"/>
        <w:jc w:val="both"/>
      </w:pPr>
      <w:r>
        <w:rPr>
          <w:b w:val="false"/>
          <w:bCs w:val="false"/>
          <w:i w:val="false"/>
          <w:iCs w:val="false"/>
        </w:rPr>
        <w:t xml:space="preserve">지역사회에서는 코치와 내담자가 지인, 교인, 동료, 거래관계로 겹칠 수 있다. 관계가 겹치는 것 자체보다 그 관계가 비밀유지·자기결정·공정한 판단을 어렵게 만드는지가 중요하다.</w:t>
      </w:r>
    </w:p>
    <w:p>
      <w:pPr>
        <w:pStyle w:val="ListParagraph"/>
        <w:numPr>
          <w:ilvl w:val="0"/>
          <w:numId w:val="2"/>
        </w:numPr>
        <w:spacing w:after="60" w:line="320" w:lineRule="auto"/>
      </w:pPr>
      <w:r>
        <w:rPr>
          <w:b w:val="false"/>
          <w:bCs w:val="false"/>
          <w:i w:val="false"/>
          <w:iCs w:val="false"/>
        </w:rPr>
        <w:t xml:space="preserve">친척의 상속갈등을 공식 WLC 코칭으로 맡을 때 이해충돌을 검토한다.</w:t>
      </w:r>
    </w:p>
    <w:p>
      <w:pPr>
        <w:pStyle w:val="ListParagraph"/>
        <w:numPr>
          <w:ilvl w:val="0"/>
          <w:numId w:val="2"/>
        </w:numPr>
        <w:spacing w:after="60" w:line="320" w:lineRule="auto"/>
      </w:pPr>
      <w:r>
        <w:rPr>
          <w:b w:val="false"/>
          <w:bCs w:val="false"/>
          <w:i w:val="false"/>
          <w:iCs w:val="false"/>
        </w:rPr>
        <w:t xml:space="preserve">내담자와 금전거래·투자·보증관계를 만들지 않는다.</w:t>
      </w:r>
    </w:p>
    <w:p>
      <w:pPr>
        <w:pStyle w:val="ListParagraph"/>
        <w:numPr>
          <w:ilvl w:val="0"/>
          <w:numId w:val="2"/>
        </w:numPr>
        <w:spacing w:after="60" w:line="320" w:lineRule="auto"/>
      </w:pPr>
      <w:r>
        <w:rPr>
          <w:b w:val="false"/>
          <w:bCs w:val="false"/>
          <w:i w:val="false"/>
          <w:iCs w:val="false"/>
        </w:rPr>
        <w:t xml:space="preserve">교육생과 사적 관계가 평가·자격판정에 영향을 주지 않도록 기준을 문서화한다.</w:t>
      </w:r>
    </w:p>
    <w:p>
      <w:pPr>
        <w:pStyle w:val="ListParagraph"/>
        <w:numPr>
          <w:ilvl w:val="0"/>
          <w:numId w:val="2"/>
        </w:numPr>
        <w:spacing w:after="60" w:line="320" w:lineRule="auto"/>
      </w:pPr>
      <w:r>
        <w:rPr>
          <w:b w:val="false"/>
          <w:bCs w:val="false"/>
          <w:i w:val="false"/>
          <w:iCs w:val="false"/>
        </w:rPr>
        <w:t xml:space="preserve">권력차이가 큰 관계에서는 동의가 실제로 자발적인지 더 신중하게 확인한다.</w:t>
      </w:r>
    </w:p>
    <w:p>
      <w:pPr>
        <w:pStyle w:val="Heading1"/>
      </w:pPr>
      <w:r>
        <w:t xml:space="preserve">14. 윤리적 딜레마 대응 5단계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5841"/>
      </w:tblGrid>
      <w:tr>
        <w:trPr>
          <w:cantSplit/>
          <w:tblHeader/>
        </w:trPr>
        <w:tc>
          <w:tcPr>
            <w:tcW w:type="dxa" w:w="318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584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r>
      <w:tr>
        <w:trPr>
          <w:cantSplit/>
          <w:tblHeader w:val="false"/>
        </w:trPr>
        <w:tc>
          <w:tcPr>
            <w:tcW w:type="dxa" w:w="31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1. 사실 확인</w:t>
            </w:r>
          </w:p>
        </w:tc>
        <w:tc>
          <w:tcPr>
            <w:tcW w:type="dxa" w:w="58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무슨 일이 실제로 일어났고, 추정과 사실을 구분했는가?</w:t>
            </w:r>
          </w:p>
        </w:tc>
      </w:tr>
      <w:tr>
        <w:trPr>
          <w:cantSplit/>
          <w:tblHeader w:val="false"/>
        </w:trPr>
        <w:tc>
          <w:tcPr>
            <w:tcW w:type="dxa" w:w="31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2. 윤리원칙 확인</w:t>
            </w:r>
          </w:p>
        </w:tc>
        <w:tc>
          <w:tcPr>
            <w:tcW w:type="dxa" w:w="584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비밀유지·자기결정·역량·비차별 중 어떤 원칙이 충돌하는가?</w:t>
            </w:r>
          </w:p>
        </w:tc>
      </w:tr>
      <w:tr>
        <w:trPr>
          <w:cantSplit/>
          <w:tblHeader w:val="false"/>
        </w:trPr>
        <w:tc>
          <w:tcPr>
            <w:tcW w:type="dxa" w:w="31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3. 역할·규정 확인</w:t>
            </w:r>
          </w:p>
        </w:tc>
        <w:tc>
          <w:tcPr>
            <w:tcW w:type="dxa" w:w="58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 직무범위, 기관규정, 법령상 확인할 점은 무엇인가?</w:t>
            </w:r>
          </w:p>
        </w:tc>
      </w:tr>
      <w:tr>
        <w:trPr>
          <w:cantSplit/>
          <w:tblHeader w:val="false"/>
        </w:trPr>
        <w:tc>
          <w:tcPr>
            <w:tcW w:type="dxa" w:w="318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4. 자문·연계</w:t>
            </w:r>
          </w:p>
        </w:tc>
        <w:tc>
          <w:tcPr>
            <w:tcW w:type="dxa" w:w="584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혼자 판단하지 말고 수퍼바이저·기관책임자·해당 전문가와 상의했는가?</w:t>
            </w:r>
          </w:p>
        </w:tc>
      </w:tr>
      <w:tr>
        <w:trPr>
          <w:cantSplit/>
          <w:tblHeader w:val="false"/>
        </w:trPr>
        <w:tc>
          <w:tcPr>
            <w:tcW w:type="dxa" w:w="318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5. 결정·기록·점검</w:t>
            </w:r>
          </w:p>
        </w:tc>
        <w:tc>
          <w:tcPr>
            <w:tcW w:type="dxa" w:w="584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필요 최소한의 조치를 취하고 이유와 과정을 기록했는가?</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윤리 딜레마의 특징</w:t>
            </w:r>
          </w:p>
          <w:p>
            <w:pPr>
              <w:spacing w:after="60" w:line="300" w:lineRule="auto"/>
            </w:pPr>
            <w:r>
              <w:rPr>
                <w:b w:val="false"/>
                <w:bCs w:val="false"/>
                <w:i w:val="false"/>
                <w:iCs w:val="false"/>
                <w:sz w:val="20"/>
                <w:szCs w:val="20"/>
              </w:rPr>
              <w:t xml:space="preserve">윤리문제는 정답이 하나인 O/X 문제가 아닐 수 있다. 다만 안전·자기결정·역할경계를 우선순위로 삼고, 혼자 판단하지 않는 구조를 갖추면 위험을 줄일 수 있다.</w:t>
            </w:r>
          </w:p>
        </w:tc>
      </w:tr>
    </w:tbl>
    <w:p>
      <w:pPr>
        <w:spacing w:after="120"/>
      </w:pPr>
    </w:p>
    <w:p>
      <w:pPr>
        <w:pStyle w:val="Heading1"/>
      </w:pPr>
      <w:r>
        <w:t xml:space="preserve">15. 윤리 사례 1 — 가족이 몰래 재산정보를 묻는다</w:t>
      </w:r>
    </w:p>
    <w:p>
      <w:pPr>
        <w:spacing w:after="140" w:line="340" w:lineRule="auto"/>
        <w:jc w:val="both"/>
      </w:pPr>
      <w:r>
        <w:rPr>
          <w:b w:val="false"/>
          <w:bCs w:val="false"/>
          <w:i w:val="false"/>
          <w:iCs w:val="false"/>
        </w:rPr>
        <w:t xml:space="preserve">상황: 내담자의 자녀가 WLC에게 전화해 “어머니가 재산을 누구에게 주겠다고 했는지 알려달라”고 묻는다.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5"/>
        <w:gridCol w:w="6721"/>
      </w:tblGrid>
      <w:tr>
        <w:trPr>
          <w:cantSplit/>
          <w:tblHeader/>
        </w:trPr>
        <w:tc>
          <w:tcPr>
            <w:tcW w:type="dxa" w:w="230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검토</w:t>
            </w:r>
          </w:p>
        </w:tc>
        <w:tc>
          <w:tcPr>
            <w:tcW w:type="dxa" w:w="672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대응</w:t>
            </w:r>
          </w:p>
        </w:tc>
      </w:tr>
      <w:tr>
        <w:trPr>
          <w:cantSplit/>
          <w:tblHeader w:val="false"/>
        </w:trPr>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비밀유지</w:t>
            </w:r>
          </w:p>
        </w:tc>
        <w:tc>
          <w:tcPr>
            <w:tcW w:type="dxa" w:w="67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내담자의 동의 없이 코칭내용을 가족에게 전달하지 않음</w:t>
            </w:r>
          </w:p>
        </w:tc>
      </w:tr>
      <w:tr>
        <w:trPr>
          <w:cantSplit/>
          <w:tblHeader w:val="false"/>
        </w:trPr>
        <w:tc>
          <w:tcPr>
            <w:tcW w:type="dxa" w:w="23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자기결정</w:t>
            </w:r>
          </w:p>
        </w:tc>
        <w:tc>
          <w:tcPr>
            <w:tcW w:type="dxa" w:w="67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재산대화가 필요하다면 내담자가 원하는 범위와 방식을 먼저 확인</w:t>
            </w:r>
          </w:p>
        </w:tc>
      </w:tr>
      <w:tr>
        <w:trPr>
          <w:cantSplit/>
          <w:tblHeader w:val="false"/>
        </w:trPr>
        <w:tc>
          <w:tcPr>
            <w:tcW w:type="dxa" w:w="230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역할경계</w:t>
            </w:r>
          </w:p>
        </w:tc>
        <w:tc>
          <w:tcPr>
            <w:tcW w:type="dxa" w:w="672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재산분배의 법적 타당성은 전문가 영역</w:t>
            </w:r>
          </w:p>
        </w:tc>
      </w:tr>
      <w:tr>
        <w:trPr>
          <w:cantSplit/>
          <w:tblHeader w:val="false"/>
        </w:trPr>
        <w:tc>
          <w:tcPr>
            <w:tcW w:type="dxa" w:w="230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기록</w:t>
            </w:r>
          </w:p>
        </w:tc>
        <w:tc>
          <w:tcPr>
            <w:tcW w:type="dxa" w:w="672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요청 사실과 WLC의 대응을 최소한으로 기록</w:t>
            </w:r>
          </w:p>
        </w:tc>
      </w:tr>
    </w:tbl>
    <w:p>
      <w:pPr>
        <w:spacing w:after="160"/>
      </w:pPr>
    </w:p>
    <w:p>
      <w:pPr>
        <w:pStyle w:val="Heading1"/>
      </w:pPr>
      <w:r>
        <w:t xml:space="preserve">16. 윤리 사례 2 — ‘죽고 싶다’는 메시지가 왔다</w:t>
      </w:r>
    </w:p>
    <w:p>
      <w:pPr>
        <w:spacing w:after="140" w:line="340" w:lineRule="auto"/>
        <w:jc w:val="both"/>
      </w:pPr>
      <w:r>
        <w:rPr>
          <w:b w:val="false"/>
          <w:bCs w:val="false"/>
          <w:i w:val="false"/>
          <w:iCs w:val="false"/>
        </w:rPr>
        <w:t xml:space="preserve">상황: 코칭이 끝난 밤 내담자가 “이제 다 끝내고 싶다”는 메시지를 보낸다.</w:t>
      </w:r>
    </w:p>
    <w:p>
      <w:pPr>
        <w:spacing w:after="140" w:line="340" w:lineRule="auto"/>
        <w:jc w:val="both"/>
      </w:pPr>
      <w:r>
        <w:rPr>
          <w:b w:val="false"/>
          <w:bCs w:val="false"/>
          <w:i w:val="false"/>
          <w:iCs w:val="false"/>
        </w:rPr>
        <w:t xml:space="preserve">WLC는 비밀유지를 이유로 혼자 대응해서는 안 된다. 즉각적인 안전위험 가능성을 확인하고 기관의 위기대응 절차와 정신건강·응급체계에 연결한다. WLC가 위험도를 임상적으로 진단하거나 장시간 단독상담으로 관리하지 않는다.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핵심</w:t>
            </w:r>
          </w:p>
          <w:p>
            <w:pPr>
              <w:spacing w:after="60" w:line="300" w:lineRule="auto"/>
            </w:pPr>
            <w:r>
              <w:rPr>
                <w:b w:val="false"/>
                <w:bCs w:val="false"/>
                <w:i w:val="false"/>
                <w:iCs w:val="false"/>
                <w:sz w:val="20"/>
                <w:szCs w:val="20"/>
              </w:rPr>
              <w:t xml:space="preserve">비밀유지는 안전을 외면하기 위한 원칙이 아니다. 심각한 위해위험이 의심되면 필요한 최소한의 정보로 공식 전문체계와 협력한다.</w:t>
            </w:r>
          </w:p>
        </w:tc>
      </w:tr>
    </w:tbl>
    <w:p>
      <w:pPr>
        <w:spacing w:after="120"/>
      </w:pPr>
    </w:p>
    <w:p>
      <w:pPr>
        <w:pStyle w:val="Heading1"/>
      </w:pPr>
      <w:r>
        <w:t xml:space="preserve">17. 윤리 사례 3 — 특정 장례서비스를 판매하고 싶다</w:t>
      </w:r>
    </w:p>
    <w:p>
      <w:pPr>
        <w:spacing w:after="140" w:line="340" w:lineRule="auto"/>
        <w:jc w:val="both"/>
      </w:pPr>
      <w:r>
        <w:rPr>
          <w:b w:val="false"/>
          <w:bCs w:val="false"/>
          <w:i w:val="false"/>
          <w:iCs w:val="false"/>
        </w:rPr>
        <w:t xml:space="preserve">상황: WLC가 장례·추모 관련 업체와 협약을 맺고 소개수수료를 받을 수 있게 되었다.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9"/>
        <w:gridCol w:w="6237"/>
      </w:tblGrid>
      <w:tr>
        <w:trPr>
          <w:cantSplit/>
          <w:tblHeader/>
        </w:trPr>
        <w:tc>
          <w:tcPr>
            <w:tcW w:type="dxa" w:w="278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위험</w:t>
            </w:r>
          </w:p>
        </w:tc>
        <w:tc>
          <w:tcPr>
            <w:tcW w:type="dxa" w:w="623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필요한 기준</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중립성 훼손</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코칭에서 특정 업체 선택을 정답처럼 제시하지 않음</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이해충돌 은폐</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금전적 관계를 사전에 명확히 공개</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과장광고</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 자격이 상품의 효과·품질을 보증하는 것처럼 표현하지 않음</w:t>
            </w:r>
          </w:p>
        </w:tc>
      </w:tr>
      <w:tr>
        <w:trPr>
          <w:cantSplit/>
          <w:tblHeader w:val="false"/>
        </w:trPr>
        <w:tc>
          <w:tcPr>
            <w:tcW w:type="dxa" w:w="278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선택권 제한</w:t>
            </w:r>
          </w:p>
        </w:tc>
        <w:tc>
          <w:tcPr>
            <w:tcW w:type="dxa" w:w="623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비제휴 업체·공공정보 등 다른 선택경로도 안내</w:t>
            </w:r>
          </w:p>
        </w:tc>
      </w:tr>
      <w:tr>
        <w:trPr>
          <w:cantSplit/>
          <w:tblHeader w:val="false"/>
        </w:trPr>
        <w:tc>
          <w:tcPr>
            <w:tcW w:type="dxa" w:w="278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기록·분리</w:t>
            </w:r>
          </w:p>
        </w:tc>
        <w:tc>
          <w:tcPr>
            <w:tcW w:type="dxa" w:w="623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교육·코칭 계약과 상품판매 계약을 구분</w:t>
            </w:r>
          </w:p>
        </w:tc>
      </w:tr>
    </w:tbl>
    <w:p>
      <w:pPr>
        <w:spacing w:after="160"/>
      </w:pPr>
    </w:p>
    <w:p>
      <w:pPr>
        <w:pStyle w:val="Heading1"/>
      </w:pPr>
      <w:r>
        <w:t xml:space="preserve">18. 불만·민원·사고가 발생했을 때</w:t>
      </w:r>
    </w:p>
    <w:p>
      <w:pPr>
        <w:spacing w:after="140" w:line="340" w:lineRule="auto"/>
        <w:jc w:val="both"/>
      </w:pPr>
      <w:r>
        <w:rPr>
          <w:b w:val="false"/>
          <w:bCs w:val="false"/>
          <w:i w:val="false"/>
          <w:iCs w:val="false"/>
        </w:rPr>
        <w:t xml:space="preserve">전문직 윤리는 문제가 없을 때의 태도뿐 아니라 문제가 발생했을 때 어떻게 대응하는가에서도 드러난다.</w:t>
      </w:r>
    </w:p>
    <w:p>
      <w:pPr>
        <w:pStyle w:val="ListParagraph"/>
        <w:numPr>
          <w:ilvl w:val="0"/>
          <w:numId w:val="2"/>
        </w:numPr>
        <w:spacing w:after="60" w:line="320" w:lineRule="auto"/>
      </w:pPr>
      <w:r>
        <w:rPr>
          <w:b w:val="false"/>
          <w:bCs w:val="false"/>
          <w:i w:val="false"/>
          <w:iCs w:val="false"/>
        </w:rPr>
        <w:t xml:space="preserve">내담자의 불만을 방어적으로 반박하기 전에 사실을 확인한다.</w:t>
      </w:r>
    </w:p>
    <w:p>
      <w:pPr>
        <w:pStyle w:val="ListParagraph"/>
        <w:numPr>
          <w:ilvl w:val="0"/>
          <w:numId w:val="2"/>
        </w:numPr>
        <w:spacing w:after="60" w:line="320" w:lineRule="auto"/>
      </w:pPr>
      <w:r>
        <w:rPr>
          <w:b w:val="false"/>
          <w:bCs w:val="false"/>
          <w:i w:val="false"/>
          <w:iCs w:val="false"/>
        </w:rPr>
        <w:t xml:space="preserve">기관의 민원·사고보고 절차가 있다면 즉시 따른다.</w:t>
      </w:r>
    </w:p>
    <w:p>
      <w:pPr>
        <w:pStyle w:val="ListParagraph"/>
        <w:numPr>
          <w:ilvl w:val="0"/>
          <w:numId w:val="2"/>
        </w:numPr>
        <w:spacing w:after="60" w:line="320" w:lineRule="auto"/>
      </w:pPr>
      <w:r>
        <w:rPr>
          <w:b w:val="false"/>
          <w:bCs w:val="false"/>
          <w:i w:val="false"/>
          <w:iCs w:val="false"/>
        </w:rPr>
        <w:t xml:space="preserve">기록을 사후에 임의로 수정하거나 삭제하지 않는다.</w:t>
      </w:r>
    </w:p>
    <w:p>
      <w:pPr>
        <w:pStyle w:val="ListParagraph"/>
        <w:numPr>
          <w:ilvl w:val="0"/>
          <w:numId w:val="2"/>
        </w:numPr>
        <w:spacing w:after="60" w:line="320" w:lineRule="auto"/>
      </w:pPr>
      <w:r>
        <w:rPr>
          <w:b w:val="false"/>
          <w:bCs w:val="false"/>
          <w:i w:val="false"/>
          <w:iCs w:val="false"/>
        </w:rPr>
        <w:t xml:space="preserve">역할경계 위반·개인정보 유출·안전사고가 의심되면 책임자와 전문가에게 신속히 보고한다.</w:t>
      </w:r>
    </w:p>
    <w:p>
      <w:pPr>
        <w:pStyle w:val="ListParagraph"/>
        <w:numPr>
          <w:ilvl w:val="0"/>
          <w:numId w:val="2"/>
        </w:numPr>
        <w:spacing w:after="60" w:line="320" w:lineRule="auto"/>
      </w:pPr>
      <w:r>
        <w:rPr>
          <w:b w:val="false"/>
          <w:bCs w:val="false"/>
          <w:i w:val="false"/>
          <w:iCs w:val="false"/>
        </w:rPr>
        <w:t xml:space="preserve">필요한 경우 서비스 중단·담당자 변경·전문기관 연계를 검토한다.</w:t>
      </w:r>
    </w:p>
    <w:p>
      <w:pPr>
        <w:pStyle w:val="ListParagraph"/>
        <w:numPr>
          <w:ilvl w:val="0"/>
          <w:numId w:val="2"/>
        </w:numPr>
        <w:spacing w:after="60" w:line="320" w:lineRule="auto"/>
      </w:pPr>
      <w:r>
        <w:rPr>
          <w:b w:val="false"/>
          <w:bCs w:val="false"/>
          <w:i w:val="false"/>
          <w:iCs w:val="false"/>
        </w:rPr>
        <w:t xml:space="preserve">사례에서 학습한 내용을 재발방지 교육과 규정개선으로 연결한다.</w:t>
      </w:r>
    </w:p>
    <w:p>
      <w:pPr>
        <w:pStyle w:val="Heading1"/>
      </w:pPr>
      <w:r>
        <w:t xml:space="preserve">19. 자격 이후의 지속성장: 수퍼비전과 지속교육</w:t>
      </w:r>
    </w:p>
    <w:p>
      <w:pPr>
        <w:spacing w:after="140" w:line="340" w:lineRule="auto"/>
        <w:jc w:val="both"/>
      </w:pPr>
      <w:r>
        <w:rPr>
          <w:b w:val="false"/>
          <w:bCs w:val="false"/>
          <w:i w:val="false"/>
          <w:iCs w:val="false"/>
        </w:rPr>
        <w:t xml:space="preserve">자격은 시작일 뿐이다. 죽음문화·법령·의료제도·디지털 유산·장례산업은 계속 변하고, 코치의 경험이 쌓일수록 더 복잡한 사례를 만나게 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5760"/>
      </w:tblGrid>
      <w:tr>
        <w:trPr>
          <w:cantSplit/>
          <w:tblHeader/>
        </w:trPr>
        <w:tc>
          <w:tcPr>
            <w:tcW w:type="dxa" w:w="326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성장영역</w:t>
            </w:r>
          </w:p>
        </w:tc>
        <w:tc>
          <w:tcPr>
            <w:tcW w:type="dxa" w:w="576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실천</w:t>
            </w:r>
          </w:p>
        </w:tc>
      </w:tr>
      <w:tr>
        <w:trPr>
          <w:cantSplit/>
          <w:tblHeader w:val="false"/>
        </w:trPr>
        <w:tc>
          <w:tcPr>
            <w:tcW w:type="dxa" w:w="32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법·제도 업데이트</w:t>
            </w:r>
          </w:p>
        </w:tc>
        <w:tc>
          <w:tcPr>
            <w:tcW w:type="dxa" w:w="57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연명의료·장사·상속·개인정보 등 공식자료 정기 확인</w:t>
            </w:r>
          </w:p>
        </w:tc>
      </w:tr>
      <w:tr>
        <w:trPr>
          <w:cantSplit/>
          <w:tblHeader w:val="false"/>
        </w:trPr>
        <w:tc>
          <w:tcPr>
            <w:tcW w:type="dxa" w:w="32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사례역량</w:t>
            </w:r>
          </w:p>
        </w:tc>
        <w:tc>
          <w:tcPr>
            <w:tcW w:type="dxa" w:w="57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정기 사례회의·수퍼비전 참여</w:t>
            </w:r>
          </w:p>
        </w:tc>
      </w:tr>
      <w:tr>
        <w:trPr>
          <w:cantSplit/>
          <w:tblHeader w:val="false"/>
        </w:trPr>
        <w:tc>
          <w:tcPr>
            <w:tcW w:type="dxa" w:w="32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코칭기술</w:t>
            </w:r>
          </w:p>
        </w:tc>
        <w:tc>
          <w:tcPr>
            <w:tcW w:type="dxa" w:w="57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질문·경청·그룹퍼실리테이션 연습</w:t>
            </w:r>
          </w:p>
        </w:tc>
      </w:tr>
      <w:tr>
        <w:trPr>
          <w:cantSplit/>
          <w:tblHeader w:val="false"/>
        </w:trPr>
        <w:tc>
          <w:tcPr>
            <w:tcW w:type="dxa" w:w="32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전문분야</w:t>
            </w:r>
          </w:p>
        </w:tc>
        <w:tc>
          <w:tcPr>
            <w:tcW w:type="dxa" w:w="57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애도·노년·생애설계·교육 등 관심분야 심화학습</w:t>
            </w:r>
          </w:p>
        </w:tc>
      </w:tr>
      <w:tr>
        <w:trPr>
          <w:cantSplit/>
          <w:tblHeader w:val="false"/>
        </w:trPr>
        <w:tc>
          <w:tcPr>
            <w:tcW w:type="dxa" w:w="32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자기성찰</w:t>
            </w:r>
          </w:p>
        </w:tc>
        <w:tc>
          <w:tcPr>
            <w:tcW w:type="dxa" w:w="57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감정노트·역전이·공감피로 점검</w:t>
            </w:r>
          </w:p>
        </w:tc>
      </w:tr>
      <w:tr>
        <w:trPr>
          <w:cantSplit/>
          <w:tblHeader w:val="false"/>
        </w:trPr>
        <w:tc>
          <w:tcPr>
            <w:tcW w:type="dxa" w:w="326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네트워크</w:t>
            </w:r>
          </w:p>
        </w:tc>
        <w:tc>
          <w:tcPr>
            <w:tcW w:type="dxa" w:w="576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의료·법률·복지·장례·정신건강 연계망 갱신</w:t>
            </w:r>
          </w:p>
        </w:tc>
      </w:tr>
      <w:tr>
        <w:trPr>
          <w:cantSplit/>
          <w:tblHeader w:val="false"/>
        </w:trPr>
        <w:tc>
          <w:tcPr>
            <w:tcW w:type="dxa" w:w="326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교육품질</w:t>
            </w:r>
          </w:p>
        </w:tc>
        <w:tc>
          <w:tcPr>
            <w:tcW w:type="dxa" w:w="576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강의·워크숍 평가자료를 바탕으로 프로그램 개선</w:t>
            </w:r>
          </w:p>
        </w:tc>
      </w:tr>
    </w:tbl>
    <w:p>
      <w:pPr>
        <w:spacing w:after="160"/>
      </w:pPr>
    </w:p>
    <w:p>
      <w:pPr>
        <w:pStyle w:val="Heading1"/>
      </w:pPr>
      <w:r>
        <w:t xml:space="preserve">20. WLC 전문성 성장 로드맵</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4"/>
        <w:gridCol w:w="3248"/>
        <w:gridCol w:w="3694"/>
      </w:tblGrid>
      <w:tr>
        <w:trPr>
          <w:cantSplit/>
          <w:tblHeader/>
        </w:trPr>
        <w:tc>
          <w:tcPr>
            <w:tcW w:type="dxa" w:w="20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단계</w:t>
            </w:r>
          </w:p>
        </w:tc>
        <w:tc>
          <w:tcPr>
            <w:tcW w:type="dxa" w:w="32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핵심 목표</w:t>
            </w:r>
          </w:p>
        </w:tc>
        <w:tc>
          <w:tcPr>
            <w:tcW w:type="dxa" w:w="36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권장 경험</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자격취득 직후</w:t>
            </w:r>
          </w:p>
        </w:tc>
        <w:tc>
          <w:tcPr>
            <w:tcW w:type="dxa" w:w="32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표준교재와 역할경계에 충실</w:t>
            </w:r>
          </w:p>
        </w:tc>
        <w:tc>
          <w:tcPr>
            <w:tcW w:type="dxa" w:w="36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동료 역할극, 보조강사, 소규모 실습</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초기 실무</w:t>
            </w:r>
          </w:p>
        </w:tc>
        <w:tc>
          <w:tcPr>
            <w:tcW w:type="dxa" w:w="32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안전한 사례경험 축적</w:t>
            </w:r>
          </w:p>
        </w:tc>
        <w:tc>
          <w:tcPr>
            <w:tcW w:type="dxa" w:w="36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정기 수퍼비전, 사례기록, 공동진행</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숙련</w:t>
            </w:r>
          </w:p>
        </w:tc>
        <w:tc>
          <w:tcPr>
            <w:tcW w:type="dxa" w:w="32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대상별 프로그램 설계와 지역연계</w:t>
            </w:r>
          </w:p>
        </w:tc>
        <w:tc>
          <w:tcPr>
            <w:tcW w:type="dxa" w:w="36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기관강의, 프로그램 평가, 사례발표</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전문화</w:t>
            </w:r>
          </w:p>
        </w:tc>
        <w:tc>
          <w:tcPr>
            <w:tcW w:type="dxa" w:w="32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관심영역 심화와 후배 지원</w:t>
            </w:r>
          </w:p>
        </w:tc>
        <w:tc>
          <w:tcPr>
            <w:tcW w:type="dxa" w:w="36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심화교육, 연구·교재개발, 멘토링</w:t>
            </w:r>
          </w:p>
        </w:tc>
      </w:tr>
      <w:tr>
        <w:trPr>
          <w:cantSplit/>
          <w:tblHeader w:val="false"/>
        </w:trPr>
        <w:tc>
          <w:tcPr>
            <w:tcW w:type="dxa" w:w="208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리더십</w:t>
            </w:r>
          </w:p>
        </w:tc>
        <w:tc>
          <w:tcPr>
            <w:tcW w:type="dxa" w:w="32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윤리·품질·교육체계 발전에 기여</w:t>
            </w:r>
          </w:p>
        </w:tc>
        <w:tc>
          <w:tcPr>
            <w:tcW w:type="dxa" w:w="36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수퍼비전 역량, 강사양성, 운영표준 개선</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A8A84" w:sz="24"/>
              <w:bottom w:val="none" w:color="FFFFFF" w:sz="0"/>
              <w:right w:val="none" w:color="FFFFFF" w:sz="0"/>
            </w:tcBorders>
            <w:shd w:fill="F4F4F2" w:color="auto" w:val="clear"/>
            <w:tcMar>
              <w:top w:type="dxa" w:w="140"/>
              <w:left w:type="dxa" w:w="220"/>
              <w:bottom w:type="dxa" w:w="120"/>
              <w:right w:type="dxa" w:w="200"/>
            </w:tcMar>
          </w:tcPr>
          <w:p>
            <w:pPr>
              <w:spacing w:after="80"/>
            </w:pPr>
            <w:r>
              <w:rPr>
                <w:b/>
                <w:bCs/>
                <w:color w:val="4A4A45"/>
                <w:sz w:val="20"/>
                <w:szCs w:val="20"/>
              </w:rPr>
              <w:t xml:space="preserve">성장의 기준</w:t>
            </w:r>
          </w:p>
          <w:p>
            <w:pPr>
              <w:spacing w:after="60" w:line="300" w:lineRule="auto"/>
            </w:pPr>
            <w:r>
              <w:rPr>
                <w:b w:val="false"/>
                <w:bCs w:val="false"/>
                <w:i w:val="false"/>
                <w:iCs w:val="false"/>
                <w:sz w:val="20"/>
                <w:szCs w:val="20"/>
              </w:rPr>
              <w:t xml:space="preserve">연차가 오래되었다고 자동으로 전문가가 되는 것은 아니다. 안전한 사례수행, 수퍼비전, 지속교육, 역할경계, 윤리적 신뢰가 함께 축적되어야 한다.</w:t>
            </w:r>
          </w:p>
        </w:tc>
      </w:tr>
    </w:tbl>
    <w:p>
      <w:pPr>
        <w:spacing w:after="120"/>
      </w:pPr>
    </w:p>
    <w:p>
      <w:pPr>
        <w:pStyle w:val="Heading1"/>
      </w:pPr>
      <w:r>
        <w:t xml:space="preserve">21. 자격 유지와 업데이트의 원칙</w:t>
      </w:r>
    </w:p>
    <w:p>
      <w:pPr>
        <w:spacing w:after="140" w:line="340" w:lineRule="auto"/>
        <w:jc w:val="both"/>
      </w:pPr>
      <w:r>
        <w:rPr>
          <w:b w:val="false"/>
          <w:bCs w:val="false"/>
          <w:i w:val="false"/>
          <w:iCs w:val="false"/>
        </w:rPr>
        <w:t xml:space="preserve">자격의 유효기간·보수교육·갱신·정지·취소 등 행정기준은 삶잇다협동조합 및 자격관리기관의 최신 규정을 우선한다. 교재는 특정 연도의 운영기준을 영구 규정처럼 고정하지 않고, 다음 원칙을 제시한다.</w:t>
      </w:r>
    </w:p>
    <w:p>
      <w:pPr>
        <w:pStyle w:val="ListParagraph"/>
        <w:numPr>
          <w:ilvl w:val="0"/>
          <w:numId w:val="2"/>
        </w:numPr>
        <w:spacing w:after="60" w:line="320" w:lineRule="auto"/>
      </w:pPr>
      <w:r>
        <w:rPr>
          <w:b w:val="false"/>
          <w:bCs w:val="false"/>
          <w:i w:val="false"/>
          <w:iCs w:val="false"/>
        </w:rPr>
        <w:t xml:space="preserve">정기적인 보수교육과 최신 제도 학습을 권장한다.</w:t>
      </w:r>
    </w:p>
    <w:p>
      <w:pPr>
        <w:pStyle w:val="ListParagraph"/>
        <w:numPr>
          <w:ilvl w:val="0"/>
          <w:numId w:val="2"/>
        </w:numPr>
        <w:spacing w:after="60" w:line="320" w:lineRule="auto"/>
      </w:pPr>
      <w:r>
        <w:rPr>
          <w:b w:val="false"/>
          <w:bCs w:val="false"/>
          <w:i w:val="false"/>
          <w:iCs w:val="false"/>
        </w:rPr>
        <w:t xml:space="preserve">중대한 윤리위반·허위자격표시·전문영역 침범은 자격 신뢰를 훼손하므로 별도 절차로 다룬다.</w:t>
      </w:r>
    </w:p>
    <w:p>
      <w:pPr>
        <w:pStyle w:val="ListParagraph"/>
        <w:numPr>
          <w:ilvl w:val="0"/>
          <w:numId w:val="2"/>
        </w:numPr>
        <w:spacing w:after="60" w:line="320" w:lineRule="auto"/>
      </w:pPr>
      <w:r>
        <w:rPr>
          <w:b w:val="false"/>
          <w:bCs w:val="false"/>
          <w:i w:val="false"/>
          <w:iCs w:val="false"/>
        </w:rPr>
        <w:t xml:space="preserve">활동이 오래 중단된 경우 현장 복귀 전 핵심법령·제도·윤리 교육을 다시 점검한다.</w:t>
      </w:r>
    </w:p>
    <w:p>
      <w:pPr>
        <w:pStyle w:val="ListParagraph"/>
        <w:numPr>
          <w:ilvl w:val="0"/>
          <w:numId w:val="2"/>
        </w:numPr>
        <w:spacing w:after="60" w:line="320" w:lineRule="auto"/>
      </w:pPr>
      <w:r>
        <w:rPr>
          <w:b w:val="false"/>
          <w:bCs w:val="false"/>
          <w:i w:val="false"/>
          <w:iCs w:val="false"/>
        </w:rPr>
        <w:t xml:space="preserve">상위등급 취득은 단순 기간이 아니라 실무경험·수퍼비전·교육역량 등의 기준을 함께 고려한다.</w:t>
      </w:r>
    </w:p>
    <w:p>
      <w:pPr>
        <w:pStyle w:val="Heading1"/>
      </w:pPr>
      <w:r>
        <w:t xml:space="preserve">22. WLC라는 이름으로 홍보할 때의 윤리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1650"/>
        <w:gridCol w:w="3762"/>
      </w:tblGrid>
      <w:tr>
        <w:trPr>
          <w:cantSplit/>
          <w:tblHeader/>
        </w:trPr>
        <w:tc>
          <w:tcPr>
            <w:tcW w:type="dxa" w:w="361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표현</w:t>
            </w:r>
          </w:p>
        </w:tc>
        <w:tc>
          <w:tcPr>
            <w:tcW w:type="dxa" w:w="165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권장 여부</w:t>
            </w:r>
          </w:p>
        </w:tc>
        <w:tc>
          <w:tcPr>
            <w:tcW w:type="dxa" w:w="376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이유</w:t>
            </w:r>
          </w:p>
        </w:tc>
      </w:tr>
      <w:tr>
        <w:trPr>
          <w:cantSplit/>
          <w:tblHeader w:val="false"/>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“WLC 2급 자격 보유”</w:t>
            </w:r>
          </w:p>
        </w:tc>
        <w:tc>
          <w:tcPr>
            <w:tcW w:type="dxa" w:w="16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가능</w:t>
            </w:r>
          </w:p>
        </w:tc>
        <w:tc>
          <w:tcPr>
            <w:tcW w:type="dxa" w:w="37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실제 보유자격을 정확히 표시</w:t>
            </w:r>
          </w:p>
        </w:tc>
      </w:tr>
      <w:tr>
        <w:trPr>
          <w:cantSplit/>
          <w:tblHeader w:val="false"/>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“의료·법률 문제를 해결해 드립니다”</w:t>
            </w:r>
          </w:p>
        </w:tc>
        <w:tc>
          <w:tcPr>
            <w:tcW w:type="dxa" w:w="16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부적절</w:t>
            </w:r>
          </w:p>
        </w:tc>
        <w:tc>
          <w:tcPr>
            <w:tcW w:type="dxa" w:w="37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전문자격 영역을 오인시킬 수 있음</w:t>
            </w:r>
          </w:p>
        </w:tc>
      </w:tr>
      <w:tr>
        <w:trPr>
          <w:cantSplit/>
          <w:tblHeader w:val="false"/>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“웰다잉 교육·엔딩노트 코칭·가족대화 지원”</w:t>
            </w:r>
          </w:p>
        </w:tc>
        <w:tc>
          <w:tcPr>
            <w:tcW w:type="dxa" w:w="16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가능</w:t>
            </w:r>
          </w:p>
        </w:tc>
        <w:tc>
          <w:tcPr>
            <w:tcW w:type="dxa" w:w="37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 활동범위를 비교적 정확히 설명</w:t>
            </w:r>
          </w:p>
        </w:tc>
      </w:tr>
      <w:tr>
        <w:trPr>
          <w:cantSplit/>
          <w:tblHeader w:val="false"/>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“죽음불안 치료 전문”</w:t>
            </w:r>
          </w:p>
        </w:tc>
        <w:tc>
          <w:tcPr>
            <w:tcW w:type="dxa" w:w="16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부적절</w:t>
            </w:r>
          </w:p>
        </w:tc>
        <w:tc>
          <w:tcPr>
            <w:tcW w:type="dxa" w:w="37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치료·임상 전문성을 암시</w:t>
            </w:r>
          </w:p>
        </w:tc>
      </w:tr>
      <w:tr>
        <w:trPr>
          <w:cantSplit/>
          <w:tblHeader w:val="false"/>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“상속·절세·연명의료 결정까지 원스톱”</w:t>
            </w:r>
          </w:p>
        </w:tc>
        <w:tc>
          <w:tcPr>
            <w:tcW w:type="dxa" w:w="165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부적절</w:t>
            </w:r>
          </w:p>
        </w:tc>
        <w:tc>
          <w:tcPr>
            <w:tcW w:type="dxa" w:w="376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복수 전문영역의 무자격 업무로 오해될 수 있음</w:t>
            </w:r>
          </w:p>
        </w:tc>
      </w:tr>
      <w:tr>
        <w:trPr>
          <w:cantSplit/>
          <w:tblHeader w:val="false"/>
        </w:trPr>
        <w:tc>
          <w:tcPr>
            <w:tcW w:type="dxa" w:w="361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전문가 협업·연계 체계 명시</w:t>
            </w:r>
          </w:p>
        </w:tc>
        <w:tc>
          <w:tcPr>
            <w:tcW w:type="dxa" w:w="165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권장</w:t>
            </w:r>
          </w:p>
        </w:tc>
        <w:tc>
          <w:tcPr>
            <w:tcW w:type="dxa" w:w="376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WLC가 다학제 협력형 역할임을 투명하게 보여줌</w:t>
            </w:r>
          </w:p>
        </w:tc>
      </w:tr>
    </w:tbl>
    <w:p>
      <w:pPr>
        <w:spacing w:after="160"/>
      </w:pPr>
    </w:p>
    <w:p>
      <w:pPr>
        <w:pStyle w:val="Heading1"/>
      </w:pPr>
      <w:r>
        <w:t xml:space="preserve">23. WLC 윤리선언문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윤리선언</w:t>
            </w:r>
          </w:p>
          <w:p>
            <w:pPr>
              <w:spacing w:after="60" w:line="300" w:lineRule="auto"/>
            </w:pPr>
            <w:r>
              <w:rPr>
                <w:b w:val="false"/>
                <w:bCs w:val="false"/>
                <w:i w:val="false"/>
                <w:iCs w:val="false"/>
                <w:sz w:val="20"/>
                <w:szCs w:val="20"/>
              </w:rPr>
              <w:t xml:space="preserve">나는 WLC로서 한 사람의 삶과 죽음을 판단하거나 대신 결정하지 않는다. 나는 내담자의 존엄과 자기결정권을 존중하고, 알게 된 사적 정보를 책임 있게 보호하며, 나의 전문적 한계를 정직하게 밝힌다. 나는 차별하지 않고, 이해충돌을 숨기지 않으며, 필요한 때에는 적절한 전문가와 공식지원체계에 연결한다. 나는 지속적으로 배우고 성찰하며, 나의 말과 행동이 내담자와 가족에게 미칠 영향을 책임 있게 점검한다.</w:t>
            </w:r>
          </w:p>
        </w:tc>
      </w:tr>
    </w:tbl>
    <w:p>
      <w:pPr>
        <w:spacing w:after="120"/>
      </w:pPr>
    </w:p>
    <w:p>
      <w:pPr>
        <w:pStyle w:val="Heading1"/>
      </w:pPr>
      <w:r>
        <w:t xml:space="preserve">24. 실습: 자격검정과 윤리 역량 점검</w:t>
      </w:r>
    </w:p>
    <w:p>
      <w:pPr>
        <w:pStyle w:val="Heading2"/>
      </w:pPr>
      <w:r>
        <w:t xml:space="preserve">24.1 실습 1 — 실기시험 기획서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1"/>
        <w:gridCol w:w="3395"/>
      </w:tblGrid>
      <w:tr>
        <w:trPr>
          <w:cantSplit/>
          <w:tblHeader/>
        </w:trPr>
        <w:tc>
          <w:tcPr>
            <w:tcW w:type="dxa" w:w="56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33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작성</w:t>
            </w: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주제</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대상</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도입 3분</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핵심 메시지</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전개 7분</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실습 3분</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마무리 2분</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역할경계·연계 포인트</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24.2 실습 2 — 윤리적 경계 O/X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0"/>
        <w:gridCol w:w="1286"/>
        <w:gridCol w:w="3320"/>
      </w:tblGrid>
      <w:tr>
        <w:trPr>
          <w:cantSplit/>
          <w:tblHeader/>
        </w:trPr>
        <w:tc>
          <w:tcPr>
            <w:tcW w:type="dxa" w:w="44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상황</w:t>
            </w:r>
          </w:p>
        </w:tc>
        <w:tc>
          <w:tcPr>
            <w:tcW w:type="dxa" w:w="128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판단</w:t>
            </w:r>
          </w:p>
        </w:tc>
        <w:tc>
          <w:tcPr>
            <w:tcW w:type="dxa" w:w="332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이유</w:t>
            </w:r>
          </w:p>
        </w:tc>
      </w:tr>
      <w:tr>
        <w:trPr>
          <w:cantSplit/>
          <w:tblHeader w:val="false"/>
        </w:trPr>
        <w:tc>
          <w:tcPr>
            <w:tcW w:type="dxa" w:w="44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내담자가 상속세 절세방법을 묻자 WLC가 구체적 증여시점을 계산해 준다.</w:t>
            </w:r>
          </w:p>
        </w:tc>
        <w:tc>
          <w:tcPr>
            <w:tcW w:type="dxa" w:w="12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X</w:t>
            </w:r>
          </w:p>
        </w:tc>
        <w:tc>
          <w:tcPr>
            <w:tcW w:type="dxa" w:w="33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세무자문은 전문가 영역. 질문 정리와 세무사 연계가 적절</w:t>
            </w:r>
          </w:p>
        </w:tc>
      </w:tr>
      <w:tr>
        <w:trPr>
          <w:cantSplit/>
          <w:tblHeader w:val="false"/>
        </w:trPr>
        <w:tc>
          <w:tcPr>
            <w:tcW w:type="dxa" w:w="44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등록된 AD가 있는 가족이 법적 효력을 묻자 WLC가 일반 절차를 설명하고 의료진 확인을 안내한다.</w:t>
            </w:r>
          </w:p>
        </w:tc>
        <w:tc>
          <w:tcPr>
            <w:tcW w:type="dxa" w:w="12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O</w:t>
            </w:r>
          </w:p>
        </w:tc>
        <w:tc>
          <w:tcPr>
            <w:tcW w:type="dxa" w:w="33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일반 정보안내와 전문가 확인은 역할범위 내</w:t>
            </w:r>
          </w:p>
        </w:tc>
      </w:tr>
      <w:tr>
        <w:trPr>
          <w:cantSplit/>
          <w:tblHeader w:val="false"/>
        </w:trPr>
        <w:tc>
          <w:tcPr>
            <w:tcW w:type="dxa" w:w="44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반려동물 사별을 ‘사람 사별보다 가벼운 슬픔’이라고 평가한다.</w:t>
            </w:r>
          </w:p>
        </w:tc>
        <w:tc>
          <w:tcPr>
            <w:tcW w:type="dxa" w:w="12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X</w:t>
            </w:r>
          </w:p>
        </w:tc>
        <w:tc>
          <w:tcPr>
            <w:tcW w:type="dxa" w:w="33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비차별·존엄 원칙 위반</w:t>
            </w:r>
          </w:p>
        </w:tc>
      </w:tr>
      <w:tr>
        <w:trPr>
          <w:cantSplit/>
          <w:tblHeader w:val="false"/>
        </w:trPr>
        <w:tc>
          <w:tcPr>
            <w:tcW w:type="dxa" w:w="44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자살위험이 의심되는 내담자에게 비밀유지를 이유로 아무에게도 알리지 않는다.</w:t>
            </w:r>
          </w:p>
        </w:tc>
        <w:tc>
          <w:tcPr>
            <w:tcW w:type="dxa" w:w="128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X</w:t>
            </w:r>
          </w:p>
        </w:tc>
        <w:tc>
          <w:tcPr>
            <w:tcW w:type="dxa" w:w="332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안전을 우선해 공식 전문체계와 협력 필요</w:t>
            </w:r>
          </w:p>
        </w:tc>
      </w:tr>
      <w:tr>
        <w:trPr>
          <w:cantSplit/>
          <w:tblHeader w:val="false"/>
        </w:trPr>
        <w:tc>
          <w:tcPr>
            <w:tcW w:type="dxa" w:w="442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제휴 장례업체를 소개하면서 수수료 관계를 밝히고 다른 대안도 안내한다.</w:t>
            </w:r>
          </w:p>
        </w:tc>
        <w:tc>
          <w:tcPr>
            <w:tcW w:type="dxa" w:w="128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w:t>
            </w:r>
          </w:p>
        </w:tc>
        <w:tc>
          <w:tcPr>
            <w:tcW w:type="dxa" w:w="332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이해충돌이 있으므로 기관규정과 투명한 공개·선택권이 필수</w:t>
            </w:r>
          </w:p>
        </w:tc>
      </w:tr>
    </w:tbl>
    <w:p>
      <w:pPr>
        <w:spacing w:after="160"/>
      </w:pPr>
    </w:p>
    <w:p>
      <w:pPr>
        <w:pStyle w:val="Heading2"/>
      </w:pPr>
      <w:r>
        <w:t xml:space="preserve">24.3 실습 3 — 나의 전문가 연계 네트워크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7"/>
        <w:gridCol w:w="1877"/>
        <w:gridCol w:w="1532"/>
        <w:gridCol w:w="1713"/>
        <w:gridCol w:w="1877"/>
      </w:tblGrid>
      <w:tr>
        <w:trPr>
          <w:cantSplit/>
          <w:tblHeader/>
        </w:trPr>
        <w:tc>
          <w:tcPr>
            <w:tcW w:type="dxa" w:w="202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분야</w:t>
            </w:r>
          </w:p>
        </w:tc>
        <w:tc>
          <w:tcPr>
            <w:tcW w:type="dxa" w:w="187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기관·전문가</w:t>
            </w:r>
          </w:p>
        </w:tc>
        <w:tc>
          <w:tcPr>
            <w:tcW w:type="dxa" w:w="15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연락처</w:t>
            </w:r>
          </w:p>
        </w:tc>
        <w:tc>
          <w:tcPr>
            <w:tcW w:type="dxa" w:w="17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연계 기준</w:t>
            </w:r>
          </w:p>
        </w:tc>
        <w:tc>
          <w:tcPr>
            <w:tcW w:type="dxa" w:w="187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최종 확인일</w:t>
            </w:r>
          </w:p>
        </w:tc>
      </w:tr>
      <w:tr>
        <w:trPr>
          <w:cantSplit/>
          <w:tblHeader w:val="false"/>
          <w:trHeight w:val="480" w:hRule="atLeast"/>
        </w:trPr>
        <w:tc>
          <w:tcPr>
            <w:tcW w:type="dxa" w:w="20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w:t>
            </w:r>
          </w:p>
        </w:tc>
        <w:tc>
          <w:tcPr>
            <w:tcW w:type="dxa" w:w="18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5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8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0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의료·호스피스</w:t>
            </w:r>
          </w:p>
        </w:tc>
        <w:tc>
          <w:tcPr>
            <w:tcW w:type="dxa" w:w="18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5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8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0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정신건강</w:t>
            </w:r>
          </w:p>
        </w:tc>
        <w:tc>
          <w:tcPr>
            <w:tcW w:type="dxa" w:w="18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5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8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0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세무·재무</w:t>
            </w:r>
          </w:p>
        </w:tc>
        <w:tc>
          <w:tcPr>
            <w:tcW w:type="dxa" w:w="18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5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8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0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복지</w:t>
            </w:r>
          </w:p>
        </w:tc>
        <w:tc>
          <w:tcPr>
            <w:tcW w:type="dxa" w:w="18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5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1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87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02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장례·장묘</w:t>
            </w:r>
          </w:p>
        </w:tc>
        <w:tc>
          <w:tcPr>
            <w:tcW w:type="dxa" w:w="18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5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1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87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24.4 실습 4 — 나의 윤리 위험지도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2"/>
        <w:gridCol w:w="2332"/>
        <w:gridCol w:w="2332"/>
      </w:tblGrid>
      <w:tr>
        <w:trPr>
          <w:cantSplit/>
          <w:tblHeader/>
        </w:trPr>
        <w:tc>
          <w:tcPr>
            <w:tcW w:type="dxa" w:w="436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내가 취약할 수 있는 상황</w:t>
            </w:r>
          </w:p>
        </w:tc>
        <w:tc>
          <w:tcPr>
            <w:tcW w:type="dxa" w:w="23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위험</w:t>
            </w:r>
          </w:p>
        </w:tc>
        <w:tc>
          <w:tcPr>
            <w:tcW w:type="dxa" w:w="233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예방방법</w:t>
            </w:r>
          </w:p>
        </w:tc>
      </w:tr>
      <w:tr>
        <w:trPr>
          <w:cantSplit/>
          <w:tblHeader w:val="false"/>
          <w:trHeight w:val="480" w:hRule="atLeast"/>
        </w:trPr>
        <w:tc>
          <w:tcPr>
            <w:tcW w:type="dxa" w:w="43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가족·지인 코칭</w:t>
            </w:r>
          </w:p>
        </w:tc>
        <w:tc>
          <w:tcPr>
            <w:tcW w:type="dxa" w:w="2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3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장례·상품 추천</w:t>
            </w:r>
          </w:p>
        </w:tc>
        <w:tc>
          <w:tcPr>
            <w:tcW w:type="dxa" w:w="2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3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나와 비슷한 상실사례</w:t>
            </w:r>
          </w:p>
        </w:tc>
        <w:tc>
          <w:tcPr>
            <w:tcW w:type="dxa" w:w="2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3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야간 위기 연락</w:t>
            </w:r>
          </w:p>
        </w:tc>
        <w:tc>
          <w:tcPr>
            <w:tcW w:type="dxa" w:w="2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3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개인 메신저 사례기록</w:t>
            </w:r>
          </w:p>
        </w:tc>
        <w:tc>
          <w:tcPr>
            <w:tcW w:type="dxa" w:w="2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33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436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강의 중 실제 사례 공유</w:t>
            </w:r>
          </w:p>
        </w:tc>
        <w:tc>
          <w:tcPr>
            <w:tcW w:type="dxa" w:w="2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33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2"/>
      </w:pPr>
      <w:r>
        <w:t xml:space="preserve">24.5 실습 5 — 1년 전문성 개발계획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2257"/>
        <w:gridCol w:w="2257"/>
        <w:gridCol w:w="2255"/>
      </w:tblGrid>
      <w:tr>
        <w:trPr>
          <w:cantSplit/>
          <w:tblHeader/>
        </w:trPr>
        <w:tc>
          <w:tcPr>
            <w:tcW w:type="dxa" w:w="22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2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목표</w:t>
            </w:r>
          </w:p>
        </w:tc>
        <w:tc>
          <w:tcPr>
            <w:tcW w:type="dxa" w:w="225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실행</w:t>
            </w:r>
          </w:p>
        </w:tc>
        <w:tc>
          <w:tcPr>
            <w:tcW w:type="dxa" w:w="225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기한</w:t>
            </w:r>
          </w:p>
        </w:tc>
      </w:tr>
      <w:tr>
        <w:trPr>
          <w:cantSplit/>
          <w:tblHeader w:val="false"/>
          <w:trHeight w:val="480" w:hRule="atLeast"/>
        </w:trPr>
        <w:tc>
          <w:tcPr>
            <w:tcW w:type="dxa" w:w="225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법·제도</w:t>
            </w:r>
          </w:p>
        </w:tc>
        <w:tc>
          <w:tcPr>
            <w:tcW w:type="dxa" w:w="2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2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25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코칭기술</w:t>
            </w:r>
          </w:p>
        </w:tc>
        <w:tc>
          <w:tcPr>
            <w:tcW w:type="dxa" w:w="2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2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25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전문분야</w:t>
            </w:r>
          </w:p>
        </w:tc>
        <w:tc>
          <w:tcPr>
            <w:tcW w:type="dxa" w:w="2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2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25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수퍼비전</w:t>
            </w:r>
          </w:p>
        </w:tc>
        <w:tc>
          <w:tcPr>
            <w:tcW w:type="dxa" w:w="2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2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25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지역연계</w:t>
            </w:r>
          </w:p>
        </w:tc>
        <w:tc>
          <w:tcPr>
            <w:tcW w:type="dxa" w:w="2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25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25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480" w:hRule="atLeast"/>
        </w:trPr>
        <w:tc>
          <w:tcPr>
            <w:tcW w:type="dxa" w:w="2257"/>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자기돌봄</w:t>
            </w:r>
          </w:p>
        </w:tc>
        <w:tc>
          <w:tcPr>
            <w:tcW w:type="dxa" w:w="2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25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25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Pr>
      <w:r>
        <w:t xml:space="preserve">25. 학습점검</w:t>
      </w:r>
    </w:p>
    <w:p>
      <w:pPr>
        <w:tabs>
          <w:tab w:val="left" w:pos="560"/>
        </w:tabs>
        <w:spacing w:after="100" w:line="320" w:lineRule="auto"/>
        <w:ind w:left="560" w:hanging="560"/>
      </w:pPr>
      <w:r>
        <w:rPr>
          <w:b/>
          <w:bCs/>
          <w:color w:val="2E7D6B"/>
        </w:rPr>
        <w:t xml:space="preserve">Q1.</w:t>
      </w:r>
      <w:r>
        <w:t xml:space="preserve">	</w:t>
      </w:r>
      <w:r>
        <w:rPr>
          <w:b w:val="false"/>
          <w:bCs w:val="false"/>
          <w:i w:val="false"/>
          <w:iCs w:val="false"/>
        </w:rPr>
        <w:t xml:space="preserve">WLC 전문직의 두 가지 책임인 ‘내담자 보호’와 ‘자기 보호’를 설명하시오.</w:t>
      </w:r>
    </w:p>
    <w:p>
      <w:pPr>
        <w:tabs>
          <w:tab w:val="left" w:pos="560"/>
        </w:tabs>
        <w:spacing w:after="100" w:line="320" w:lineRule="auto"/>
        <w:ind w:left="560" w:hanging="560"/>
      </w:pPr>
      <w:r>
        <w:rPr>
          <w:b/>
          <w:bCs/>
          <w:color w:val="2E7D6B"/>
        </w:rPr>
        <w:t xml:space="preserve">Q2.</w:t>
      </w:r>
      <w:r>
        <w:t xml:space="preserve">	</w:t>
      </w:r>
      <w:r>
        <w:rPr>
          <w:b w:val="false"/>
          <w:bCs w:val="false"/>
          <w:i w:val="false"/>
          <w:iCs w:val="false"/>
        </w:rPr>
        <w:t xml:space="preserve">WLC 2급과 상위등급의 직무범위 차이를 설명하시오.</w:t>
      </w:r>
    </w:p>
    <w:p>
      <w:pPr>
        <w:tabs>
          <w:tab w:val="left" w:pos="560"/>
        </w:tabs>
        <w:spacing w:after="100" w:line="320" w:lineRule="auto"/>
        <w:ind w:left="560" w:hanging="560"/>
      </w:pPr>
      <w:r>
        <w:rPr>
          <w:b/>
          <w:bCs/>
          <w:color w:val="2E7D6B"/>
        </w:rPr>
        <w:t xml:space="preserve">Q3.</w:t>
      </w:r>
      <w:r>
        <w:t xml:space="preserve">	</w:t>
      </w:r>
      <w:r>
        <w:rPr>
          <w:b w:val="false"/>
          <w:bCs w:val="false"/>
          <w:i w:val="false"/>
          <w:iCs w:val="false"/>
        </w:rPr>
        <w:t xml:space="preserve">2026년 WLC 2급 실기·필기의 배점구조를 쓰고, 교재와 실제 시험공지가 다를 때 무엇을 우선해야 하는지 설명하시오.</w:t>
      </w:r>
    </w:p>
    <w:p>
      <w:pPr>
        <w:tabs>
          <w:tab w:val="left" w:pos="560"/>
        </w:tabs>
        <w:spacing w:after="100" w:line="320" w:lineRule="auto"/>
        <w:ind w:left="560" w:hanging="560"/>
      </w:pPr>
      <w:r>
        <w:rPr>
          <w:b/>
          <w:bCs/>
          <w:color w:val="2E7D6B"/>
        </w:rPr>
        <w:t xml:space="preserve">Q4.</w:t>
      </w:r>
      <w:r>
        <w:t xml:space="preserve">	</w:t>
      </w:r>
      <w:r>
        <w:rPr>
          <w:b w:val="false"/>
          <w:bCs w:val="false"/>
          <w:i w:val="false"/>
          <w:iCs w:val="false"/>
        </w:rPr>
        <w:t xml:space="preserve">WLC 4대 윤리원칙을 쓰고 각 원칙의 실무적 의미를 설명하시오.</w:t>
      </w:r>
    </w:p>
    <w:p>
      <w:pPr>
        <w:tabs>
          <w:tab w:val="left" w:pos="560"/>
        </w:tabs>
        <w:spacing w:after="100" w:line="320" w:lineRule="auto"/>
        <w:ind w:left="560" w:hanging="560"/>
      </w:pPr>
      <w:r>
        <w:rPr>
          <w:b/>
          <w:bCs/>
          <w:color w:val="2E7D6B"/>
        </w:rPr>
        <w:t xml:space="preserve">Q5.</w:t>
      </w:r>
      <w:r>
        <w:t xml:space="preserve">	</w:t>
      </w:r>
      <w:r>
        <w:rPr>
          <w:b w:val="false"/>
          <w:bCs w:val="false"/>
          <w:i w:val="false"/>
          <w:iCs w:val="false"/>
        </w:rPr>
        <w:t xml:space="preserve">비밀유지의 원칙과 안전위험 상황에서의 정보공유 원칙을 설명하시오.</w:t>
      </w:r>
    </w:p>
    <w:p>
      <w:pPr>
        <w:tabs>
          <w:tab w:val="left" w:pos="560"/>
        </w:tabs>
        <w:spacing w:after="100" w:line="320" w:lineRule="auto"/>
        <w:ind w:left="560" w:hanging="560"/>
      </w:pPr>
      <w:r>
        <w:rPr>
          <w:b/>
          <w:bCs/>
          <w:color w:val="2E7D6B"/>
        </w:rPr>
        <w:t xml:space="preserve">Q6.</w:t>
      </w:r>
      <w:r>
        <w:t xml:space="preserve">	</w:t>
      </w:r>
      <w:r>
        <w:rPr>
          <w:b w:val="false"/>
          <w:bCs w:val="false"/>
          <w:i w:val="false"/>
          <w:iCs w:val="false"/>
        </w:rPr>
        <w:t xml:space="preserve">법률·의료·심리·재무 영역에서 WLC가 넘지 말아야 할 경계를 각각 한 가지씩 제시하시오.</w:t>
      </w:r>
    </w:p>
    <w:p>
      <w:pPr>
        <w:tabs>
          <w:tab w:val="left" w:pos="560"/>
        </w:tabs>
        <w:spacing w:after="100" w:line="320" w:lineRule="auto"/>
        <w:ind w:left="560" w:hanging="560"/>
      </w:pPr>
      <w:r>
        <w:rPr>
          <w:b/>
          <w:bCs/>
          <w:color w:val="2E7D6B"/>
        </w:rPr>
        <w:t xml:space="preserve">Q7.</w:t>
      </w:r>
      <w:r>
        <w:t xml:space="preserve">	</w:t>
      </w:r>
      <w:r>
        <w:rPr>
          <w:b w:val="false"/>
          <w:bCs w:val="false"/>
          <w:i w:val="false"/>
          <w:iCs w:val="false"/>
        </w:rPr>
        <w:t xml:space="preserve">이해충돌이 발생하는 대표적 상황을 세 가지 제시하고 대응방법을 설명하시오.</w:t>
      </w:r>
    </w:p>
    <w:p>
      <w:pPr>
        <w:tabs>
          <w:tab w:val="left" w:pos="560"/>
        </w:tabs>
        <w:spacing w:after="100" w:line="320" w:lineRule="auto"/>
        <w:ind w:left="560" w:hanging="560"/>
      </w:pPr>
      <w:r>
        <w:rPr>
          <w:b/>
          <w:bCs/>
          <w:color w:val="2E7D6B"/>
        </w:rPr>
        <w:t xml:space="preserve">Q8.</w:t>
      </w:r>
      <w:r>
        <w:t xml:space="preserve">	</w:t>
      </w:r>
      <w:r>
        <w:rPr>
          <w:b w:val="false"/>
          <w:bCs w:val="false"/>
          <w:i w:val="false"/>
          <w:iCs w:val="false"/>
        </w:rPr>
        <w:t xml:space="preserve">사례기록·AI 도구 사용에서 지켜야 할 개인정보 원칙을 설명하시오.</w:t>
      </w:r>
    </w:p>
    <w:p>
      <w:pPr>
        <w:tabs>
          <w:tab w:val="left" w:pos="560"/>
        </w:tabs>
        <w:spacing w:after="100" w:line="320" w:lineRule="auto"/>
        <w:ind w:left="560" w:hanging="560"/>
      </w:pPr>
      <w:r>
        <w:rPr>
          <w:b/>
          <w:bCs/>
          <w:color w:val="2E7D6B"/>
        </w:rPr>
        <w:t xml:space="preserve">Q9.</w:t>
      </w:r>
      <w:r>
        <w:t xml:space="preserve">	</w:t>
      </w:r>
      <w:r>
        <w:rPr>
          <w:b w:val="false"/>
          <w:bCs w:val="false"/>
          <w:i w:val="false"/>
          <w:iCs w:val="false"/>
        </w:rPr>
        <w:t xml:space="preserve">윤리적 딜레마 대응 5단계를 설명하시오.</w:t>
      </w:r>
    </w:p>
    <w:p>
      <w:pPr>
        <w:tabs>
          <w:tab w:val="left" w:pos="560"/>
        </w:tabs>
        <w:spacing w:after="100" w:line="320" w:lineRule="auto"/>
        <w:ind w:left="560" w:hanging="560"/>
      </w:pPr>
      <w:r>
        <w:rPr>
          <w:b/>
          <w:bCs/>
          <w:color w:val="2E7D6B"/>
        </w:rPr>
        <w:t xml:space="preserve">Q10.</w:t>
      </w:r>
      <w:r>
        <w:t xml:space="preserve">	</w:t>
      </w:r>
      <w:r>
        <w:rPr>
          <w:b w:val="false"/>
          <w:bCs w:val="false"/>
          <w:i w:val="false"/>
          <w:iCs w:val="false"/>
        </w:rPr>
        <w:t xml:space="preserve">자격 취득 이후 WLC가 전문성을 지속적으로 유지하기 위한 방법을 다섯 가지 제시하시오.</w:t>
      </w:r>
    </w:p>
    <w:p>
      <w:pPr>
        <w:pStyle w:val="Heading1"/>
      </w:pPr>
      <w:r>
        <w:t xml:space="preserve">26. 제16장 핵심정리</w:t>
      </w:r>
    </w:p>
    <w:p>
      <w:pPr>
        <w:tabs>
          <w:tab w:val="left" w:pos="440"/>
        </w:tabs>
        <w:spacing w:after="80" w:line="330" w:lineRule="auto"/>
        <w:ind w:left="440" w:hanging="440"/>
      </w:pPr>
      <w:r>
        <w:rPr>
          <w:b/>
          <w:bCs/>
          <w:color w:val="2E7D6B"/>
        </w:rPr>
        <w:t xml:space="preserve">1.</w:t>
      </w:r>
      <w:r>
        <w:t xml:space="preserve">	</w:t>
      </w:r>
      <w:r>
        <w:rPr>
          <w:b/>
          <w:bCs/>
          <w:color w:val="1F4E4A"/>
        </w:rPr>
        <w:t xml:space="preserve">자격은 시작이다.</w:t>
      </w:r>
      <w:r>
        <w:t xml:space="preserve"> 자격증은 전문성을 계속 증명해야 하는 출발점이다.</w:t>
      </w:r>
    </w:p>
    <w:p>
      <w:pPr>
        <w:tabs>
          <w:tab w:val="left" w:pos="440"/>
        </w:tabs>
        <w:spacing w:after="80" w:line="330" w:lineRule="auto"/>
        <w:ind w:left="440" w:hanging="440"/>
      </w:pPr>
      <w:r>
        <w:rPr>
          <w:b/>
          <w:bCs/>
          <w:color w:val="2E7D6B"/>
        </w:rPr>
        <w:t xml:space="preserve">2.</w:t>
      </w:r>
      <w:r>
        <w:t xml:space="preserve">	</w:t>
      </w:r>
      <w:r>
        <w:rPr>
          <w:b/>
          <w:bCs/>
          <w:color w:val="1F4E4A"/>
        </w:rPr>
        <w:t xml:space="preserve">경계가 곧 신뢰다.</w:t>
      </w:r>
      <w:r>
        <w:t xml:space="preserve"> 모르는 것을 인정하고 전문가에게 연결하는 것이 전문성이다.</w:t>
      </w:r>
    </w:p>
    <w:p>
      <w:pPr>
        <w:tabs>
          <w:tab w:val="left" w:pos="440"/>
        </w:tabs>
        <w:spacing w:after="80" w:line="330" w:lineRule="auto"/>
        <w:ind w:left="440" w:hanging="440"/>
      </w:pPr>
      <w:r>
        <w:rPr>
          <w:b/>
          <w:bCs/>
          <w:color w:val="2E7D6B"/>
        </w:rPr>
        <w:t xml:space="preserve">3.</w:t>
      </w:r>
      <w:r>
        <w:t xml:space="preserve">	</w:t>
      </w:r>
      <w:r>
        <w:rPr>
          <w:b/>
          <w:bCs/>
          <w:color w:val="1F4E4A"/>
        </w:rPr>
        <w:t xml:space="preserve">윤리는 실무기술이다.</w:t>
      </w:r>
      <w:r>
        <w:t xml:space="preserve"> 비밀유지·자기결정·역량·비차별은 모든 세션에서 실행되어야 한다.</w:t>
      </w:r>
    </w:p>
    <w:p>
      <w:pPr>
        <w:tabs>
          <w:tab w:val="left" w:pos="440"/>
        </w:tabs>
        <w:spacing w:after="80" w:line="330" w:lineRule="auto"/>
        <w:ind w:left="440" w:hanging="440"/>
      </w:pPr>
      <w:r>
        <w:rPr>
          <w:b/>
          <w:bCs/>
          <w:color w:val="2E7D6B"/>
        </w:rPr>
        <w:t xml:space="preserve">4.</w:t>
      </w:r>
      <w:r>
        <w:t xml:space="preserve">	</w:t>
      </w:r>
      <w:r>
        <w:rPr>
          <w:b/>
          <w:bCs/>
          <w:color w:val="1F4E4A"/>
        </w:rPr>
        <w:t xml:space="preserve">중립성을 지킨다.</w:t>
      </w:r>
      <w:r>
        <w:t xml:space="preserve"> 상품·기관·종교·가족의 선호보다 내담자의 선택권을 중심에 둔다.</w:t>
      </w:r>
    </w:p>
    <w:p>
      <w:pPr>
        <w:tabs>
          <w:tab w:val="left" w:pos="440"/>
        </w:tabs>
        <w:spacing w:after="80" w:line="330" w:lineRule="auto"/>
        <w:ind w:left="440" w:hanging="440"/>
      </w:pPr>
      <w:r>
        <w:rPr>
          <w:b/>
          <w:bCs/>
          <w:color w:val="2E7D6B"/>
        </w:rPr>
        <w:t xml:space="preserve">5.</w:t>
      </w:r>
      <w:r>
        <w:t xml:space="preserve">	</w:t>
      </w:r>
      <w:r>
        <w:rPr>
          <w:b/>
          <w:bCs/>
          <w:color w:val="1F4E4A"/>
        </w:rPr>
        <w:t xml:space="preserve">기록과 개인정보를 가볍게 다루지 않는다.</w:t>
      </w:r>
      <w:r>
        <w:t xml:space="preserve"> 최소수집·안전보관·익명화·동의가 기본이다.</w:t>
      </w:r>
    </w:p>
    <w:p>
      <w:pPr>
        <w:tabs>
          <w:tab w:val="left" w:pos="440"/>
        </w:tabs>
        <w:spacing w:after="80" w:line="330" w:lineRule="auto"/>
        <w:ind w:left="440" w:hanging="440"/>
      </w:pPr>
      <w:r>
        <w:rPr>
          <w:b/>
          <w:bCs/>
          <w:color w:val="2E7D6B"/>
        </w:rPr>
        <w:t xml:space="preserve">6.</w:t>
      </w:r>
      <w:r>
        <w:t xml:space="preserve">	</w:t>
      </w:r>
      <w:r>
        <w:rPr>
          <w:b/>
          <w:bCs/>
          <w:color w:val="1F4E4A"/>
        </w:rPr>
        <w:t xml:space="preserve">전문성은 혼자 성장하지 않는다.</w:t>
      </w:r>
      <w:r>
        <w:t xml:space="preserve"> 수퍼비전·지속교육·사례회의·지역네트워크가 WLC를 성장시킨다.</w:t>
      </w:r>
    </w:p>
    <w:p>
      <w:pPr>
        <w:pStyle w:val="Heading1"/>
      </w:pPr>
      <w:r>
        <w:t xml:space="preserve">27. WLC 2급 기준교재 전체를 마치며</w:t>
      </w:r>
    </w:p>
    <w:p>
      <w:pPr>
        <w:spacing w:after="140" w:line="340" w:lineRule="auto"/>
        <w:jc w:val="both"/>
      </w:pPr>
      <w:r>
        <w:rPr>
          <w:b w:val="false"/>
          <w:bCs w:val="false"/>
          <w:i w:val="false"/>
          <w:iCs w:val="false"/>
        </w:rPr>
        <w:t xml:space="preserve">이 교재의 출발점은 죽음을 이해하는 일이었다. 그러나 16개 장을 지나며 WLC가 다루는 것은 죽음만이 아니라는 점이 분명해진다. 우리는 죽음을 통해 현재의 삶을 다시 바라보고, 관계를 정리하고, 의료와 재산을 준비하고, 장례와 애도를 이해하며, 갑작스러운 상실과 임종에 안전하게 동행하고, 다시 살아갈 힘을 돕는 방법을 배웠다.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통합철학</w:t>
            </w:r>
          </w:p>
          <w:p>
            <w:pPr>
              <w:spacing w:after="60" w:line="300" w:lineRule="auto"/>
            </w:pPr>
            <w:r>
              <w:rPr>
                <w:b w:val="false"/>
                <w:bCs w:val="false"/>
                <w:i w:val="false"/>
                <w:iCs w:val="false"/>
                <w:sz w:val="20"/>
                <w:szCs w:val="20"/>
              </w:rPr>
              <w:t xml:space="preserve">엔딩을 준비하는 것은 죽음을 준비하는 일이 아니라, 남은 삶을 더 잘 살아가기 위한 웰다잉의 실천이며, 그 과정 자체가 웰빙이다. WLC의 최종 목적은 사람을 죽음에 익숙하게 만드는 것이 아니라, 유한한 삶을 더 주체적이고 존엄하게 살아가도록 돕는 데 있다.</w:t>
            </w:r>
          </w:p>
        </w:tc>
      </w:tr>
    </w:tbl>
    <w:p>
      <w:pPr>
        <w:spacing w:after="120"/>
      </w:pPr>
    </w:p>
    <w:p>
      <w:pPr>
        <w:spacing w:after="140" w:line="340" w:lineRule="auto"/>
        <w:jc w:val="both"/>
      </w:pPr>
      <w:r>
        <w:rPr>
          <w:b w:val="false"/>
          <w:bCs w:val="false"/>
          <w:i w:val="false"/>
          <w:iCs w:val="false"/>
        </w:rPr>
        <w:t xml:space="preserve">WLC의 성장은 자격시험으로 끝나지 않는다. 한 사람의 삶 앞에서 판단을 늦추고, 경청하고, 정확히 확인하고, 필요한 곳에 연결하며, 자신의 한계를 성찰하는 매 순간이 전문성의 훈련이다.</w:t>
      </w:r>
    </w:p>
    <w:p>
      <w:pPr>
        <w:pStyle w:val="Heading1"/>
      </w:pPr>
      <w:r>
        <w:t xml:space="preserve">28. 마지막 WLC 코치 노트 — 현장에서 기억할 열 가지</w:t>
      </w:r>
    </w:p>
    <w:p>
      <w:pPr>
        <w:tabs>
          <w:tab w:val="left" w:pos="440"/>
        </w:tabs>
        <w:spacing w:after="80" w:line="330" w:lineRule="auto"/>
        <w:ind w:left="440" w:hanging="440"/>
      </w:pPr>
      <w:r>
        <w:rPr>
          <w:b/>
          <w:bCs/>
          <w:color w:val="2E7D6B"/>
        </w:rPr>
        <w:t xml:space="preserve">1.</w:t>
      </w:r>
      <w:r>
        <w:t xml:space="preserve">	</w:t>
      </w:r>
      <w:r>
        <w:rPr>
          <w:b/>
          <w:bCs/>
          <w:color w:val="1F4E4A"/>
        </w:rPr>
        <w:t xml:space="preserve">사람을 문제보다</w:t>
      </w:r>
      <w:r>
        <w:t xml:space="preserve"> 먼저 본다. 내담자는 해결해야 할 사례가 아니라 자신의 삶을 선택하는 사람이다.</w:t>
      </w:r>
    </w:p>
    <w:p>
      <w:pPr>
        <w:tabs>
          <w:tab w:val="left" w:pos="440"/>
        </w:tabs>
        <w:spacing w:after="80" w:line="330" w:lineRule="auto"/>
        <w:ind w:left="440" w:hanging="440"/>
      </w:pPr>
      <w:r>
        <w:rPr>
          <w:b/>
          <w:bCs/>
          <w:color w:val="2E7D6B"/>
        </w:rPr>
        <w:t xml:space="preserve">2.</w:t>
      </w:r>
      <w:r>
        <w:t xml:space="preserve">	</w:t>
      </w:r>
      <w:r>
        <w:rPr>
          <w:b/>
          <w:bCs/>
          <w:color w:val="1F4E4A"/>
        </w:rPr>
        <w:t xml:space="preserve">모르면 확인한다.</w:t>
      </w:r>
      <w:r>
        <w:t xml:space="preserve"> 추측보다 공식자료와 전문가 확인을 우선한다.</w:t>
      </w:r>
    </w:p>
    <w:p>
      <w:pPr>
        <w:tabs>
          <w:tab w:val="left" w:pos="440"/>
        </w:tabs>
        <w:spacing w:after="80" w:line="330" w:lineRule="auto"/>
        <w:ind w:left="440" w:hanging="440"/>
      </w:pPr>
      <w:r>
        <w:rPr>
          <w:b/>
          <w:bCs/>
          <w:color w:val="2E7D6B"/>
        </w:rPr>
        <w:t xml:space="preserve">3.</w:t>
      </w:r>
      <w:r>
        <w:t xml:space="preserve">	</w:t>
      </w:r>
      <w:r>
        <w:rPr>
          <w:b/>
          <w:bCs/>
          <w:color w:val="1F4E4A"/>
        </w:rPr>
        <w:t xml:space="preserve">선택을 대신하지 않는다.</w:t>
      </w:r>
      <w:r>
        <w:t xml:space="preserve"> 좋은 의도라도 코치의 가치관을 정답으로 만들지 않는다.</w:t>
      </w:r>
    </w:p>
    <w:p>
      <w:pPr>
        <w:tabs>
          <w:tab w:val="left" w:pos="440"/>
        </w:tabs>
        <w:spacing w:after="80" w:line="330" w:lineRule="auto"/>
        <w:ind w:left="440" w:hanging="440"/>
      </w:pPr>
      <w:r>
        <w:rPr>
          <w:b/>
          <w:bCs/>
          <w:color w:val="2E7D6B"/>
        </w:rPr>
        <w:t xml:space="preserve">4.</w:t>
      </w:r>
      <w:r>
        <w:t xml:space="preserve">	</w:t>
      </w:r>
      <w:r>
        <w:rPr>
          <w:b/>
          <w:bCs/>
          <w:color w:val="1F4E4A"/>
        </w:rPr>
        <w:t xml:space="preserve">전문영역의 경계를 지킨다.</w:t>
      </w:r>
      <w:r>
        <w:t xml:space="preserve"> 경계를 넘는 순간 내담자와 코치 모두 위험해질 수 있다.</w:t>
      </w:r>
    </w:p>
    <w:p>
      <w:pPr>
        <w:tabs>
          <w:tab w:val="left" w:pos="440"/>
        </w:tabs>
        <w:spacing w:after="80" w:line="330" w:lineRule="auto"/>
        <w:ind w:left="440" w:hanging="440"/>
      </w:pPr>
      <w:r>
        <w:rPr>
          <w:b/>
          <w:bCs/>
          <w:color w:val="2E7D6B"/>
        </w:rPr>
        <w:t xml:space="preserve">5.</w:t>
      </w:r>
      <w:r>
        <w:t xml:space="preserve">	</w:t>
      </w:r>
      <w:r>
        <w:rPr>
          <w:b/>
          <w:bCs/>
          <w:color w:val="1F4E4A"/>
        </w:rPr>
        <w:t xml:space="preserve">비밀을 가볍게 다루지 않는다.</w:t>
      </w:r>
      <w:r>
        <w:t xml:space="preserve"> 사례는 코치의 홍보콘텐츠가 아니다.</w:t>
      </w:r>
    </w:p>
    <w:p>
      <w:pPr>
        <w:tabs>
          <w:tab w:val="left" w:pos="440"/>
        </w:tabs>
        <w:spacing w:after="80" w:line="330" w:lineRule="auto"/>
        <w:ind w:left="440" w:hanging="440"/>
      </w:pPr>
      <w:r>
        <w:rPr>
          <w:b/>
          <w:bCs/>
          <w:color w:val="2E7D6B"/>
        </w:rPr>
        <w:t xml:space="preserve">6.</w:t>
      </w:r>
      <w:r>
        <w:t xml:space="preserve">	</w:t>
      </w:r>
      <w:r>
        <w:rPr>
          <w:b/>
          <w:bCs/>
          <w:color w:val="1F4E4A"/>
        </w:rPr>
        <w:t xml:space="preserve">이해충돌을 숨기지 않는다.</w:t>
      </w:r>
      <w:r>
        <w:t xml:space="preserve"> 상품·기관·관계의 이해관계를 투명하게 밝힌다.</w:t>
      </w:r>
    </w:p>
    <w:p>
      <w:pPr>
        <w:tabs>
          <w:tab w:val="left" w:pos="440"/>
        </w:tabs>
        <w:spacing w:after="80" w:line="330" w:lineRule="auto"/>
        <w:ind w:left="440" w:hanging="440"/>
      </w:pPr>
      <w:r>
        <w:rPr>
          <w:b/>
          <w:bCs/>
          <w:color w:val="2E7D6B"/>
        </w:rPr>
        <w:t xml:space="preserve">7.</w:t>
      </w:r>
      <w:r>
        <w:t xml:space="preserve">	</w:t>
      </w:r>
      <w:r>
        <w:rPr>
          <w:b/>
          <w:bCs/>
          <w:color w:val="1F4E4A"/>
        </w:rPr>
        <w:t xml:space="preserve">위기에서는 안전을 우선한다.</w:t>
      </w:r>
      <w:r>
        <w:t xml:space="preserve"> 일반 코칭보다 공식 전문·응급체계 연결이 먼저다.</w:t>
      </w:r>
    </w:p>
    <w:p>
      <w:pPr>
        <w:tabs>
          <w:tab w:val="left" w:pos="440"/>
        </w:tabs>
        <w:spacing w:after="80" w:line="330" w:lineRule="auto"/>
        <w:ind w:left="440" w:hanging="440"/>
      </w:pPr>
      <w:r>
        <w:rPr>
          <w:b/>
          <w:bCs/>
          <w:color w:val="2E7D6B"/>
        </w:rPr>
        <w:t xml:space="preserve">8.</w:t>
      </w:r>
      <w:r>
        <w:t xml:space="preserve">	</w:t>
      </w:r>
      <w:r>
        <w:rPr>
          <w:b/>
          <w:bCs/>
          <w:color w:val="1F4E4A"/>
        </w:rPr>
        <w:t xml:space="preserve">혼자 성장하려 하지 않는다.</w:t>
      </w:r>
      <w:r>
        <w:t xml:space="preserve"> 수퍼비전·동료·전문가 네트워크를 활용한다.</w:t>
      </w:r>
    </w:p>
    <w:p>
      <w:pPr>
        <w:tabs>
          <w:tab w:val="left" w:pos="440"/>
        </w:tabs>
        <w:spacing w:after="80" w:line="330" w:lineRule="auto"/>
        <w:ind w:left="440" w:hanging="440"/>
      </w:pPr>
      <w:r>
        <w:rPr>
          <w:b/>
          <w:bCs/>
          <w:color w:val="2E7D6B"/>
        </w:rPr>
        <w:t xml:space="preserve">9.</w:t>
      </w:r>
      <w:r>
        <w:t xml:space="preserve">	</w:t>
      </w:r>
      <w:r>
        <w:rPr>
          <w:b/>
          <w:bCs/>
          <w:color w:val="1F4E4A"/>
        </w:rPr>
        <w:t xml:space="preserve">자신도 돌본다.</w:t>
      </w:r>
      <w:r>
        <w:t xml:space="preserve"> 공감피로와 소진을 방치하지 않는다.</w:t>
      </w:r>
    </w:p>
    <w:p>
      <w:pPr>
        <w:tabs>
          <w:tab w:val="left" w:pos="440"/>
        </w:tabs>
        <w:spacing w:after="80" w:line="330" w:lineRule="auto"/>
        <w:ind w:left="440" w:hanging="440"/>
      </w:pPr>
      <w:r>
        <w:rPr>
          <w:b/>
          <w:bCs/>
          <w:color w:val="2E7D6B"/>
        </w:rPr>
        <w:t xml:space="preserve">10.</w:t>
      </w:r>
      <w:r>
        <w:t xml:space="preserve">	</w:t>
      </w:r>
      <w:r>
        <w:rPr>
          <w:b/>
          <w:bCs/>
          <w:color w:val="1F4E4A"/>
        </w:rPr>
        <w:t xml:space="preserve">웰다잉을 웰빙으로 되돌린다.</w:t>
      </w:r>
      <w:r>
        <w:t xml:space="preserve"> 죽음에 관한 모든 대화의 마지막은 ‘지금 어떻게 살 것인가’로 연결한다.</w:t>
      </w:r>
    </w:p>
    <w:p>
      <w:pPr>
        <w:pStyle w:val="Heading1"/>
      </w:pPr>
      <w:r>
        <w:t xml:space="preserve">29. 참고자료 및 운영기준</w:t>
      </w:r>
    </w:p>
    <w:p>
      <w:pPr>
        <w:spacing w:after="60" w:line="280" w:lineRule="auto"/>
      </w:pPr>
      <w:r>
        <w:rPr>
          <w:b w:val="false"/>
          <w:bCs w:val="false"/>
          <w:i w:val="false"/>
          <w:iCs w:val="false"/>
          <w:color w:val="6B6B6B"/>
          <w:sz w:val="17"/>
          <w:szCs w:val="17"/>
        </w:rPr>
        <w:t xml:space="preserve">[1] 삶잇다협동조합. WLC 2급 자격과정 운영·윤리 기준 자료.</w:t>
      </w:r>
    </w:p>
    <w:p>
      <w:pPr>
        <w:spacing w:after="60" w:line="280" w:lineRule="auto"/>
      </w:pPr>
      <w:r>
        <w:rPr>
          <w:b w:val="false"/>
          <w:bCs w:val="false"/>
          <w:i w:val="false"/>
          <w:iCs w:val="false"/>
          <w:color w:val="6B6B6B"/>
          <w:sz w:val="17"/>
          <w:szCs w:val="17"/>
        </w:rPr>
        <w:t xml:space="preserve">[2] 삶잇다협동조합. 2026 WLC 2급 자격검정 운영자료 — 실기 40점·필기 60점 구조. 세부 기준은 최신 수험생 공지 우선.</w:t>
      </w:r>
    </w:p>
    <w:p>
      <w:pPr>
        <w:spacing w:after="60" w:line="280" w:lineRule="auto"/>
      </w:pPr>
      <w:r>
        <w:rPr>
          <w:b w:val="false"/>
          <w:bCs w:val="false"/>
          <w:i w:val="false"/>
          <w:iCs w:val="false"/>
          <w:color w:val="6B6B6B"/>
          <w:sz w:val="17"/>
          <w:szCs w:val="17"/>
        </w:rPr>
        <w:t xml:space="preserve">[3] 본 교재 제8~14장 — 법률·의료·애도·재난·임종·장례 영역의 역할경계.</w:t>
      </w:r>
    </w:p>
    <w:p>
      <w:pPr>
        <w:spacing w:after="60" w:line="280" w:lineRule="auto"/>
      </w:pPr>
      <w:r>
        <w:rPr>
          <w:b w:val="false"/>
          <w:bCs w:val="false"/>
          <w:i w:val="false"/>
          <w:iCs w:val="false"/>
          <w:color w:val="6B6B6B"/>
          <w:sz w:val="17"/>
          <w:szCs w:val="17"/>
        </w:rPr>
        <w:t xml:space="preserve">[4] 본 교재 제15장 「WLC 코칭 실무와 교육프로그램 운영」 — 사례기록, 개인정보, 전문가 연계, 수퍼비전, 자기돌봄.</w:t>
      </w:r>
    </w:p>
    <w:p>
      <w:pPr>
        <w:spacing w:after="60" w:line="280" w:lineRule="auto"/>
      </w:pPr>
      <w:r>
        <w:rPr>
          <w:b w:val="false"/>
          <w:bCs w:val="false"/>
          <w:i w:val="false"/>
          <w:iCs w:val="false"/>
          <w:color w:val="6B6B6B"/>
          <w:sz w:val="17"/>
          <w:szCs w:val="17"/>
        </w:rPr>
        <w:t xml:space="preserve">[5] International Coaching Federation 등 코칭 분야의 윤리·역량 원칙은 참고 프레임으로 활용하되, WLC의 실제 자격운영·징계·갱신기준은 삶잇다협동조합 및 자격관리기관의 공식 규정에 따름.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운영규정 우선 고지</w:t>
            </w:r>
          </w:p>
          <w:p>
            <w:pPr>
              <w:spacing w:after="60" w:line="300" w:lineRule="auto"/>
            </w:pPr>
            <w:r>
              <w:rPr>
                <w:b w:val="false"/>
                <w:bCs w:val="false"/>
                <w:i w:val="false"/>
                <w:iCs w:val="false"/>
                <w:sz w:val="20"/>
                <w:szCs w:val="20"/>
              </w:rPr>
              <w:t xml:space="preserve">자격시험의 배점·문항·합격기준, 자격 유효기간, 보수교육, 갱신, 정지·취소, 상위등급 요건은 운영기관의 규정 개정에 따라 달라질 수 있다. 교재와 최신 자격검정규정·수험생 공지가 다를 경우 최신 공식규정을 우선한다.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D98E04" w:sz="24"/>
              <w:bottom w:val="none" w:color="FFFFFF" w:sz="0"/>
              <w:right w:val="none" w:color="FFFFFF" w:sz="0"/>
            </w:tcBorders>
            <w:shd w:fill="FFF5E6" w:color="auto" w:val="clear"/>
            <w:tcMar>
              <w:top w:type="dxa" w:w="140"/>
              <w:left w:type="dxa" w:w="220"/>
              <w:bottom w:type="dxa" w:w="120"/>
              <w:right w:type="dxa" w:w="200"/>
            </w:tcMar>
          </w:tcPr>
          <w:p>
            <w:pPr>
              <w:spacing w:after="80"/>
            </w:pPr>
            <w:r>
              <w:rPr>
                <w:b/>
                <w:bCs/>
                <w:color w:val="A76400"/>
                <w:sz w:val="20"/>
                <w:szCs w:val="20"/>
              </w:rPr>
              <w:t xml:space="preserve">전문영역 고지</w:t>
            </w:r>
          </w:p>
          <w:p>
            <w:pPr>
              <w:spacing w:after="60" w:line="300" w:lineRule="auto"/>
            </w:pPr>
            <w:r>
              <w:rPr>
                <w:b w:val="false"/>
                <w:bCs w:val="false"/>
                <w:i w:val="false"/>
                <w:iCs w:val="false"/>
                <w:sz w:val="20"/>
                <w:szCs w:val="20"/>
              </w:rPr>
              <w:t xml:space="preserve">WLC는 교육·코칭·정보안내 자격이며 의료행위, 법률대리, 정신건강 진단·치료, 세무·투자자문, 장례지도사의 고유업무를 대신하지 않는다. 안전·권리·전문판단이 필요한 사례는 해당 전문자격자와 공식기관에 연계한다.</w:t>
            </w:r>
          </w:p>
        </w:tc>
      </w:tr>
    </w:tbl>
    <w:p>
      <w:pPr>
        <w:sectPr>
          <w:headerReference w:type="default" r:id="rId81"/>
          <w:headerReference w:type="first" r:id="rId82"/>
          <w:footerReference w:type="default" r:id="rId83"/>
          <w:footerReference w:type="first" r:id="rId84"/>
          <w:pgSz w:w="11906" w:h="16838" w:orient="portrait"/>
          <w:pgMar w:top="1200" w:right="1200" w:bottom="1200" w:left="1200" w:header="600" w:footer="600" w:gutter="0"/>
          <w:pgNumType/>
          <w:titlePg/>
          <w:docGrid w:linePitch="360"/>
        </w:sectPr>
      </w:pPr>
    </w:p>
    <w:p>
      <w:pPr>
        <w:spacing w:after="240"/>
        <w:jc w:val="center"/>
      </w:pPr>
      <w:r>
        <w:rPr>
          <w:b/>
          <w:bCs/>
          <w:color w:val="2E7D6B"/>
          <w:sz w:val="32"/>
          <w:szCs w:val="32"/>
        </w:rPr>
        <w:t xml:space="preserve">부록</w:t>
      </w:r>
    </w:p>
    <w:p>
      <w:pPr>
        <w:spacing w:after="360"/>
        <w:jc w:val="center"/>
      </w:pPr>
      <w:r>
        <w:rPr>
          <w:b/>
          <w:bCs/>
          <w:color w:val="1F4E4A"/>
          <w:sz w:val="52"/>
          <w:szCs w:val="52"/>
        </w:rPr>
        <w:t xml:space="preserve">WLC 현장도구</w:t>
      </w:r>
    </w:p>
    <w:p>
      <w:pPr>
        <w:jc w:val="center"/>
      </w:pPr>
      <w:r>
        <w:rPr>
          <w:b w:val="false"/>
          <w:bCs w:val="false"/>
          <w:i w:val="false"/>
          <w:iCs w:val="false"/>
          <w:color w:val="6B6B6B"/>
          <w:sz w:val="21"/>
          <w:szCs w:val="21"/>
        </w:rPr>
        <w:t xml:space="preserve">자격 취득 이후에도 반복해서 사용할 수 있는 실무 워크시트</w:t>
      </w:r>
    </w:p>
    <w:p>
      <w:pPr>
        <w:sectPr>
          <w:headerReference w:type="default" r:id="rId85"/>
          <w:footerReference w:type="default" r:id="rId86"/>
          <w:pgSz w:w="11906" w:h="16838" w:orient="portrait"/>
          <w:pgMar w:top="1200" w:right="1200" w:bottom="1200" w:left="1200" w:header="600" w:footer="600" w:gutter="0"/>
          <w:pgNumType/>
          <w:vAlign w:val="center"/>
          <w:docGrid w:linePitch="360"/>
        </w:sectPr>
      </w:pPr>
    </w:p>
    <w:p>
      <w:pPr>
        <w:pStyle w:val="Heading1"/>
      </w:pPr>
      <w:r>
        <w:t xml:space="preserve">부록 1. 웰다잉 준비도 점검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4022"/>
        <w:gridCol w:w="2964"/>
      </w:tblGrid>
      <w:tr>
        <w:trPr>
          <w:cantSplit/>
          <w:tblHeader/>
        </w:trPr>
        <w:tc>
          <w:tcPr>
            <w:tcW w:type="dxa" w:w="204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402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점검 문장</w:t>
            </w:r>
          </w:p>
        </w:tc>
        <w:tc>
          <w:tcPr>
            <w:tcW w:type="dxa" w:w="296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현재 상태</w:t>
            </w:r>
          </w:p>
        </w:tc>
      </w:tr>
      <w:tr>
        <w:trPr>
          <w:cantSplit/>
          <w:tblHeader w:val="false"/>
          <w:trHeight w:val="560" w:hRule="atLeast"/>
        </w:trPr>
        <w:tc>
          <w:tcPr>
            <w:tcW w:type="dxa" w:w="20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삶의 가치</w:t>
            </w:r>
          </w:p>
        </w:tc>
        <w:tc>
          <w:tcPr>
            <w:tcW w:type="dxa" w:w="4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내가 마지막까지 지키고 싶은 가치 3가지를 말할 수 있다.</w:t>
            </w:r>
          </w:p>
        </w:tc>
        <w:tc>
          <w:tcPr>
            <w:tcW w:type="dxa" w:w="296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아직  □ 생각 중  □ 정리됨</w:t>
            </w:r>
          </w:p>
        </w:tc>
      </w:tr>
      <w:tr>
        <w:trPr>
          <w:cantSplit/>
          <w:tblHeader w:val="false"/>
          <w:trHeight w:val="560" w:hRule="atLeast"/>
        </w:trPr>
        <w:tc>
          <w:tcPr>
            <w:tcW w:type="dxa" w:w="20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관계</w:t>
            </w:r>
          </w:p>
        </w:tc>
        <w:tc>
          <w:tcPr>
            <w:tcW w:type="dxa" w:w="4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감사·사과·대화를 나누고 싶은 사람을 알고 있다.</w:t>
            </w:r>
          </w:p>
        </w:tc>
        <w:tc>
          <w:tcPr>
            <w:tcW w:type="dxa" w:w="296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아직  □ 생각 중  □ 정리됨</w:t>
            </w:r>
          </w:p>
        </w:tc>
      </w:tr>
      <w:tr>
        <w:trPr>
          <w:cantSplit/>
          <w:tblHeader w:val="false"/>
          <w:trHeight w:val="560" w:hRule="atLeast"/>
        </w:trPr>
        <w:tc>
          <w:tcPr>
            <w:tcW w:type="dxa" w:w="20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의료·돌봄</w:t>
            </w:r>
          </w:p>
        </w:tc>
        <w:tc>
          <w:tcPr>
            <w:tcW w:type="dxa" w:w="4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의사표현이 어려워질 때 원하는 돌봄의 방향을 가족과 이야기했다.</w:t>
            </w:r>
          </w:p>
        </w:tc>
        <w:tc>
          <w:tcPr>
            <w:tcW w:type="dxa" w:w="296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아직  □ 생각 중  □ 정리됨</w:t>
            </w:r>
          </w:p>
        </w:tc>
      </w:tr>
      <w:tr>
        <w:trPr>
          <w:cantSplit/>
          <w:tblHeader w:val="false"/>
          <w:trHeight w:val="560" w:hRule="atLeast"/>
        </w:trPr>
        <w:tc>
          <w:tcPr>
            <w:tcW w:type="dxa" w:w="20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재산·문서</w:t>
            </w:r>
          </w:p>
        </w:tc>
        <w:tc>
          <w:tcPr>
            <w:tcW w:type="dxa" w:w="4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중요 재산·채무·보험·계약의 존재와 문서 위치가 정리되어 있다.</w:t>
            </w:r>
          </w:p>
        </w:tc>
        <w:tc>
          <w:tcPr>
            <w:tcW w:type="dxa" w:w="296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아직  □ 생각 중  □ 정리됨</w:t>
            </w:r>
          </w:p>
        </w:tc>
      </w:tr>
      <w:tr>
        <w:trPr>
          <w:cantSplit/>
          <w:tblHeader w:val="false"/>
          <w:trHeight w:val="560" w:hRule="atLeast"/>
        </w:trPr>
        <w:tc>
          <w:tcPr>
            <w:tcW w:type="dxa" w:w="20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장례·추모</w:t>
            </w:r>
          </w:p>
        </w:tc>
        <w:tc>
          <w:tcPr>
            <w:tcW w:type="dxa" w:w="4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형식보다 내가 중요하게 생각하는 의미를 말할 수 있다.</w:t>
            </w:r>
          </w:p>
        </w:tc>
        <w:tc>
          <w:tcPr>
            <w:tcW w:type="dxa" w:w="296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아직  □ 생각 중  □ 정리됨</w:t>
            </w:r>
          </w:p>
        </w:tc>
      </w:tr>
      <w:tr>
        <w:trPr>
          <w:cantSplit/>
          <w:tblHeader w:val="false"/>
          <w:trHeight w:val="560" w:hRule="atLeast"/>
        </w:trPr>
        <w:tc>
          <w:tcPr>
            <w:tcW w:type="dxa" w:w="20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생전·디지털 정리</w:t>
            </w:r>
          </w:p>
        </w:tc>
        <w:tc>
          <w:tcPr>
            <w:tcW w:type="dxa" w:w="402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남길 것·나눌 것·정리할 것과 디지털 자산의 존재를 파악했다.</w:t>
            </w:r>
          </w:p>
        </w:tc>
        <w:tc>
          <w:tcPr>
            <w:tcW w:type="dxa" w:w="296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아직  □ 생각 중  □ 정리됨</w:t>
            </w:r>
          </w:p>
        </w:tc>
      </w:tr>
      <w:tr>
        <w:trPr>
          <w:cantSplit/>
          <w:tblHeader w:val="false"/>
          <w:trHeight w:val="560" w:hRule="atLeast"/>
        </w:trPr>
        <w:tc>
          <w:tcPr>
            <w:tcW w:type="dxa" w:w="2040"/>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레거시</w:t>
            </w:r>
          </w:p>
        </w:tc>
        <w:tc>
          <w:tcPr>
            <w:tcW w:type="dxa" w:w="402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사람들에게 남기고 싶은 가치·기억·행동을 생각해 보았다.</w:t>
            </w:r>
          </w:p>
        </w:tc>
        <w:tc>
          <w:tcPr>
            <w:tcW w:type="dxa" w:w="296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 아직  □ 생각 중  □ 정리됨</w:t>
            </w:r>
          </w:p>
        </w:tc>
      </w:tr>
    </w:tbl>
    <w:p>
      <w:pPr>
        <w:spacing w:after="160"/>
      </w:pPr>
    </w:p>
    <w:p>
      <w:pPr>
        <w:pStyle w:val="Heading1"/>
        <w:pageBreakBefore/>
      </w:pPr>
      <w:r>
        <w:t xml:space="preserve">부록 2. 삶의 그래프</w:t>
      </w:r>
    </w:p>
    <w:p>
      <w:pPr>
        <w:spacing w:after="140" w:line="340" w:lineRule="auto"/>
        <w:jc w:val="both"/>
      </w:pPr>
      <w:r>
        <w:rPr>
          <w:b w:val="false"/>
          <w:bCs w:val="false"/>
          <w:i w:val="false"/>
          <w:iCs w:val="false"/>
        </w:rPr>
        <w:t xml:space="preserve">X축에는 나이 또는 생애 시기를, Y축에는 당시의 주관적 만족도·행복도를 표시하고 중요한 사건을 연결한다. 점수보다 ‘왜 그 시기가 높거나 낮았는가’를 이야기한다.</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4"/>
        <w:gridCol w:w="1794"/>
        <w:gridCol w:w="2779"/>
        <w:gridCol w:w="2659"/>
      </w:tblGrid>
      <w:tr>
        <w:trPr>
          <w:cantSplit/>
          <w:tblHeader/>
        </w:trPr>
        <w:tc>
          <w:tcPr>
            <w:tcW w:type="dxa" w:w="17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생애 시기</w:t>
            </w:r>
          </w:p>
        </w:tc>
        <w:tc>
          <w:tcPr>
            <w:tcW w:type="dxa" w:w="179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중요 사건</w:t>
            </w:r>
          </w:p>
        </w:tc>
        <w:tc>
          <w:tcPr>
            <w:tcW w:type="dxa" w:w="27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느낌/만족도(0~10)</w:t>
            </w:r>
          </w:p>
        </w:tc>
        <w:tc>
          <w:tcPr>
            <w:tcW w:type="dxa" w:w="265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그 시기에서 얻은 것</w:t>
            </w: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94"/>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79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65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3. 관계·지원망 지도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1883"/>
        <w:gridCol w:w="2876"/>
        <w:gridCol w:w="2548"/>
      </w:tblGrid>
      <w:tr>
        <w:trPr>
          <w:cantSplit/>
          <w:tblHeader/>
        </w:trPr>
        <w:tc>
          <w:tcPr>
            <w:tcW w:type="dxa" w:w="171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사람/기관</w:t>
            </w:r>
          </w:p>
        </w:tc>
        <w:tc>
          <w:tcPr>
            <w:tcW w:type="dxa" w:w="188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나와의 관계</w:t>
            </w:r>
          </w:p>
        </w:tc>
        <w:tc>
          <w:tcPr>
            <w:tcW w:type="dxa" w:w="28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도움을 요청할 수 있는 일</w:t>
            </w:r>
          </w:p>
        </w:tc>
        <w:tc>
          <w:tcPr>
            <w:tcW w:type="dxa" w:w="25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내가 전하고 싶은 말</w:t>
            </w: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719"/>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p>
        </w:tc>
        <w:tc>
          <w:tcPr>
            <w:tcW w:type="dxa" w:w="188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8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5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4. ACP 가족대화 준비표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5"/>
        <w:gridCol w:w="3261"/>
      </w:tblGrid>
      <w:tr>
        <w:trPr>
          <w:cantSplit/>
          <w:tblHeader/>
        </w:trPr>
        <w:tc>
          <w:tcPr>
            <w:tcW w:type="dxa" w:w="576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주제</w:t>
            </w:r>
          </w:p>
        </w:tc>
        <w:tc>
          <w:tcPr>
            <w:tcW w:type="dxa" w:w="326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나의 생각/질문</w:t>
            </w:r>
          </w:p>
        </w:tc>
      </w:tr>
      <w:tr>
        <w:trPr>
          <w:cantSplit/>
          <w:tblHeader w:val="false"/>
          <w:trHeight w:val="720" w:hRule="atLeast"/>
        </w:trPr>
        <w:tc>
          <w:tcPr>
            <w:tcW w:type="dxa" w:w="5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내가 가장 지키고 싶은 삶의 가치</w:t>
            </w:r>
          </w:p>
        </w:tc>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치료효과가 매우 낮을 때 중요하게 생각하는 것</w:t>
            </w:r>
          </w:p>
        </w:tc>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돌봄을 받고 싶은 장소와 이유</w:t>
            </w:r>
          </w:p>
        </w:tc>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나의 가치와 뜻을 가장 잘 이해하는 사람</w:t>
            </w:r>
          </w:p>
        </w:tc>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76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사전연명의료의향서/의료진에게 확인할 것</w:t>
            </w:r>
          </w:p>
        </w:tc>
        <w:tc>
          <w:tcPr>
            <w:tcW w:type="dxa" w:w="326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76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가족에게 미리 말하고 싶은 것</w:t>
            </w:r>
          </w:p>
        </w:tc>
        <w:tc>
          <w:tcPr>
            <w:tcW w:type="dxa" w:w="326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5. 경제적 웰다잉 재산·채무 목록</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3"/>
        <w:gridCol w:w="1634"/>
        <w:gridCol w:w="2192"/>
        <w:gridCol w:w="1634"/>
        <w:gridCol w:w="1633"/>
      </w:tblGrid>
      <w:tr>
        <w:trPr>
          <w:cantSplit/>
          <w:tblHeader/>
        </w:trPr>
        <w:tc>
          <w:tcPr>
            <w:tcW w:type="dxa" w:w="193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163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기관/대상</w:t>
            </w:r>
          </w:p>
        </w:tc>
        <w:tc>
          <w:tcPr>
            <w:tcW w:type="dxa" w:w="219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존재·대략적 내용</w:t>
            </w:r>
          </w:p>
        </w:tc>
        <w:tc>
          <w:tcPr>
            <w:tcW w:type="dxa" w:w="163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문서 위치</w:t>
            </w:r>
          </w:p>
        </w:tc>
        <w:tc>
          <w:tcPr>
            <w:tcW w:type="dxa" w:w="163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 공유</w:t>
            </w:r>
          </w:p>
        </w:tc>
      </w:tr>
      <w:tr>
        <w:trPr>
          <w:cantSplit/>
          <w:tblHeader w:val="false"/>
          <w:trHeight w:val="720" w:hRule="atLeast"/>
        </w:trPr>
        <w:tc>
          <w:tcPr>
            <w:tcW w:type="dxa" w:w="19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예금</w:t>
            </w: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9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부동산</w:t>
            </w:r>
          </w:p>
        </w:tc>
        <w:tc>
          <w:tcPr>
            <w:tcW w:type="dxa" w:w="16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3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9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보험</w:t>
            </w: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9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투자·가상자산</w:t>
            </w:r>
          </w:p>
        </w:tc>
        <w:tc>
          <w:tcPr>
            <w:tcW w:type="dxa" w:w="16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3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9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채무·보증</w:t>
            </w: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9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사업·지분</w:t>
            </w:r>
          </w:p>
        </w:tc>
        <w:tc>
          <w:tcPr>
            <w:tcW w:type="dxa" w:w="16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3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633"/>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93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정기계약</w:t>
            </w: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633"/>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spacing w:after="60" w:line="280" w:lineRule="auto"/>
      </w:pPr>
      <w:r>
        <w:rPr>
          <w:b w:val="false"/>
          <w:bCs w:val="false"/>
          <w:i w:val="false"/>
          <w:iCs w:val="false"/>
          <w:color w:val="6B6B6B"/>
          <w:sz w:val="17"/>
          <w:szCs w:val="17"/>
        </w:rPr>
        <w:t xml:space="preserve">※ 비밀번호·PIN·가상자산 시드문구 등 직접 인증정보는 이 표에 평문으로 적지 않습니다.</w:t>
      </w:r>
    </w:p>
    <w:p>
      <w:pPr>
        <w:pStyle w:val="Heading1"/>
        <w:pageBreakBefore/>
      </w:pPr>
      <w:r>
        <w:t xml:space="preserve">부록 6. 생전정리 체크리스트</w:t>
      </w:r>
    </w:p>
    <w:p>
      <w:pPr>
        <w:pStyle w:val="ListParagraph"/>
        <w:numPr>
          <w:ilvl w:val="0"/>
          <w:numId w:val="3"/>
        </w:numPr>
        <w:spacing w:after="80" w:line="320" w:lineRule="auto"/>
      </w:pPr>
      <w:r>
        <w:rPr>
          <w:b w:val="false"/>
          <w:bCs w:val="false"/>
          <w:i w:val="false"/>
          <w:iCs w:val="false"/>
        </w:rPr>
        <w:t xml:space="preserve">매일 쓰는 물건과 보관만 하는 물건을 구분했다.</w:t>
      </w:r>
    </w:p>
    <w:p>
      <w:pPr>
        <w:pStyle w:val="ListParagraph"/>
        <w:numPr>
          <w:ilvl w:val="0"/>
          <w:numId w:val="3"/>
        </w:numPr>
        <w:spacing w:after="80" w:line="320" w:lineRule="auto"/>
      </w:pPr>
      <w:r>
        <w:rPr>
          <w:b w:val="false"/>
          <w:bCs w:val="false"/>
          <w:i w:val="false"/>
          <w:iCs w:val="false"/>
        </w:rPr>
        <w:t xml:space="preserve">중요한 문서의 위치를 정리했다.</w:t>
      </w:r>
    </w:p>
    <w:p>
      <w:pPr>
        <w:pStyle w:val="ListParagraph"/>
        <w:numPr>
          <w:ilvl w:val="0"/>
          <w:numId w:val="3"/>
        </w:numPr>
        <w:spacing w:after="80" w:line="320" w:lineRule="auto"/>
      </w:pPr>
      <w:r>
        <w:rPr>
          <w:b w:val="false"/>
          <w:bCs w:val="false"/>
          <w:i w:val="false"/>
          <w:iCs w:val="false"/>
        </w:rPr>
        <w:t xml:space="preserve">나눔·기증·판매·폐기할 물건을 구분했다.</w:t>
      </w:r>
    </w:p>
    <w:p>
      <w:pPr>
        <w:pStyle w:val="ListParagraph"/>
        <w:numPr>
          <w:ilvl w:val="0"/>
          <w:numId w:val="3"/>
        </w:numPr>
        <w:spacing w:after="80" w:line="320" w:lineRule="auto"/>
      </w:pPr>
      <w:r>
        <w:rPr>
          <w:b w:val="false"/>
          <w:bCs w:val="false"/>
          <w:i w:val="false"/>
          <w:iCs w:val="false"/>
        </w:rPr>
        <w:t xml:space="preserve">사진·편지·기념품 중 기억유산으로 남길 것을 골랐다.</w:t>
      </w:r>
    </w:p>
    <w:p>
      <w:pPr>
        <w:pStyle w:val="ListParagraph"/>
        <w:numPr>
          <w:ilvl w:val="0"/>
          <w:numId w:val="3"/>
        </w:numPr>
        <w:spacing w:after="80" w:line="320" w:lineRule="auto"/>
      </w:pPr>
      <w:r>
        <w:rPr>
          <w:b w:val="false"/>
          <w:bCs w:val="false"/>
          <w:i w:val="false"/>
          <w:iCs w:val="false"/>
        </w:rPr>
        <w:t xml:space="preserve">가족과 함께 확인해야 할 물건은 임의로 처분하지 않았다.</w:t>
      </w:r>
    </w:p>
    <w:p>
      <w:pPr>
        <w:pStyle w:val="ListParagraph"/>
        <w:numPr>
          <w:ilvl w:val="0"/>
          <w:numId w:val="3"/>
        </w:numPr>
        <w:spacing w:after="80" w:line="320" w:lineRule="auto"/>
      </w:pPr>
      <w:r>
        <w:rPr>
          <w:b w:val="false"/>
          <w:bCs w:val="false"/>
          <w:i w:val="false"/>
          <w:iCs w:val="false"/>
        </w:rPr>
        <w:t xml:space="preserve">정리과정에서 감정이 과도하게 힘들면 속도를 늦췄다.</w:t>
      </w:r>
    </w:p>
    <w:p>
      <w:pPr>
        <w:pStyle w:val="Heading1"/>
        <w:pageBreakBefore/>
      </w:pPr>
      <w:r>
        <w:t xml:space="preserve">부록 7. 디지털 유산 목록</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1700"/>
        <w:gridCol w:w="1388"/>
        <w:gridCol w:w="1700"/>
        <w:gridCol w:w="2402"/>
      </w:tblGrid>
      <w:tr>
        <w:trPr>
          <w:cantSplit/>
          <w:tblHeader/>
        </w:trPr>
        <w:tc>
          <w:tcPr>
            <w:tcW w:type="dxa" w:w="183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범주</w:t>
            </w:r>
          </w:p>
        </w:tc>
        <w:tc>
          <w:tcPr>
            <w:tcW w:type="dxa" w:w="170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서비스/계정</w:t>
            </w:r>
          </w:p>
        </w:tc>
        <w:tc>
          <w:tcPr>
            <w:tcW w:type="dxa" w:w="138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중요도</w:t>
            </w:r>
          </w:p>
        </w:tc>
        <w:tc>
          <w:tcPr>
            <w:tcW w:type="dxa" w:w="170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원하는 처리</w:t>
            </w:r>
          </w:p>
        </w:tc>
        <w:tc>
          <w:tcPr>
            <w:tcW w:type="dxa" w:w="24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접근방법을 보관한 장소</w:t>
            </w: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이메일</w:t>
            </w: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SNS</w:t>
            </w: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클라우드</w:t>
            </w: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사진·영상</w:t>
            </w: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구독</w:t>
            </w: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도메인·블로그</w:t>
            </w: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게임·콘텐츠</w:t>
            </w: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1836"/>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가상자산</w:t>
            </w: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38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70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40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spacing w:after="60" w:line="280" w:lineRule="auto"/>
      </w:pPr>
      <w:r>
        <w:rPr>
          <w:b w:val="false"/>
          <w:bCs w:val="false"/>
          <w:i w:val="false"/>
          <w:iCs w:val="false"/>
          <w:color w:val="6B6B6B"/>
          <w:sz w:val="17"/>
          <w:szCs w:val="17"/>
        </w:rPr>
        <w:t xml:space="preserve">※ 인증 비밀번호 자체를 기록하지 말고, 안전한 비밀번호 관리자·공식 유산연락처 기능 등 별도의 보안방식을 사용합니다.</w:t>
      </w:r>
    </w:p>
    <w:p>
      <w:pPr>
        <w:pStyle w:val="Heading1"/>
        <w:pageBreakBefore/>
      </w:pPr>
      <w:r>
        <w:t xml:space="preserve">부록 8. 장례·추모 가치표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2906"/>
        <w:gridCol w:w="2907"/>
      </w:tblGrid>
      <w:tr>
        <w:trPr>
          <w:cantSplit/>
          <w:tblHeader/>
        </w:trPr>
        <w:tc>
          <w:tcPr>
            <w:tcW w:type="dxa" w:w="3213"/>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주제</w:t>
            </w:r>
          </w:p>
        </w:tc>
        <w:tc>
          <w:tcPr>
            <w:tcW w:type="dxa" w:w="290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나에게 중요한 것</w:t>
            </w:r>
          </w:p>
        </w:tc>
        <w:tc>
          <w:tcPr>
            <w:tcW w:type="dxa" w:w="290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가족에게 알릴 것</w:t>
            </w:r>
          </w:p>
        </w:tc>
      </w:tr>
      <w:tr>
        <w:trPr>
          <w:cantSplit/>
          <w:tblHeader w:val="false"/>
          <w:trHeight w:val="720" w:hRule="atLeast"/>
        </w:trPr>
        <w:tc>
          <w:tcPr>
            <w:tcW w:type="dxa" w:w="32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 규모</w:t>
            </w:r>
          </w:p>
        </w:tc>
        <w:tc>
          <w:tcPr>
            <w:tcW w:type="dxa" w:w="29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9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32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종교·의례</w:t>
            </w:r>
          </w:p>
        </w:tc>
        <w:tc>
          <w:tcPr>
            <w:tcW w:type="dxa" w:w="29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9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32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음악·사진·기억물</w:t>
            </w:r>
          </w:p>
        </w:tc>
        <w:tc>
          <w:tcPr>
            <w:tcW w:type="dxa" w:w="29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9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32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화장·매장·자연장 등</w:t>
            </w:r>
          </w:p>
        </w:tc>
        <w:tc>
          <w:tcPr>
            <w:tcW w:type="dxa" w:w="29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9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32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추모 방식</w:t>
            </w:r>
          </w:p>
        </w:tc>
        <w:tc>
          <w:tcPr>
            <w:tcW w:type="dxa" w:w="290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90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3213"/>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비용·가족 부담</w:t>
            </w:r>
          </w:p>
        </w:tc>
        <w:tc>
          <w:tcPr>
            <w:tcW w:type="dxa" w:w="290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90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9. 애도 위험신호·전문가 연계표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7"/>
        <w:gridCol w:w="4779"/>
      </w:tblGrid>
      <w:tr>
        <w:trPr>
          <w:cantSplit/>
          <w:tblHeader/>
        </w:trPr>
        <w:tc>
          <w:tcPr>
            <w:tcW w:type="dxa" w:w="4247"/>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관찰</w:t>
            </w:r>
          </w:p>
        </w:tc>
        <w:tc>
          <w:tcPr>
            <w:tcW w:type="dxa" w:w="4779"/>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WLC 대응</w:t>
            </w:r>
          </w:p>
        </w:tc>
      </w:tr>
      <w:tr>
        <w:trPr>
          <w:cantSplit/>
          <w:tblHeader w:val="false"/>
          <w:trHeight w:val="560" w:hRule="atLeast"/>
        </w:trPr>
        <w:tc>
          <w:tcPr>
            <w:tcW w:type="dxa" w:w="42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슬픔이 있으나 식사·수면·일상 기능이 어느 정도 유지됨</w:t>
            </w:r>
          </w:p>
        </w:tc>
        <w:tc>
          <w:tcPr>
            <w:tcW w:type="dxa" w:w="4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판단 없이 듣고 사회적 지지·일상회복을 돕는다.</w:t>
            </w:r>
          </w:p>
        </w:tc>
      </w:tr>
      <w:tr>
        <w:trPr>
          <w:cantSplit/>
          <w:tblHeader w:val="false"/>
          <w:trHeight w:val="560" w:hRule="atLeast"/>
        </w:trPr>
        <w:tc>
          <w:tcPr>
            <w:tcW w:type="dxa" w:w="42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장기간 심각한 기능저하</w:t>
            </w:r>
          </w:p>
        </w:tc>
        <w:tc>
          <w:tcPr>
            <w:tcW w:type="dxa" w:w="4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정신건강 전문가 평가를 권한다.</w:t>
            </w:r>
          </w:p>
        </w:tc>
      </w:tr>
      <w:tr>
        <w:trPr>
          <w:cantSplit/>
          <w:tblHeader w:val="false"/>
          <w:trHeight w:val="560" w:hRule="atLeast"/>
        </w:trPr>
        <w:tc>
          <w:tcPr>
            <w:tcW w:type="dxa" w:w="4247"/>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극심한 외상반응·공황·사건장면 반복으로 일상 불가</w:t>
            </w:r>
          </w:p>
        </w:tc>
        <w:tc>
          <w:tcPr>
            <w:tcW w:type="dxa" w:w="4779"/>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전문 트라우마·정신건강 지원에 연계한다.</w:t>
            </w:r>
          </w:p>
        </w:tc>
      </w:tr>
      <w:tr>
        <w:trPr>
          <w:cantSplit/>
          <w:tblHeader w:val="false"/>
          <w:trHeight w:val="560" w:hRule="atLeast"/>
        </w:trPr>
        <w:tc>
          <w:tcPr>
            <w:tcW w:type="dxa" w:w="4247"/>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죽고 싶다는 생각·자해·자살 위험이 의심됨</w:t>
            </w:r>
          </w:p>
        </w:tc>
        <w:tc>
          <w:tcPr>
            <w:tcW w:type="dxa" w:w="4779"/>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일반 코칭보다 안전을 우선해 즉시 공식 정신건강·응급체계와 협력한다.</w:t>
            </w:r>
          </w:p>
        </w:tc>
      </w:tr>
    </w:tbl>
    <w:p>
      <w:pPr>
        <w:spacing w:after="160"/>
      </w:pPr>
    </w:p>
    <w:p>
      <w:pPr>
        <w:pStyle w:val="Heading1"/>
        <w:pageBreakBefore/>
      </w:pPr>
      <w:r>
        <w:t xml:space="preserve">부록 10. 임종 가족지원 체크리스트</w:t>
      </w:r>
    </w:p>
    <w:p>
      <w:pPr>
        <w:pStyle w:val="ListParagraph"/>
        <w:numPr>
          <w:ilvl w:val="0"/>
          <w:numId w:val="3"/>
        </w:numPr>
        <w:spacing w:after="80" w:line="320" w:lineRule="auto"/>
      </w:pPr>
      <w:r>
        <w:rPr>
          <w:b w:val="false"/>
          <w:bCs w:val="false"/>
          <w:i w:val="false"/>
          <w:iCs w:val="false"/>
        </w:rPr>
        <w:t xml:space="preserve">환자가 불편해 보이면 의료진에게 즉시 알렸다.</w:t>
      </w:r>
    </w:p>
    <w:p>
      <w:pPr>
        <w:pStyle w:val="ListParagraph"/>
        <w:numPr>
          <w:ilvl w:val="0"/>
          <w:numId w:val="3"/>
        </w:numPr>
        <w:spacing w:after="80" w:line="320" w:lineRule="auto"/>
      </w:pPr>
      <w:r>
        <w:rPr>
          <w:b w:val="false"/>
          <w:bCs w:val="false"/>
          <w:i w:val="false"/>
          <w:iCs w:val="false"/>
        </w:rPr>
        <w:t xml:space="preserve">먹고 마시기를 강요하지 않고 삼킴 안전을 확인했다.</w:t>
      </w:r>
    </w:p>
    <w:p>
      <w:pPr>
        <w:pStyle w:val="ListParagraph"/>
        <w:numPr>
          <w:ilvl w:val="0"/>
          <w:numId w:val="3"/>
        </w:numPr>
        <w:spacing w:after="80" w:line="320" w:lineRule="auto"/>
      </w:pPr>
      <w:r>
        <w:rPr>
          <w:b w:val="false"/>
          <w:bCs w:val="false"/>
          <w:i w:val="false"/>
          <w:iCs w:val="false"/>
        </w:rPr>
        <w:t xml:space="preserve">반응이 없어도 환자 앞에서 존중되는 언어를 사용했다.</w:t>
      </w:r>
    </w:p>
    <w:p>
      <w:pPr>
        <w:pStyle w:val="ListParagraph"/>
        <w:numPr>
          <w:ilvl w:val="0"/>
          <w:numId w:val="3"/>
        </w:numPr>
        <w:spacing w:after="80" w:line="320" w:lineRule="auto"/>
      </w:pPr>
      <w:r>
        <w:rPr>
          <w:b w:val="false"/>
          <w:bCs w:val="false"/>
          <w:i w:val="false"/>
          <w:iCs w:val="false"/>
        </w:rPr>
        <w:t xml:space="preserve">마지막 말·화해·용서를 강요하지 않았다.</w:t>
      </w:r>
    </w:p>
    <w:p>
      <w:pPr>
        <w:pStyle w:val="ListParagraph"/>
        <w:numPr>
          <w:ilvl w:val="0"/>
          <w:numId w:val="3"/>
        </w:numPr>
        <w:spacing w:after="80" w:line="320" w:lineRule="auto"/>
      </w:pPr>
      <w:r>
        <w:rPr>
          <w:b w:val="false"/>
          <w:bCs w:val="false"/>
          <w:i w:val="false"/>
          <w:iCs w:val="false"/>
        </w:rPr>
        <w:t xml:space="preserve">돌봄자에게 식사·수면·휴식과 교대시간을 마련했다.</w:t>
      </w:r>
    </w:p>
    <w:p>
      <w:pPr>
        <w:pStyle w:val="ListParagraph"/>
        <w:numPr>
          <w:ilvl w:val="0"/>
          <w:numId w:val="3"/>
        </w:numPr>
        <w:spacing w:after="80" w:line="320" w:lineRule="auto"/>
      </w:pPr>
      <w:r>
        <w:rPr>
          <w:b w:val="false"/>
          <w:bCs w:val="false"/>
          <w:i w:val="false"/>
          <w:iCs w:val="false"/>
        </w:rPr>
        <w:t xml:space="preserve">사망 시 의료팀·가족·장례기관 연락순서를 확인했다.</w:t>
      </w:r>
    </w:p>
    <w:p>
      <w:pPr>
        <w:pStyle w:val="Heading1"/>
        <w:pageBreakBefore/>
      </w:pPr>
      <w:r>
        <w:t xml:space="preserve">부록 11. 사망 직후 72시간 체크</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2"/>
        <w:gridCol w:w="5148"/>
        <w:gridCol w:w="1776"/>
      </w:tblGrid>
      <w:tr>
        <w:trPr>
          <w:cantSplit/>
          <w:tblHeader/>
        </w:trPr>
        <w:tc>
          <w:tcPr>
            <w:tcW w:type="dxa" w:w="210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시간</w:t>
            </w:r>
          </w:p>
        </w:tc>
        <w:tc>
          <w:tcPr>
            <w:tcW w:type="dxa" w:w="5148"/>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우선과제</w:t>
            </w:r>
          </w:p>
        </w:tc>
        <w:tc>
          <w:tcPr>
            <w:tcW w:type="dxa" w:w="177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담당/메모</w:t>
            </w:r>
          </w:p>
        </w:tc>
      </w:tr>
      <w:tr>
        <w:trPr>
          <w:cantSplit/>
          <w:tblHeader w:val="false"/>
          <w:trHeight w:val="720" w:hRule="atLeast"/>
        </w:trPr>
        <w:tc>
          <w:tcPr>
            <w:tcW w:type="dxa" w:w="21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0~6시간</w:t>
            </w:r>
          </w:p>
        </w:tc>
        <w:tc>
          <w:tcPr>
            <w:tcW w:type="dxa" w:w="51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사망확인·의료기관 안내, 가족 작별시간, 연락망, 귀중품·휴대전화 보호</w:t>
            </w:r>
          </w:p>
        </w:tc>
        <w:tc>
          <w:tcPr>
            <w:tcW w:type="dxa" w:w="17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1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6~24시간</w:t>
            </w:r>
          </w:p>
        </w:tc>
        <w:tc>
          <w:tcPr>
            <w:tcW w:type="dxa" w:w="5148"/>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장례식장·화장·장묘 기본결정, 역할분담, 계약·비용 확인</w:t>
            </w:r>
          </w:p>
        </w:tc>
        <w:tc>
          <w:tcPr>
            <w:tcW w:type="dxa" w:w="177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10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24~72시간</w:t>
            </w:r>
          </w:p>
        </w:tc>
        <w:tc>
          <w:tcPr>
            <w:tcW w:type="dxa" w:w="5148"/>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val="false"/>
                <w:bCs w:val="false"/>
                <w:i w:val="false"/>
                <w:iCs w:val="false"/>
                <w:sz w:val="19"/>
                <w:szCs w:val="19"/>
              </w:rPr>
              <w:t xml:space="preserve">장례 진행, 사망신고·재산조회 일정, 유품 보존, 가족의 수면·식사·약 복용</w:t>
            </w:r>
          </w:p>
        </w:tc>
        <w:tc>
          <w:tcPr>
            <w:tcW w:type="dxa" w:w="177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12. 지역자원지도</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1"/>
        <w:gridCol w:w="1512"/>
        <w:gridCol w:w="2001"/>
        <w:gridCol w:w="2001"/>
        <w:gridCol w:w="1511"/>
      </w:tblGrid>
      <w:tr>
        <w:trPr>
          <w:cantSplit/>
          <w:tblHeader/>
        </w:trPr>
        <w:tc>
          <w:tcPr>
            <w:tcW w:type="dxa" w:w="20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분야</w:t>
            </w:r>
          </w:p>
        </w:tc>
        <w:tc>
          <w:tcPr>
            <w:tcW w:type="dxa" w:w="151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기관명</w:t>
            </w:r>
          </w:p>
        </w:tc>
        <w:tc>
          <w:tcPr>
            <w:tcW w:type="dxa" w:w="20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대상·의뢰기준</w:t>
            </w:r>
          </w:p>
        </w:tc>
        <w:tc>
          <w:tcPr>
            <w:tcW w:type="dxa" w:w="200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연락/운영시간</w:t>
            </w:r>
          </w:p>
        </w:tc>
        <w:tc>
          <w:tcPr>
            <w:tcW w:type="dxa" w:w="151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확인일</w:t>
            </w:r>
          </w:p>
        </w:tc>
      </w:tr>
      <w:tr>
        <w:trPr>
          <w:cantSplit/>
          <w:tblHeader w:val="false"/>
          <w:trHeight w:val="720" w:hRule="atLeast"/>
        </w:trPr>
        <w:tc>
          <w:tcPr>
            <w:tcW w:type="dxa" w:w="200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의료·호스피스</w:t>
            </w:r>
          </w:p>
        </w:tc>
        <w:tc>
          <w:tcPr>
            <w:tcW w:type="dxa" w:w="15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00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연명의료</w:t>
            </w:r>
          </w:p>
        </w:tc>
        <w:tc>
          <w:tcPr>
            <w:tcW w:type="dxa" w:w="15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5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00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정신건강</w:t>
            </w:r>
          </w:p>
        </w:tc>
        <w:tc>
          <w:tcPr>
            <w:tcW w:type="dxa" w:w="15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00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법률·세무</w:t>
            </w:r>
          </w:p>
        </w:tc>
        <w:tc>
          <w:tcPr>
            <w:tcW w:type="dxa" w:w="15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5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00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장례·장묘</w:t>
            </w:r>
          </w:p>
        </w:tc>
        <w:tc>
          <w:tcPr>
            <w:tcW w:type="dxa" w:w="15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00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복지</w:t>
            </w:r>
          </w:p>
        </w:tc>
        <w:tc>
          <w:tcPr>
            <w:tcW w:type="dxa" w:w="151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151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001"/>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유족지원</w:t>
            </w:r>
          </w:p>
        </w:tc>
        <w:tc>
          <w:tcPr>
            <w:tcW w:type="dxa" w:w="151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00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151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13. WLC 코칭 사례기록지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6"/>
        <w:gridCol w:w="3610"/>
      </w:tblGrid>
      <w:tr>
        <w:trPr>
          <w:cantSplit/>
          <w:tblHeader/>
        </w:trPr>
        <w:tc>
          <w:tcPr>
            <w:tcW w:type="dxa" w:w="5416"/>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3610"/>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w:t>
            </w: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일시·회기</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세션 목표</w:t>
            </w:r>
          </w:p>
        </w:tc>
        <w:tc>
          <w:tcPr>
            <w:tcW w:type="dxa" w:w="36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주요 사실</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내담자 핵심 표현</w:t>
            </w:r>
          </w:p>
        </w:tc>
        <w:tc>
          <w:tcPr>
            <w:tcW w:type="dxa" w:w="36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사용한 질문·도구</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합의한 다음 행동</w:t>
            </w:r>
          </w:p>
        </w:tc>
        <w:tc>
          <w:tcPr>
            <w:tcW w:type="dxa" w:w="36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전문가 연계 여부</w:t>
            </w:r>
          </w:p>
        </w:tc>
        <w:tc>
          <w:tcPr>
            <w:tcW w:type="dxa" w:w="3610"/>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416"/>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코치 감정·성찰</w:t>
            </w:r>
          </w:p>
        </w:tc>
        <w:tc>
          <w:tcPr>
            <w:tcW w:type="dxa" w:w="3610"/>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14. 90분 교육프로그램 기획서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1"/>
        <w:gridCol w:w="3395"/>
      </w:tblGrid>
      <w:tr>
        <w:trPr>
          <w:cantSplit/>
          <w:tblHeader/>
        </w:trPr>
        <w:tc>
          <w:tcPr>
            <w:tcW w:type="dxa" w:w="563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항목</w:t>
            </w:r>
          </w:p>
        </w:tc>
        <w:tc>
          <w:tcPr>
            <w:tcW w:type="dxa" w:w="3395"/>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기획</w:t>
            </w: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대상</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주제</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핵심 메시지 1~3개</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도입 10분</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핵심교육 25분</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실습 30분</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나눔 15분</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마무리 10분</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안전·전문가 연계</w:t>
            </w:r>
          </w:p>
        </w:tc>
        <w:tc>
          <w:tcPr>
            <w:tcW w:type="dxa" w:w="3395"/>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563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평가 방법</w:t>
            </w:r>
          </w:p>
        </w:tc>
        <w:tc>
          <w:tcPr>
            <w:tcW w:type="dxa" w:w="3395"/>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15. 코치 감정노트</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84"/>
        <w:gridCol w:w="2742"/>
      </w:tblGrid>
      <w:tr>
        <w:trPr>
          <w:cantSplit/>
          <w:tblHeader/>
        </w:trPr>
        <w:tc>
          <w:tcPr>
            <w:tcW w:type="dxa" w:w="6284"/>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질문</w:t>
            </w:r>
          </w:p>
        </w:tc>
        <w:tc>
          <w:tcPr>
            <w:tcW w:type="dxa" w:w="274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기록</w:t>
            </w:r>
          </w:p>
        </w:tc>
      </w:tr>
      <w:tr>
        <w:trPr>
          <w:cantSplit/>
          <w:tblHeader w:val="false"/>
          <w:trHeight w:val="720" w:hRule="atLeast"/>
        </w:trPr>
        <w:tc>
          <w:tcPr>
            <w:tcW w:type="dxa" w:w="62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오늘 세션에서 내가 느낀 감정은?</w:t>
            </w:r>
          </w:p>
        </w:tc>
        <w:tc>
          <w:tcPr>
            <w:tcW w:type="dxa" w:w="27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62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강하게 반응한 순간은?</w:t>
            </w:r>
          </w:p>
        </w:tc>
        <w:tc>
          <w:tcPr>
            <w:tcW w:type="dxa" w:w="27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62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그 감정이 내 경험과 연결되는 부분은?</w:t>
            </w:r>
          </w:p>
        </w:tc>
        <w:tc>
          <w:tcPr>
            <w:tcW w:type="dxa" w:w="27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62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내 개입이 과하거나 부족했던 부분은?</w:t>
            </w:r>
          </w:p>
        </w:tc>
        <w:tc>
          <w:tcPr>
            <w:tcW w:type="dxa" w:w="27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62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필요한 자기돌봄은?</w:t>
            </w:r>
          </w:p>
        </w:tc>
        <w:tc>
          <w:tcPr>
            <w:tcW w:type="dxa" w:w="27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6284"/>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수퍼비전에서 다룰 질문은?</w:t>
            </w:r>
          </w:p>
        </w:tc>
        <w:tc>
          <w:tcPr>
            <w:tcW w:type="dxa" w:w="274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6284"/>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r>
              <w:rPr>
                <w:b/>
                <w:bCs/>
                <w:i w:val="false"/>
                <w:iCs w:val="false"/>
                <w:sz w:val="19"/>
                <w:szCs w:val="19"/>
              </w:rPr>
              <w:t xml:space="preserve">다음 세션에서 지킬 한 가지는?</w:t>
            </w:r>
          </w:p>
        </w:tc>
        <w:tc>
          <w:tcPr>
            <w:tcW w:type="dxa" w:w="274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부록 16. WLC 윤리선언·1년 성장계획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D6B" w:sz="24"/>
              <w:bottom w:val="none" w:color="FFFFFF" w:sz="0"/>
              <w:right w:val="none" w:color="FFFFFF" w:sz="0"/>
            </w:tcBorders>
            <w:shd w:fill="EAF3F0" w:color="auto" w:val="clear"/>
            <w:tcMar>
              <w:top w:type="dxa" w:w="140"/>
              <w:left w:type="dxa" w:w="220"/>
              <w:bottom w:type="dxa" w:w="120"/>
              <w:right w:type="dxa" w:w="200"/>
            </w:tcMar>
          </w:tcPr>
          <w:p>
            <w:pPr>
              <w:spacing w:after="80"/>
            </w:pPr>
            <w:r>
              <w:rPr>
                <w:b/>
                <w:bCs/>
                <w:color w:val="1F4E4A"/>
                <w:sz w:val="20"/>
                <w:szCs w:val="20"/>
              </w:rPr>
              <w:t xml:space="preserve">WLC 윤리선언</w:t>
            </w:r>
          </w:p>
          <w:p>
            <w:pPr>
              <w:spacing w:after="60" w:line="300" w:lineRule="auto"/>
            </w:pPr>
            <w:r>
              <w:rPr>
                <w:b w:val="false"/>
                <w:bCs w:val="false"/>
                <w:i w:val="false"/>
                <w:iCs w:val="false"/>
                <w:sz w:val="20"/>
                <w:szCs w:val="20"/>
              </w:rPr>
              <w:t xml:space="preserve">나는 WLC로서 한 사람의 삶과 죽음을 판단하거나 대신 결정하지 않는다. 나는 내담자의 존엄과 자기결정권을 존중하고, 알게 된 사적 정보를 책임 있게 보호하며, 나의 전문적 한계를 정직하게 밝힌다. 나는 차별하지 않고, 이해충돌을 숨기지 않으며, 필요한 때에는 적절한 전문가와 공식지원체계에 연결한다. 나는 지속적으로 배우고 성찰하며, 나의 말과 행동이 내담자와 가족에게 미칠 영향을 책임 있게 점검한다.</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51"/>
        <w:gridCol w:w="2192"/>
        <w:gridCol w:w="2191"/>
      </w:tblGrid>
      <w:tr>
        <w:trPr>
          <w:cantSplit/>
          <w:tblHeader/>
        </w:trPr>
        <w:tc>
          <w:tcPr>
            <w:tcW w:type="dxa" w:w="219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영역</w:t>
            </w:r>
          </w:p>
        </w:tc>
        <w:tc>
          <w:tcPr>
            <w:tcW w:type="dxa" w:w="245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1년 목표</w:t>
            </w:r>
          </w:p>
        </w:tc>
        <w:tc>
          <w:tcPr>
            <w:tcW w:type="dxa" w:w="2192"/>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실행</w:t>
            </w:r>
          </w:p>
        </w:tc>
        <w:tc>
          <w:tcPr>
            <w:tcW w:type="dxa" w:w="2191"/>
            <w:tcBorders>
              <w:top w:val="single" w:color="C8D3CF" w:sz="4"/>
              <w:left w:val="single" w:color="C8D3CF" w:sz="4"/>
              <w:bottom w:val="single" w:color="C8D3CF" w:sz="4"/>
              <w:right w:val="single" w:color="C8D3CF" w:sz="4"/>
            </w:tcBorders>
            <w:shd w:fill="1F4E4A" w:color="auto" w:val="clear"/>
            <w:tcMar>
              <w:top w:type="dxa" w:w="90"/>
              <w:left w:type="dxa" w:w="130"/>
              <w:bottom w:type="dxa" w:w="90"/>
              <w:right w:type="dxa" w:w="130"/>
            </w:tcMar>
            <w:vAlign w:val="center"/>
          </w:tcPr>
          <w:p>
            <w:pPr>
              <w:spacing w:after="20" w:line="276" w:lineRule="auto"/>
              <w:jc w:val="center"/>
            </w:pPr>
            <w:r>
              <w:rPr>
                <w:b/>
                <w:bCs/>
                <w:i w:val="false"/>
                <w:iCs w:val="false"/>
                <w:color w:val="FFFFFF"/>
                <w:sz w:val="19"/>
                <w:szCs w:val="19"/>
              </w:rPr>
              <w:t xml:space="preserve">기한</w:t>
            </w:r>
          </w:p>
        </w:tc>
      </w:tr>
      <w:tr>
        <w:trPr>
          <w:cantSplit/>
          <w:tblHeader w:val="false"/>
          <w:trHeight w:val="720" w:hRule="atLeast"/>
        </w:trPr>
        <w:tc>
          <w:tcPr>
            <w:tcW w:type="dxa" w:w="219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법·제도</w:t>
            </w:r>
          </w:p>
        </w:tc>
        <w:tc>
          <w:tcPr>
            <w:tcW w:type="dxa" w:w="24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19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코칭기술</w:t>
            </w:r>
          </w:p>
        </w:tc>
        <w:tc>
          <w:tcPr>
            <w:tcW w:type="dxa" w:w="24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19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전문분야</w:t>
            </w:r>
          </w:p>
        </w:tc>
        <w:tc>
          <w:tcPr>
            <w:tcW w:type="dxa" w:w="24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19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수퍼비전</w:t>
            </w:r>
          </w:p>
        </w:tc>
        <w:tc>
          <w:tcPr>
            <w:tcW w:type="dxa" w:w="24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19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지역연계</w:t>
            </w:r>
          </w:p>
        </w:tc>
        <w:tc>
          <w:tcPr>
            <w:tcW w:type="dxa" w:w="245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c>
          <w:tcPr>
            <w:tcW w:type="dxa" w:w="2191"/>
            <w:tcBorders>
              <w:top w:val="single" w:color="C8D3CF" w:sz="4"/>
              <w:left w:val="single" w:color="C8D3CF" w:sz="4"/>
              <w:bottom w:val="single" w:color="C8D3CF" w:sz="4"/>
              <w:right w:val="single" w:color="C8D3CF" w:sz="4"/>
            </w:tcBorders>
            <w:tcMar>
              <w:top w:type="dxa" w:w="90"/>
              <w:left w:type="dxa" w:w="130"/>
              <w:bottom w:type="dxa" w:w="90"/>
              <w:right w:type="dxa" w:w="130"/>
            </w:tcMar>
            <w:vAlign w:val="center"/>
          </w:tcPr>
          <w:p>
            <w:pPr>
              <w:spacing w:after="20" w:line="276" w:lineRule="auto"/>
              <w:jc w:val="left"/>
            </w:pPr>
          </w:p>
        </w:tc>
      </w:tr>
      <w:tr>
        <w:trPr>
          <w:cantSplit/>
          <w:tblHeader w:val="false"/>
          <w:trHeight w:val="720" w:hRule="atLeast"/>
        </w:trPr>
        <w:tc>
          <w:tcPr>
            <w:tcW w:type="dxa" w:w="2192"/>
            <w:tcBorders>
              <w:top w:val="single" w:color="C8D3CF" w:sz="4"/>
              <w:left w:val="single" w:color="C8D3CF" w:sz="4"/>
              <w:bottom w:val="single" w:color="C8D3CF" w:sz="4"/>
              <w:right w:val="single" w:color="C8D3CF" w:sz="4"/>
            </w:tcBorders>
            <w:shd w:fill="EAF3F0" w:color="auto" w:val="clear"/>
            <w:tcMar>
              <w:top w:type="dxa" w:w="90"/>
              <w:left w:type="dxa" w:w="130"/>
              <w:bottom w:type="dxa" w:w="90"/>
              <w:right w:type="dxa" w:w="130"/>
            </w:tcMar>
            <w:vAlign w:val="center"/>
          </w:tcPr>
          <w:p>
            <w:pPr>
              <w:spacing w:after="20" w:line="276" w:lineRule="auto"/>
              <w:jc w:val="left"/>
            </w:pPr>
            <w:r>
              <w:rPr>
                <w:b/>
                <w:bCs/>
                <w:i w:val="false"/>
                <w:iCs w:val="false"/>
                <w:color w:val="1F4E4A"/>
                <w:sz w:val="19"/>
                <w:szCs w:val="19"/>
              </w:rPr>
              <w:t xml:space="preserve">자기돌봄</w:t>
            </w:r>
          </w:p>
        </w:tc>
        <w:tc>
          <w:tcPr>
            <w:tcW w:type="dxa" w:w="245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2"/>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c>
          <w:tcPr>
            <w:tcW w:type="dxa" w:w="2191"/>
            <w:tcBorders>
              <w:top w:val="single" w:color="C8D3CF" w:sz="4"/>
              <w:left w:val="single" w:color="C8D3CF" w:sz="4"/>
              <w:bottom w:val="single" w:color="C8D3CF" w:sz="4"/>
              <w:right w:val="single" w:color="C8D3CF" w:sz="4"/>
            </w:tcBorders>
            <w:shd w:fill="F6F9F8" w:color="auto" w:val="clear"/>
            <w:tcMar>
              <w:top w:type="dxa" w:w="90"/>
              <w:left w:type="dxa" w:w="130"/>
              <w:bottom w:type="dxa" w:w="90"/>
              <w:right w:type="dxa" w:w="130"/>
            </w:tcMar>
            <w:vAlign w:val="center"/>
          </w:tcPr>
          <w:p>
            <w:pPr>
              <w:spacing w:after="20" w:line="276" w:lineRule="auto"/>
              <w:jc w:val="left"/>
            </w:pPr>
          </w:p>
        </w:tc>
      </w:tr>
    </w:tbl>
    <w:p>
      <w:pPr>
        <w:spacing w:after="160"/>
      </w:pPr>
    </w:p>
    <w:p>
      <w:pPr>
        <w:pStyle w:val="Heading1"/>
        <w:pageBreakBefore/>
      </w:pPr>
      <w:r>
        <w:t xml:space="preserve">자료 이용·최신성 안내</w:t>
      </w:r>
    </w:p>
    <w:p>
      <w:pPr>
        <w:pStyle w:val="ListParagraph"/>
        <w:numPr>
          <w:ilvl w:val="0"/>
          <w:numId w:val="2"/>
        </w:numPr>
        <w:spacing w:after="60" w:line="320" w:lineRule="auto"/>
      </w:pPr>
      <w:r>
        <w:rPr>
          <w:b w:val="false"/>
          <w:bCs w:val="false"/>
          <w:i w:val="false"/>
          <w:iCs w:val="false"/>
        </w:rPr>
        <w:t xml:space="preserve">법령·정책·통계·기관 수·서비스 범위는 변동될 수 있으므로 교육·상담·출판 시 공식자료의 최신판을 확인합니다.</w:t>
      </w:r>
    </w:p>
    <w:p>
      <w:pPr>
        <w:pStyle w:val="ListParagraph"/>
        <w:numPr>
          <w:ilvl w:val="0"/>
          <w:numId w:val="2"/>
        </w:numPr>
        <w:spacing w:after="60" w:line="320" w:lineRule="auto"/>
      </w:pPr>
      <w:r>
        <w:rPr>
          <w:b w:val="false"/>
          <w:bCs w:val="false"/>
          <w:i w:val="false"/>
          <w:iCs w:val="false"/>
        </w:rPr>
        <w:t xml:space="preserve">본 교재의 의료·법률·세무·정신건강·장례 관련 내용은 교육용 일반정보이며 개별 전문자문을 대신하지 않습니다.</w:t>
      </w:r>
    </w:p>
    <w:p>
      <w:pPr>
        <w:pStyle w:val="ListParagraph"/>
        <w:numPr>
          <w:ilvl w:val="0"/>
          <w:numId w:val="2"/>
        </w:numPr>
        <w:spacing w:after="60" w:line="320" w:lineRule="auto"/>
      </w:pPr>
      <w:r>
        <w:rPr>
          <w:b w:val="false"/>
          <w:bCs w:val="false"/>
          <w:i w:val="false"/>
          <w:iCs w:val="false"/>
        </w:rPr>
        <w:t xml:space="preserve">외부 도표·사진·로고·장문 인용을 추가할 경우 반드시 권리자와 이용조건을 확인합니다.</w:t>
      </w:r>
    </w:p>
    <w:p>
      <w:pPr>
        <w:pStyle w:val="ListParagraph"/>
        <w:numPr>
          <w:ilvl w:val="0"/>
          <w:numId w:val="2"/>
        </w:numPr>
        <w:spacing w:after="60" w:line="320" w:lineRule="auto"/>
      </w:pPr>
      <w:r>
        <w:rPr>
          <w:b w:val="false"/>
          <w:bCs w:val="false"/>
          <w:i w:val="false"/>
          <w:iCs w:val="false"/>
        </w:rPr>
        <w:t xml:space="preserve">저작권 등록용 보존본은 최종 인쇄원고와 동일한 버전을 PDF 또는 전자파일로 고정하고 버전·해시값을 보관하는 것을 권장합니다.</w:t>
      </w:r>
    </w:p>
    <w:p>
      <w:pPr>
        <w:spacing w:before="600"/>
        <w:jc w:val="center"/>
      </w:pPr>
      <w:r>
        <w:rPr>
          <w:color w:val="6B6B6B"/>
          <w:sz w:val="16"/>
          <w:szCs w:val="16"/>
        </w:rPr>
        <w:t xml:space="preserve">© 2026 삶잇다협동조합. All rights reserved. WLC 2급 자격과정 기준교재.</w:t>
      </w:r>
    </w:p>
    <w:sectPr>
      <w:headerReference w:type="default" r:id="rId87"/>
      <w:footerReference w:type="default" r:id="rId88"/>
      <w:pgSz w:w="11906" w:h="16838" w:orient="portrait"/>
      <w:pgMar w:top="1200" w:right="1200" w:bottom="1200" w:left="12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
    </w:r>
    <w:r>
      <w:rPr>
        <w:color w:val="6B6B6B"/>
        <w:sz w:val="16"/>
        <w:szCs w:val="16"/>
      </w:rPr>
      <w:t xml:space="preserve">	WLC 2급 자격과정 기준교재</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제1장  죽음을 이해하는 통찰</w:t>
    </w:r>
    <w:r>
      <w:rPr>
        <w:color w:val="6B6B6B"/>
        <w:sz w:val="16"/>
        <w:szCs w:val="16"/>
      </w:rPr>
      <w:t xml:space="preserve">	WLC 2급 자격과정 기준교재</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제2장  초고령사회와 죽음교육의 필요성</w:t>
    </w:r>
    <w:r>
      <w:rPr>
        <w:color w:val="6B6B6B"/>
        <w:sz w:val="16"/>
        <w:szCs w:val="16"/>
      </w:rPr>
      <w:t xml:space="preserve">	WLC 2급 자격과정 기준교재</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제3장  웰빙·웰다잉·엔딩의 통합철학과 삶의 설계</w:t>
    </w:r>
    <w:r>
      <w:rPr>
        <w:color w:val="6B6B6B"/>
        <w:sz w:val="16"/>
        <w:szCs w:val="16"/>
      </w:rPr>
      <w:t xml:space="preserve">	WLC 2급 자격과정 기준교재</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제4장  웰다잉 문화와 엔딩산업의 확장</w:t>
    </w:r>
    <w:r>
      <w:rPr>
        <w:color w:val="6B6B6B"/>
        <w:sz w:val="16"/>
        <w:szCs w:val="16"/>
      </w:rPr>
      <w:t xml:space="preserve">	WLC 2급 자격과정 기준교재</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제5장  일본 슈카츠와 세계의 웰다잉 문화</w:t>
    </w:r>
    <w:r>
      <w:rPr>
        <w:color w:val="6B6B6B"/>
        <w:sz w:val="16"/>
        <w:szCs w:val="16"/>
      </w:rPr>
      <w:t xml:space="preserve">	WLC 2급 자격과정 기준교재</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제6장  장례·장묘 제도의 변화와 새로운 장사문화</w:t>
    </w:r>
    <w:r>
      <w:rPr>
        <w:color w:val="6B6B6B"/>
        <w:sz w:val="16"/>
        <w:szCs w:val="16"/>
      </w:rPr>
      <w:t xml:space="preserve">	WLC 2급 자격과정 기준교재</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제7장  생전정리·유품정리와 디지털 유산</w:t>
    </w:r>
    <w:r>
      <w:rPr>
        <w:color w:val="6B6B6B"/>
        <w:sz w:val="16"/>
        <w:szCs w:val="16"/>
      </w:rPr>
      <w:t xml:space="preserve">	WLC 2급 자격과정 기준교재</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제8장  경제적 웰다잉과 재산·신상 보호</w:t>
    </w:r>
    <w:r>
      <w:rPr>
        <w:color w:val="6B6B6B"/>
        <w:sz w:val="16"/>
        <w:szCs w:val="16"/>
      </w:rPr>
      <w:t xml:space="preserve">	WLC 2급 자격과정 기준교재</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제9장  존엄한 의료결정·사전돌봄계획과 후견</w:t>
    </w:r>
    <w:r>
      <w:rPr>
        <w:color w:val="6B6B6B"/>
        <w:sz w:val="16"/>
        <w:szCs w:val="16"/>
      </w:rPr>
      <w:t xml:space="preserve">	WLC 2급 자격과정 기준교재</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제10장  가족소통·생명윤리와 갈등중재</w:t>
    </w:r>
    <w:r>
      <w:rPr>
        <w:color w:val="6B6B6B"/>
        <w:sz w:val="16"/>
        <w:szCs w:val="16"/>
      </w:rPr>
      <w:t xml:space="preserve">	WLC 2급 자격과정 기준교재</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제11장  상실·애도와 관계회복 코칭</w:t>
    </w:r>
    <w:r>
      <w:rPr>
        <w:color w:val="6B6B6B"/>
        <w:sz w:val="16"/>
        <w:szCs w:val="16"/>
      </w:rPr>
      <w:t xml:space="preserve">	WLC 2급 자격과정 기준교재</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제12장  예기치 않은 죽음·재난·사고와 애도교육</w:t>
    </w:r>
    <w:r>
      <w:rPr>
        <w:color w:val="6B6B6B"/>
        <w:sz w:val="16"/>
        <w:szCs w:val="16"/>
      </w:rPr>
      <w:t xml:space="preserve">	WLC 2급 자격과정 기준교재</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제13장  임종 단계별 돌봄 실무</w:t>
    </w:r>
    <w:r>
      <w:rPr>
        <w:color w:val="6B6B6B"/>
        <w:sz w:val="16"/>
        <w:szCs w:val="16"/>
      </w:rPr>
      <w:t xml:space="preserve">	WLC 2급 자격과정 기준교재</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제14장  사망 직후 초기지원·장례 준비와 가족 지원</w:t>
    </w:r>
    <w:r>
      <w:rPr>
        <w:color w:val="6B6B6B"/>
        <w:sz w:val="16"/>
        <w:szCs w:val="16"/>
      </w:rPr>
      <w:t xml:space="preserve">	WLC 2급 자격과정 기준교재</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제15장  WLC 코칭 실무와 교육프로그램 운영</w:t>
    </w:r>
    <w:r>
      <w:rPr>
        <w:color w:val="6B6B6B"/>
        <w:sz w:val="16"/>
        <w:szCs w:val="16"/>
      </w:rPr>
      <w:t xml:space="preserve">	WLC 2급 자격과정 기준교재</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제16장  WLC 전문직 윤리·자격검정과 지속성장</w:t>
    </w:r>
    <w:r>
      <w:rPr>
        <w:color w:val="6B6B6B"/>
        <w:sz w:val="16"/>
        <w:szCs w:val="16"/>
      </w:rPr>
      <w:t xml:space="preserve">	WLC 2급 자격과정 기준교재</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F" w:sz="4" w:space="4"/>
      </w:pBdr>
      <w:tabs>
        <w:tab w:val="right" w:pos="9506"/>
      </w:tabs>
    </w:pPr>
    <w:r>
      <w:rPr>
        <w:color w:val="6B6B6B"/>
        <w:sz w:val="16"/>
        <w:szCs w:val="16"/>
      </w:rPr>
      <w:t xml:space="preserve">부록  WLC 현장도구</w:t>
    </w:r>
    <w:r>
      <w:rPr>
        <w:color w:val="6B6B6B"/>
        <w:sz w:val="16"/>
        <w:szCs w:val="16"/>
      </w:rPr>
      <w:t xml:space="preserve">	WLC 2급 자격과정 기준교재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E7D6B"/>
      </w:rPr>
    </w:lvl>
  </w:abstractNum>
  <w:abstractNum w:abstractNumId="3" w15:restartNumberingAfterBreak="0">
    <w:multiLevelType w:val="hybridMultilevel"/>
    <w:lvl w:ilvl="0" w15:tentative="1">
      <w:start w:val="1"/>
      <w:numFmt w:val="bullet"/>
      <w:lvlText w:val="•"/>
      <w:lvlJc w:val="left"/>
      <w:pPr>
        <w:ind w:left="220" w:hanging="180"/>
      </w:pPr>
    </w:lvl>
  </w:abstractNum>
  <w:abstractNum w:abstractNumId="4" w15:restartNumberingAfterBreak="0">
    <w:multiLevelType w:val="hybridMultilevel"/>
    <w:lvl w:ilvl="0" w15:tentative="1">
      <w:start w:val="1"/>
      <w:numFmt w:val="bullet"/>
      <w:lvlText w:val="☐"/>
      <w:lvlJc w:val="left"/>
      <w:pPr>
        <w:ind w:left="560" w:hanging="340"/>
      </w:pPr>
      <w:rPr>
        <w:rFonts w:ascii="Segoe UI Symbol" w:cs="Segoe UI Symbol" w:eastAsia="Segoe UI Symbol" w:hAnsi="Segoe UI Symbol"/>
        <w:color w:val="2E7D6B"/>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맑은 고딕" w:hAnsi="Malgun Gothic"/>
        <w:color w:val="222222"/>
        <w:sz w:val="21"/>
        <w:szCs w:val="21"/>
      </w:rPr>
    </w:rPrDefault>
    <w:pPrDefault>
      <w:pPr>
        <w:spacing w:after="12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D6B" w:sz="6" w:space="6"/>
      </w:pBdr>
      <w:spacing w:after="200" w:before="480" w:line="300" w:lineRule="auto"/>
      <w:outlineLvl w:val="0"/>
    </w:pPr>
    <w:rPr>
      <w:rFonts w:ascii="Malgun Gothic" w:cs="Malgun Gothic" w:eastAsia="맑은 고딕" w:hAnsi="Malgun Gothic"/>
      <w:b/>
      <w:bCs/>
      <w:color w:val="1F4E4A"/>
      <w:sz w:val="30"/>
      <w:szCs w:val="30"/>
    </w:rPr>
  </w:style>
  <w:style w:type="paragraph" w:styleId="Heading2">
    <w:name w:val="Heading 2"/>
    <w:basedOn w:val="Normal"/>
    <w:next w:val="Normal"/>
    <w:qFormat/>
    <w:pPr>
      <w:keepNext/>
      <w:spacing w:after="120" w:before="320" w:line="300" w:lineRule="auto"/>
      <w:outlineLvl w:val="1"/>
    </w:pPr>
    <w:rPr>
      <w:rFonts w:ascii="Malgun Gothic" w:cs="Malgun Gothic" w:eastAsia="맑은 고딕" w:hAnsi="Malgun Gothic"/>
      <w:b/>
      <w:bCs/>
      <w:color w:val="2E7D6B"/>
      <w:sz w:val="24"/>
      <w:szCs w:val="24"/>
    </w:rPr>
  </w:style>
  <w:style w:type="paragraph" w:styleId="ChapTitle">
    <w:name w:val="Chapter Title"/>
    <w:basedOn w:val="Normal"/>
    <w:next w:val="Normal"/>
    <w:qFormat/>
    <w:pPr>
      <w:spacing w:after="160" w:line="360" w:lineRule="auto"/>
      <w:outlineLvl w:val="0"/>
    </w:pPr>
    <w:rPr>
      <w:rFonts w:ascii="Malgun Gothic" w:cs="Malgun Gothic" w:eastAsia="맑은 고딕" w:hAnsi="Malgun Gothic"/>
      <w:b/>
      <w:bCs/>
      <w:color w:val="1F4E4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header" Target="header34.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header" Target="header37.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header" Target="header39.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WLC 2급 자격과정 기준교재 2026 통합개정판</dc:title>
  <dc:creator>삶잇다협동조합</dc:creator>
  <cp:lastModifiedBy>Un-named</cp:lastModifiedBy>
  <cp:revision>1</cp:revision>
  <dcterms:created xsi:type="dcterms:W3CDTF">2026-09-23T15:17:47.631Z</dcterms:created>
  <dcterms:modified xsi:type="dcterms:W3CDTF">2026-09-23T15:17:47.631Z</dcterms:modified>
</cp:coreProperties>
</file>

<file path=docProps/custom.xml><?xml version="1.0" encoding="utf-8"?>
<Properties xmlns="http://schemas.openxmlformats.org/officeDocument/2006/custom-properties" xmlns:vt="http://schemas.openxmlformats.org/officeDocument/2006/docPropsVTypes"/>
</file>